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6EEF" w14:textId="77777777" w:rsidR="008952F8" w:rsidRPr="008952F8" w:rsidRDefault="008952F8" w:rsidP="00E130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Załącznik do zarządzenia Nr 349</w:t>
      </w:r>
    </w:p>
    <w:p w14:paraId="7B777799" w14:textId="77777777" w:rsidR="008952F8" w:rsidRPr="008952F8" w:rsidRDefault="008952F8" w:rsidP="00E130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Prezydenta Miasta</w:t>
      </w:r>
    </w:p>
    <w:p w14:paraId="3134324D" w14:textId="77777777" w:rsidR="008952F8" w:rsidRPr="008952F8" w:rsidRDefault="008952F8" w:rsidP="00E130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Piotrkowa Trybunalskiego</w:t>
      </w:r>
    </w:p>
    <w:p w14:paraId="3A7A886B" w14:textId="3A1A0C48" w:rsidR="008952F8" w:rsidRDefault="008952F8" w:rsidP="00E130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z dnia 09-12-2021 roku</w:t>
      </w:r>
    </w:p>
    <w:p w14:paraId="14560BE9" w14:textId="77777777" w:rsidR="00E130B6" w:rsidRDefault="00E130B6" w:rsidP="00E130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4660D53" w14:textId="77777777" w:rsidR="00E130B6" w:rsidRPr="009B60C6" w:rsidRDefault="00E130B6" w:rsidP="00E130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60C6">
        <w:rPr>
          <w:rFonts w:ascii="Arial" w:hAnsi="Arial" w:cs="Arial"/>
          <w:b/>
          <w:bCs/>
          <w:sz w:val="24"/>
          <w:szCs w:val="24"/>
        </w:rPr>
        <w:t xml:space="preserve">Prezydent Miasta Piotrkowa Trybunalskiego </w:t>
      </w:r>
    </w:p>
    <w:p w14:paraId="723432F1" w14:textId="28F89B2E" w:rsidR="008952F8" w:rsidRPr="009B60C6" w:rsidRDefault="00E130B6" w:rsidP="00E130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60C6">
        <w:rPr>
          <w:rFonts w:ascii="Arial" w:hAnsi="Arial" w:cs="Arial"/>
          <w:b/>
          <w:bCs/>
          <w:sz w:val="24"/>
          <w:szCs w:val="24"/>
        </w:rPr>
        <w:t>ogłasza nabór na wolne stanowisko urzędnicze</w:t>
      </w:r>
    </w:p>
    <w:p w14:paraId="57932D61" w14:textId="1568BCD0" w:rsidR="008952F8" w:rsidRPr="009B60C6" w:rsidRDefault="00E130B6" w:rsidP="00E130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60C6">
        <w:rPr>
          <w:rFonts w:ascii="Arial" w:hAnsi="Arial" w:cs="Arial"/>
          <w:b/>
          <w:bCs/>
          <w:sz w:val="24"/>
          <w:szCs w:val="24"/>
        </w:rPr>
        <w:t>w Urzędzie Miasta Piotrkowa Trybunalskiego</w:t>
      </w:r>
    </w:p>
    <w:p w14:paraId="4440B662" w14:textId="4223C5AB" w:rsidR="008952F8" w:rsidRPr="009B60C6" w:rsidRDefault="00E130B6" w:rsidP="00E130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60C6">
        <w:rPr>
          <w:rFonts w:ascii="Arial" w:hAnsi="Arial" w:cs="Arial"/>
          <w:b/>
          <w:bCs/>
          <w:sz w:val="24"/>
          <w:szCs w:val="24"/>
        </w:rPr>
        <w:t>Pasaż Karola Rudowskiego 10</w:t>
      </w:r>
    </w:p>
    <w:p w14:paraId="01A1A6C5" w14:textId="737AE5D1" w:rsidR="008952F8" w:rsidRPr="009B60C6" w:rsidRDefault="00E130B6" w:rsidP="00E130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60C6">
        <w:rPr>
          <w:rFonts w:ascii="Arial" w:hAnsi="Arial" w:cs="Arial"/>
          <w:b/>
          <w:bCs/>
          <w:sz w:val="24"/>
          <w:szCs w:val="24"/>
        </w:rPr>
        <w:t>97-300 Piotrków Trybunalski</w:t>
      </w:r>
    </w:p>
    <w:p w14:paraId="4CCF7710" w14:textId="77777777" w:rsidR="00E130B6" w:rsidRPr="008952F8" w:rsidRDefault="00E130B6" w:rsidP="00E130B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1878CE3" w14:textId="435693B4" w:rsidR="008952F8" w:rsidRPr="008952F8" w:rsidRDefault="00E130B6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nazwa stanowiska pracy</w:t>
      </w:r>
      <w:r>
        <w:rPr>
          <w:rFonts w:ascii="Arial" w:hAnsi="Arial" w:cs="Arial"/>
          <w:sz w:val="24"/>
          <w:szCs w:val="24"/>
        </w:rPr>
        <w:t>:</w:t>
      </w:r>
      <w:r w:rsidR="008952F8" w:rsidRPr="008952F8">
        <w:rPr>
          <w:rFonts w:ascii="Arial" w:hAnsi="Arial" w:cs="Arial"/>
          <w:sz w:val="24"/>
          <w:szCs w:val="24"/>
        </w:rPr>
        <w:t xml:space="preserve"> AUDYTOR WEWNĘTRZNY</w:t>
      </w:r>
    </w:p>
    <w:p w14:paraId="599A027C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1. Numer ewidencyjny naboru: DBK.210.14.2021</w:t>
      </w:r>
    </w:p>
    <w:p w14:paraId="045E22D2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2. Wymiar czasu pracy: 1 etat – pełen wymiar czasu pracy</w:t>
      </w:r>
    </w:p>
    <w:p w14:paraId="2A6A889D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 xml:space="preserve">3. Data publikacji ogłoszenia: </w:t>
      </w:r>
      <w:r>
        <w:rPr>
          <w:rFonts w:ascii="Arial" w:hAnsi="Arial" w:cs="Arial"/>
          <w:sz w:val="24"/>
          <w:szCs w:val="24"/>
        </w:rPr>
        <w:t>10.12.2021 r.</w:t>
      </w:r>
    </w:p>
    <w:p w14:paraId="5407BCF6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4. Termin skła</w:t>
      </w:r>
      <w:r>
        <w:rPr>
          <w:rFonts w:ascii="Arial" w:hAnsi="Arial" w:cs="Arial"/>
          <w:sz w:val="24"/>
          <w:szCs w:val="24"/>
        </w:rPr>
        <w:t>dania ofert: 21.12.2021 r</w:t>
      </w:r>
    </w:p>
    <w:p w14:paraId="47E8FF9C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5. Wymagania niezbędne/konieczne:</w:t>
      </w:r>
    </w:p>
    <w:p w14:paraId="50A2E022" w14:textId="78EE0620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a) spełnienie wymagań określonych w art. 6 ust. 1-3 ustawy z dnia 21 listopada 2008 r. o pracownikach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samorządowych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 xml:space="preserve">( Dz.U. z 2019 r. poz. 1282 </w:t>
      </w:r>
      <w:proofErr w:type="spellStart"/>
      <w:r w:rsidRPr="008952F8">
        <w:rPr>
          <w:rFonts w:ascii="Arial" w:hAnsi="Arial" w:cs="Arial"/>
          <w:sz w:val="24"/>
          <w:szCs w:val="24"/>
        </w:rPr>
        <w:t>t.j</w:t>
      </w:r>
      <w:proofErr w:type="spellEnd"/>
      <w:r w:rsidRPr="008952F8">
        <w:rPr>
          <w:rFonts w:ascii="Arial" w:hAnsi="Arial" w:cs="Arial"/>
          <w:sz w:val="24"/>
          <w:szCs w:val="24"/>
        </w:rPr>
        <w:t>.),</w:t>
      </w:r>
    </w:p>
    <w:p w14:paraId="4A9BA9E7" w14:textId="6B6D43D1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b) posiadanie kwalifikacji zawodowych uprawniających do zajmowania stanowiska audytora wewnętrznego w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jednostkach sektora finansów publicznych określonych w art. 286 ustawy z dnia 27 sierpnia 2009 r. o finansach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 xml:space="preserve">publicznych (Dz. U. 2021 r., poz. 305 </w:t>
      </w:r>
      <w:proofErr w:type="spellStart"/>
      <w:r w:rsidRPr="008952F8">
        <w:rPr>
          <w:rFonts w:ascii="Arial" w:hAnsi="Arial" w:cs="Arial"/>
          <w:sz w:val="24"/>
          <w:szCs w:val="24"/>
        </w:rPr>
        <w:t>t.j</w:t>
      </w:r>
      <w:proofErr w:type="spellEnd"/>
      <w:r w:rsidRPr="008952F8">
        <w:rPr>
          <w:rFonts w:ascii="Arial" w:hAnsi="Arial" w:cs="Arial"/>
          <w:sz w:val="24"/>
          <w:szCs w:val="24"/>
        </w:rPr>
        <w:t>.), zgodnie z którym audytorem wewnętrznym może być osoba, która:</w:t>
      </w:r>
    </w:p>
    <w:p w14:paraId="50D1DE41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1) ma obywatelstwo państwa członkowskiego Unii Europejskiej lub innego państwa, którego obywatelom, na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podstawie umów międzynarodowych lub przepisów prawa wspólnotowego, przysługuje prawo podjęcia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zatrudnienia na terytorium Rzeczypospolitej Polskiej;</w:t>
      </w:r>
    </w:p>
    <w:p w14:paraId="1E484D90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2) ma pełną zdolność do czynności prawnych oraz korzysta z pełni praw publicznych;</w:t>
      </w:r>
    </w:p>
    <w:p w14:paraId="56D46102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3) nie była karana za umyślne przestępstwo lub umyślne przestępstwo skarbowe;</w:t>
      </w:r>
    </w:p>
    <w:p w14:paraId="2C9A5F72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4) posiada wyższe wykształcenie;</w:t>
      </w:r>
    </w:p>
    <w:p w14:paraId="394C6A76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lastRenderedPageBreak/>
        <w:t>5) posiada następujące kwalifikacje do przeprowadzania audytu wewnętrznego:</w:t>
      </w:r>
    </w:p>
    <w:p w14:paraId="439D06BC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952F8">
        <w:rPr>
          <w:rFonts w:ascii="Arial" w:hAnsi="Arial" w:cs="Arial"/>
          <w:sz w:val="24"/>
          <w:szCs w:val="24"/>
        </w:rPr>
        <w:t xml:space="preserve"> jeden z certyfikatów: </w:t>
      </w:r>
      <w:proofErr w:type="spellStart"/>
      <w:r w:rsidRPr="008952F8">
        <w:rPr>
          <w:rFonts w:ascii="Arial" w:hAnsi="Arial" w:cs="Arial"/>
          <w:sz w:val="24"/>
          <w:szCs w:val="24"/>
        </w:rPr>
        <w:t>Certified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2F8">
        <w:rPr>
          <w:rFonts w:ascii="Arial" w:hAnsi="Arial" w:cs="Arial"/>
          <w:sz w:val="24"/>
          <w:szCs w:val="24"/>
        </w:rPr>
        <w:t>Internal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Auditor (CIA), </w:t>
      </w:r>
      <w:proofErr w:type="spellStart"/>
      <w:r w:rsidRPr="008952F8">
        <w:rPr>
          <w:rFonts w:ascii="Arial" w:hAnsi="Arial" w:cs="Arial"/>
          <w:sz w:val="24"/>
          <w:szCs w:val="24"/>
        </w:rPr>
        <w:t>Certified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2F8">
        <w:rPr>
          <w:rFonts w:ascii="Arial" w:hAnsi="Arial" w:cs="Arial"/>
          <w:sz w:val="24"/>
          <w:szCs w:val="24"/>
        </w:rPr>
        <w:t>Government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Auditing Professional (CGAP),</w:t>
      </w:r>
      <w:proofErr w:type="spellStart"/>
      <w:r w:rsidRPr="008952F8">
        <w:rPr>
          <w:rFonts w:ascii="Arial" w:hAnsi="Arial" w:cs="Arial"/>
          <w:sz w:val="24"/>
          <w:szCs w:val="24"/>
        </w:rPr>
        <w:t>Certified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Information Systems Auditor (CISA), </w:t>
      </w:r>
      <w:proofErr w:type="spellStart"/>
      <w:r w:rsidRPr="008952F8">
        <w:rPr>
          <w:rFonts w:ascii="Arial" w:hAnsi="Arial" w:cs="Arial"/>
          <w:sz w:val="24"/>
          <w:szCs w:val="24"/>
        </w:rPr>
        <w:t>Association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952F8">
        <w:rPr>
          <w:rFonts w:ascii="Arial" w:hAnsi="Arial" w:cs="Arial"/>
          <w:sz w:val="24"/>
          <w:szCs w:val="24"/>
        </w:rPr>
        <w:t>Chartered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2F8">
        <w:rPr>
          <w:rFonts w:ascii="Arial" w:hAnsi="Arial" w:cs="Arial"/>
          <w:sz w:val="24"/>
          <w:szCs w:val="24"/>
        </w:rPr>
        <w:t>Certified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2F8">
        <w:rPr>
          <w:rFonts w:ascii="Arial" w:hAnsi="Arial" w:cs="Arial"/>
          <w:sz w:val="24"/>
          <w:szCs w:val="24"/>
        </w:rPr>
        <w:t>Accountants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(ACCA),</w:t>
      </w:r>
      <w:proofErr w:type="spellStart"/>
      <w:r w:rsidRPr="008952F8">
        <w:rPr>
          <w:rFonts w:ascii="Arial" w:hAnsi="Arial" w:cs="Arial"/>
          <w:sz w:val="24"/>
          <w:szCs w:val="24"/>
        </w:rPr>
        <w:t>Certified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Fraud </w:t>
      </w:r>
      <w:proofErr w:type="spellStart"/>
      <w:r w:rsidRPr="008952F8">
        <w:rPr>
          <w:rFonts w:ascii="Arial" w:hAnsi="Arial" w:cs="Arial"/>
          <w:sz w:val="24"/>
          <w:szCs w:val="24"/>
        </w:rPr>
        <w:t>Examiner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(CFE), </w:t>
      </w:r>
      <w:proofErr w:type="spellStart"/>
      <w:r w:rsidRPr="008952F8">
        <w:rPr>
          <w:rFonts w:ascii="Arial" w:hAnsi="Arial" w:cs="Arial"/>
          <w:sz w:val="24"/>
          <w:szCs w:val="24"/>
        </w:rPr>
        <w:t>Certification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in Control </w:t>
      </w:r>
      <w:proofErr w:type="spellStart"/>
      <w:r w:rsidRPr="008952F8">
        <w:rPr>
          <w:rFonts w:ascii="Arial" w:hAnsi="Arial" w:cs="Arial"/>
          <w:sz w:val="24"/>
          <w:szCs w:val="24"/>
        </w:rPr>
        <w:t>Self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2F8">
        <w:rPr>
          <w:rFonts w:ascii="Arial" w:hAnsi="Arial" w:cs="Arial"/>
          <w:sz w:val="24"/>
          <w:szCs w:val="24"/>
        </w:rPr>
        <w:t>Assessment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(CCSA), </w:t>
      </w:r>
      <w:proofErr w:type="spellStart"/>
      <w:r w:rsidRPr="008952F8">
        <w:rPr>
          <w:rFonts w:ascii="Arial" w:hAnsi="Arial" w:cs="Arial"/>
          <w:sz w:val="24"/>
          <w:szCs w:val="24"/>
        </w:rPr>
        <w:t>Certified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Financial</w:t>
      </w:r>
    </w:p>
    <w:p w14:paraId="7A183A47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 xml:space="preserve">Services Auditor (CFSA) lub </w:t>
      </w:r>
      <w:proofErr w:type="spellStart"/>
      <w:r w:rsidRPr="008952F8">
        <w:rPr>
          <w:rFonts w:ascii="Arial" w:hAnsi="Arial" w:cs="Arial"/>
          <w:sz w:val="24"/>
          <w:szCs w:val="24"/>
        </w:rPr>
        <w:t>Chartered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Financial </w:t>
      </w:r>
      <w:proofErr w:type="spellStart"/>
      <w:r w:rsidRPr="008952F8">
        <w:rPr>
          <w:rFonts w:ascii="Arial" w:hAnsi="Arial" w:cs="Arial"/>
          <w:sz w:val="24"/>
          <w:szCs w:val="24"/>
        </w:rPr>
        <w:t>Analyst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(CFA), lub</w:t>
      </w:r>
    </w:p>
    <w:p w14:paraId="0E80A9C9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952F8">
        <w:rPr>
          <w:rFonts w:ascii="Arial" w:hAnsi="Arial" w:cs="Arial"/>
          <w:sz w:val="24"/>
          <w:szCs w:val="24"/>
        </w:rPr>
        <w:t xml:space="preserve"> złożyła, w latach 2003-2006, z wynikiem pozytywnym egzamin na audytora wewnętrznego przed Komisją</w:t>
      </w:r>
      <w:r w:rsidR="00DD3FAC"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Egzaminacyjną powołaną przez Ministra Finansów, lub</w:t>
      </w:r>
    </w:p>
    <w:p w14:paraId="78FE3E63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952F8">
        <w:rPr>
          <w:rFonts w:ascii="Arial" w:hAnsi="Arial" w:cs="Arial"/>
          <w:sz w:val="24"/>
          <w:szCs w:val="24"/>
        </w:rPr>
        <w:t xml:space="preserve"> uprawnienia biegłego rewidenta, lub</w:t>
      </w:r>
    </w:p>
    <w:p w14:paraId="4CAC48E9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952F8">
        <w:rPr>
          <w:rFonts w:ascii="Arial" w:hAnsi="Arial" w:cs="Arial"/>
          <w:sz w:val="24"/>
          <w:szCs w:val="24"/>
        </w:rPr>
        <w:t xml:space="preserve"> dwuletnią praktykę w zakresie audytu wewnętrznego i legitymuje się dyplomem ukończenia studiów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podyplomowych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w zakresie audytu wewnętrznego, wydanym przez jednostkę organizacyjną, która w dniu wydania dyplomu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była uprawniona, zgodnie z odrębnymi ustawami, do nadawania stopnia naukowego doktora nauk</w:t>
      </w:r>
      <w:r w:rsidR="00DD3FAC"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ekonomicznych lub prawnych.</w:t>
      </w:r>
    </w:p>
    <w:p w14:paraId="0875F0AF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Za praktykę w zakresie audytu wewnętrznego uważa się udokumentowane przez kierownika jednostki wykonywanie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czynności,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w wymiarze czasu pracy nie mniejszym niż 1/2 etatu, związanych z:</w:t>
      </w:r>
    </w:p>
    <w:p w14:paraId="2F9F1B7A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1) przeprowadzaniem audytu wewnętrznego pod nadzorem audytora wewnętrznego;</w:t>
      </w:r>
    </w:p>
    <w:p w14:paraId="05EDF01D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2) realizacją czynności w zakresie audytu gospodarowania środkami pochodzącymi z budżetu Unii Europejskiej</w:t>
      </w:r>
      <w:r>
        <w:rPr>
          <w:rFonts w:ascii="Arial" w:hAnsi="Arial" w:cs="Arial"/>
          <w:sz w:val="24"/>
          <w:szCs w:val="24"/>
        </w:rPr>
        <w:t xml:space="preserve">  </w:t>
      </w:r>
      <w:r w:rsidRPr="008952F8">
        <w:rPr>
          <w:rFonts w:ascii="Arial" w:hAnsi="Arial" w:cs="Arial"/>
          <w:sz w:val="24"/>
          <w:szCs w:val="24"/>
        </w:rPr>
        <w:t>oraz niepodlegającymi zwrotowi środkami z pomocy udzielanej przez państwa członkowskie Europejskiego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Porozumienia o Wolnym Handlu (EFTA), o którym mowa w ustawie z dnia 16 listopada 2016 r. o Krajowej</w:t>
      </w:r>
    </w:p>
    <w:p w14:paraId="14214561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Administracji Skarbowej (Dz. U. z 2020 r. poz. 505, 568,695,1087,1106,2320);</w:t>
      </w:r>
    </w:p>
    <w:p w14:paraId="5B6F6098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3) nadzorowaniem lub wykonywaniem czynności kontrolnych, o których mowa w ustawie z dnia 23 grudnia 1994 r.</w:t>
      </w:r>
      <w:r w:rsidR="00BF7AF1"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o Najwyższej Izbie Kontroli (Dz. U. z 2020 r. poz. 1200 i 2320).</w:t>
      </w:r>
    </w:p>
    <w:p w14:paraId="7504AB45" w14:textId="5578A55C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c) znajomość ustaw: o samorządzie gminnym i powiatowym, o finansach publicznych, o rachunkowości, prawa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zamówień publicznych, standardów audytu wewnętrznego, standardów kontroli zarządczej w jednostkach sektora</w:t>
      </w:r>
      <w:r w:rsidR="00E130B6"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finansów publicznych, rozporządzenia</w:t>
      </w:r>
      <w:r w:rsidR="00E130B6"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w sprawie audytu wewnętrznego oraz informacji i pracy, i wynikach tego audytu,</w:t>
      </w:r>
    </w:p>
    <w:p w14:paraId="4F2B6316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lastRenderedPageBreak/>
        <w:t>d) umiejętność obsługi komputera w zakresie WORD i EXCEL,</w:t>
      </w:r>
    </w:p>
    <w:p w14:paraId="4E8527EC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e) pożądane kompetencje: samodzielność, umiejętność stosowania przepisów prawa, komunikacja werbalna i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pisemna, umiejętności analityczne, umiejętność negocjowania, zorientowanie na rezultaty pracy.</w:t>
      </w:r>
    </w:p>
    <w:p w14:paraId="655955E9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6. Wymagania dodatkowe :</w:t>
      </w:r>
    </w:p>
    <w:p w14:paraId="2F41A8EE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a) podyplomowe studium z zakresu audytu wewnętrznego,</w:t>
      </w:r>
    </w:p>
    <w:p w14:paraId="04FA91C6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b) staż pracy : 1 rok doświadczenia w przeprowadzaniu audytu wewnętrznego.</w:t>
      </w:r>
    </w:p>
    <w:p w14:paraId="1BB70E35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7. Zakres wykonywanych zadań na stanowisku:</w:t>
      </w:r>
    </w:p>
    <w:p w14:paraId="58A8C059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a) coroczne sporządzanie Planu Audytu na podstawie przeprowadzonej przez audytora wewnętrznego analizy ryzyka</w:t>
      </w:r>
      <w:r w:rsidR="00BF7AF1"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z uwzględnieniem priorytetów nadanych przez Prezydenta Miasta,</w:t>
      </w:r>
    </w:p>
    <w:p w14:paraId="5CE7FFE8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b) przeprowadzanie zapewniających zadań audytowych oraz dokumentowanie ich przebiegu,</w:t>
      </w:r>
    </w:p>
    <w:p w14:paraId="4B513E7F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c) wykonywanie dla potrzeb Kierownictwa Urzędu czynności doradczych,</w:t>
      </w:r>
    </w:p>
    <w:p w14:paraId="06D77877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d) monitorowanie wykonywania zaleceń przez audytowanych i wykonywanie czynności sprawdzających,</w:t>
      </w:r>
    </w:p>
    <w:p w14:paraId="1335170B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e) sporządzanie dla Prezydenta Miasta sprawozdania z wykonania Planu Audytu za rok poprzedni,</w:t>
      </w:r>
    </w:p>
    <w:p w14:paraId="76C1C21B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f) wykonywanie przeglądu jakości akt zadania audytowego oraz sporządzanie kwestionariuszy samooceny audytu</w:t>
      </w:r>
      <w:r>
        <w:rPr>
          <w:rFonts w:ascii="Arial" w:hAnsi="Arial" w:cs="Arial"/>
          <w:sz w:val="24"/>
          <w:szCs w:val="24"/>
        </w:rPr>
        <w:t xml:space="preserve">  </w:t>
      </w:r>
      <w:r w:rsidRPr="008952F8">
        <w:rPr>
          <w:rFonts w:ascii="Arial" w:hAnsi="Arial" w:cs="Arial"/>
          <w:sz w:val="24"/>
          <w:szCs w:val="24"/>
        </w:rPr>
        <w:t>wewnętrznego,</w:t>
      </w:r>
    </w:p>
    <w:p w14:paraId="02408018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g) coroczny przegląd i aktualizacja Karty Audytu Wewnętrznego, Księgi Procedur Audytu Wewnętrznego,</w:t>
      </w:r>
    </w:p>
    <w:p w14:paraId="7F7EDCFA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 xml:space="preserve">h) identyfikacja i analiza </w:t>
      </w:r>
      <w:proofErr w:type="spellStart"/>
      <w:r w:rsidRPr="008952F8">
        <w:rPr>
          <w:rFonts w:ascii="Arial" w:hAnsi="Arial" w:cs="Arial"/>
          <w:sz w:val="24"/>
          <w:szCs w:val="24"/>
        </w:rPr>
        <w:t>ryzyk</w:t>
      </w:r>
      <w:proofErr w:type="spellEnd"/>
      <w:r w:rsidRPr="008952F8">
        <w:rPr>
          <w:rFonts w:ascii="Arial" w:hAnsi="Arial" w:cs="Arial"/>
          <w:sz w:val="24"/>
          <w:szCs w:val="24"/>
        </w:rPr>
        <w:t xml:space="preserve"> w zakresie funkcjonowania audytu wewnętrznego, monitorowanie realizacji Planu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Audytu i informowanie Prezydenta Miasta o ryzykach i realizacji audytu,</w:t>
      </w:r>
    </w:p>
    <w:p w14:paraId="40F04EDF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i) wykonywanie wszystkich czynności organizacyjnych: bieżąca korespondencja wewnętrzna i zewnętrzna,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archiwizacja dokumentacji.</w:t>
      </w:r>
    </w:p>
    <w:p w14:paraId="5E0E88B7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8. Warunki pracy na stanowisku:</w:t>
      </w:r>
    </w:p>
    <w:p w14:paraId="6E9FCE29" w14:textId="12A63185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lastRenderedPageBreak/>
        <w:t>a) miejsce wykonywania pracy – Urząd Miasta Piotrkowa Trybunalskiego</w:t>
      </w:r>
      <w:r w:rsidR="00BF7AF1"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ul. Szkolna 28,</w:t>
      </w:r>
    </w:p>
    <w:p w14:paraId="03B4FA80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b) zatrudnienie audytora wewnętrznego możliwa będzie na 1/1 etatu,</w:t>
      </w:r>
      <w:r w:rsidR="00DD3FAC"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3/4 etatu lub 1/2 etatu. Istnieje możliwość</w:t>
      </w:r>
      <w:r>
        <w:rPr>
          <w:rFonts w:ascii="Arial" w:hAnsi="Arial" w:cs="Arial"/>
          <w:sz w:val="24"/>
          <w:szCs w:val="24"/>
        </w:rPr>
        <w:t xml:space="preserve">  </w:t>
      </w:r>
      <w:r w:rsidRPr="008952F8">
        <w:rPr>
          <w:rFonts w:ascii="Arial" w:hAnsi="Arial" w:cs="Arial"/>
          <w:sz w:val="24"/>
          <w:szCs w:val="24"/>
        </w:rPr>
        <w:t>zatrudnienia w systemie zadaniowego czasu pracy,</w:t>
      </w:r>
    </w:p>
    <w:p w14:paraId="50FAC0DD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c) praca może wymagać przemieszczania się ze sprzętem komputerowym i dokumentacją pomiędzy lokalizacjami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Urzędu i siedzibami podmiotu audytowanego,</w:t>
      </w:r>
    </w:p>
    <w:p w14:paraId="3EC5B940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d) praca narażona na stres ze względu na kontakt z kierownikami komórek organizacyjnych, kierownikami jednostek</w:t>
      </w:r>
      <w:r w:rsidR="006C6CD9"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organizacyjnych Miasta,</w:t>
      </w:r>
    </w:p>
    <w:p w14:paraId="4260935B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e) praca wymaga dużej odporności psychicznej i opanowania ze względu na sprawozdanie z ustaleń audytu przed</w:t>
      </w:r>
      <w:r>
        <w:rPr>
          <w:rFonts w:ascii="Arial" w:hAnsi="Arial" w:cs="Arial"/>
          <w:sz w:val="24"/>
          <w:szCs w:val="24"/>
        </w:rPr>
        <w:t xml:space="preserve">  </w:t>
      </w:r>
      <w:r w:rsidRPr="008952F8">
        <w:rPr>
          <w:rFonts w:ascii="Arial" w:hAnsi="Arial" w:cs="Arial"/>
          <w:sz w:val="24"/>
          <w:szCs w:val="24"/>
        </w:rPr>
        <w:t>Kierownictwem lub organami kontroli zewnętrznych m. in. NIK, RIO, US.</w:t>
      </w:r>
    </w:p>
    <w:p w14:paraId="0E01F25D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9. Informacja o wysokości wskaźnika zatrudnienia osób niepełnosprawnych:</w:t>
      </w:r>
    </w:p>
    <w:p w14:paraId="7BBB8743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 xml:space="preserve"> Wskaźnik zatrudnienia osób niepełnosprawnych w Urzędzie Miasta Piotrkowa Trybunalskiego, w miesiącu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poprzedzającym datę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 xml:space="preserve"> upublicznienia niniejszego ogłoszenia o naborze tj. w miesiącu listopadzie 2021 roku był wyższy niż 6%.</w:t>
      </w:r>
    </w:p>
    <w:p w14:paraId="64411F5B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10. Wymagane dokumenty aplikacyjne:</w:t>
      </w:r>
    </w:p>
    <w:p w14:paraId="315CD661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a) list motywacyjny,</w:t>
      </w:r>
    </w:p>
    <w:p w14:paraId="5199056E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b) kwestionariusz osobowy dla osoby ubiegającej się o zatrudnienie*,</w:t>
      </w:r>
    </w:p>
    <w:p w14:paraId="76721DA8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c) dokument potwierdzający wykształcenie (ksero dyplomu, świadectwa ukończenia studiów podyplomowych),</w:t>
      </w:r>
    </w:p>
    <w:p w14:paraId="027EE62D" w14:textId="355E3EDB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d) kserokopie dokumentów potwierdzających kwalifikacje zawodowe (certyfikat, zaświadczenie o zdaniu egzaminu,</w:t>
      </w:r>
      <w:r w:rsidR="00E130B6"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potwierdzenie uprawnień biegłego rewidenta, potwierdzenie odbycia wymaganej dwuletniej praktyki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audytu wewnętrznego),</w:t>
      </w:r>
    </w:p>
    <w:p w14:paraId="5950ECDE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e) dokumenty potwierdzające staż pracy w audycie wewnętrznym (kserokopie świadectw pracy; zaświadczenie od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pracodawcy o zatrudnieniu, poświadczony dokument o działalności gospodarczej o charakterze zgodnym z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wymaganiami na danym stanowisku),</w:t>
      </w:r>
    </w:p>
    <w:p w14:paraId="4522A135" w14:textId="7E52CDCD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f) oświadczenie o posiadaniu obywatelstwa polskiego * lub oświadczenie o posiadaniu obywatelstwa innego niż Polska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 xml:space="preserve">państwa Unii Europejskiej lub innego państwa, którym </w:t>
      </w:r>
      <w:r w:rsidRPr="008952F8">
        <w:rPr>
          <w:rFonts w:ascii="Arial" w:hAnsi="Arial" w:cs="Arial"/>
          <w:sz w:val="24"/>
          <w:szCs w:val="24"/>
        </w:rPr>
        <w:lastRenderedPageBreak/>
        <w:t>na podstawie umów międzynarodowych lub prawa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wspólnotowego przysługuje prawo do podjęcia zatrudnienia na terytorium Rzeczypospolitej Polskiej *,</w:t>
      </w:r>
    </w:p>
    <w:p w14:paraId="5C8F47B8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g) oświadczenie o posiadaniu pełnej zdolności do czynności prawnych oraz korzystaniu z pełni praw publicznych *,</w:t>
      </w:r>
    </w:p>
    <w:p w14:paraId="7FBF3309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h) oświadczenie, że kandydat nie był skazany prawomocnym wyrokiem sądu za umyślne przestępstwo ścigane z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oskarżenia publicznego lub umyślne przestępstwo skarbowe * (osoba wyłoniona w naborze przed nawiązaniem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stosunku pracy zobowiązana jest przedłożyć informację z Krajowego Rejestru Karnego).</w:t>
      </w:r>
    </w:p>
    <w:p w14:paraId="6515CE43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11. Oferta kandydata może zawierać życiorys (cv).</w:t>
      </w:r>
    </w:p>
    <w:p w14:paraId="1096D30F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 xml:space="preserve">Dokumenty aplikacyjne wymienione w pkt.10 </w:t>
      </w:r>
      <w:proofErr w:type="spellStart"/>
      <w:r w:rsidRPr="008952F8">
        <w:rPr>
          <w:rFonts w:ascii="Arial" w:hAnsi="Arial" w:cs="Arial"/>
          <w:sz w:val="24"/>
          <w:szCs w:val="24"/>
        </w:rPr>
        <w:t>ppkt</w:t>
      </w:r>
      <w:proofErr w:type="spellEnd"/>
      <w:r w:rsidRPr="008952F8">
        <w:rPr>
          <w:rFonts w:ascii="Arial" w:hAnsi="Arial" w:cs="Arial"/>
          <w:sz w:val="24"/>
          <w:szCs w:val="24"/>
        </w:rPr>
        <w:t>. a), b), f), g), h) wymagają własnoręcznego podpisu, (brak własnoręcznego</w:t>
      </w:r>
      <w:r w:rsidR="00DD3FAC"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podpisu na dokumentach powoduje niespełnienie wymagań formalnych).</w:t>
      </w:r>
    </w:p>
    <w:p w14:paraId="052B9D73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*Druk oświadczeń i kwestionariusz osobowy do pobrania na stronie BIP Urzędu Miasta Piotrkowa Trybunalskiego.</w:t>
      </w:r>
    </w:p>
    <w:p w14:paraId="15A21EC3" w14:textId="1B3709ED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Wymagane dokumenty aplikacyjne należy składać w zamkniętej kopercie z podanym przez kandydata danymi kontaktowymi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oraz z dopiskiem: „Nabór Nr DBK.210.14.2021 na stanowisko „Audytor Wewnętrzny w Urzędzie Miasta Piotrkowa</w:t>
      </w:r>
      <w:r w:rsidR="00E130B6"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Trybunalskiego” osobiście w Urzędzie Miasta Piotrkowa Trybunalskiego, Pasaż Karola Rudowskiego 10 lub ul. Szkolna 28, w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Punkcie Informacyjnym (parter), w dniach pracy Urzędu Miasta lub przesłać na adres: Urząd Miasta Piotrkowa Trybunalskiego,</w:t>
      </w:r>
      <w:r>
        <w:rPr>
          <w:rFonts w:ascii="Arial" w:hAnsi="Arial" w:cs="Arial"/>
          <w:sz w:val="24"/>
          <w:szCs w:val="24"/>
        </w:rPr>
        <w:t xml:space="preserve"> </w:t>
      </w:r>
      <w:r w:rsidRPr="008952F8">
        <w:rPr>
          <w:rFonts w:ascii="Arial" w:hAnsi="Arial" w:cs="Arial"/>
          <w:sz w:val="24"/>
          <w:szCs w:val="24"/>
        </w:rPr>
        <w:t>Pasaż Karola Rudowskiego 10, 97-300 Piotrków Trybunalski,</w:t>
      </w:r>
      <w:r w:rsidR="00E13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terminie do dnia 21.12.2021 r.</w:t>
      </w:r>
    </w:p>
    <w:p w14:paraId="0782DE88" w14:textId="77777777" w:rsidR="00BF7AF1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Za datę doręczenia uważa się datę wpływu dokumentów aplikacyjnych do Urzędu Miasta Piotrkowa Trybunalskiego.</w:t>
      </w:r>
    </w:p>
    <w:p w14:paraId="429FCA05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Dokumenty aplikacyjne, które wpłyną do Urzędu Miasta po wyżej określonym terminie składania nie będą rozpatrywane.</w:t>
      </w:r>
    </w:p>
    <w:p w14:paraId="0715E7A7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Nabór realizowany jest zgodnie z Procedurą ISO P_10.</w:t>
      </w:r>
    </w:p>
    <w:p w14:paraId="6E64B03B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14:paraId="27C9BAFA" w14:textId="77777777" w:rsidR="008952F8" w:rsidRPr="008952F8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t>Informacja o wynikach naboru będzie umieszczana na stronie internetowej Biuletynu Informacji Publicznej</w:t>
      </w:r>
      <w:r w:rsidR="00BF7AF1">
        <w:rPr>
          <w:rFonts w:ascii="Arial" w:hAnsi="Arial" w:cs="Arial"/>
          <w:sz w:val="24"/>
          <w:szCs w:val="24"/>
        </w:rPr>
        <w:t xml:space="preserve">  </w:t>
      </w:r>
      <w:r w:rsidRPr="008952F8">
        <w:rPr>
          <w:rFonts w:ascii="Arial" w:hAnsi="Arial" w:cs="Arial"/>
          <w:sz w:val="24"/>
          <w:szCs w:val="24"/>
        </w:rPr>
        <w:t>(www.bip.piotrkow.pl) oraz na tablicy informacyjnej Urzędu Miasta Pasaż Karola Rudowskiego 10.</w:t>
      </w:r>
    </w:p>
    <w:p w14:paraId="0116BFE6" w14:textId="77777777" w:rsidR="00B23A0A" w:rsidRDefault="008952F8" w:rsidP="00BF7AF1">
      <w:pPr>
        <w:spacing w:line="360" w:lineRule="auto"/>
        <w:rPr>
          <w:rFonts w:ascii="Arial" w:hAnsi="Arial" w:cs="Arial"/>
          <w:sz w:val="24"/>
          <w:szCs w:val="24"/>
        </w:rPr>
      </w:pPr>
      <w:r w:rsidRPr="008952F8">
        <w:rPr>
          <w:rFonts w:ascii="Arial" w:hAnsi="Arial" w:cs="Arial"/>
          <w:sz w:val="24"/>
          <w:szCs w:val="24"/>
        </w:rPr>
        <w:lastRenderedPageBreak/>
        <w:t>Dokumenty aplikacyjne, które wpłyną do Urzędu Miasta w związku z ogłoszonym naborem nie podlegają zwrotowi.</w:t>
      </w:r>
    </w:p>
    <w:p w14:paraId="60CC7B12" w14:textId="77777777" w:rsidR="00BF7AF1" w:rsidRDefault="00BF7AF1" w:rsidP="00BF7AF1">
      <w:pPr>
        <w:spacing w:line="360" w:lineRule="auto"/>
        <w:rPr>
          <w:rFonts w:ascii="Arial" w:hAnsi="Arial" w:cs="Arial"/>
          <w:sz w:val="24"/>
          <w:szCs w:val="24"/>
        </w:rPr>
      </w:pPr>
    </w:p>
    <w:p w14:paraId="1F9A5B4D" w14:textId="77777777" w:rsidR="00BF7AF1" w:rsidRPr="00BF7AF1" w:rsidRDefault="00BF7AF1" w:rsidP="009B60C6">
      <w:pPr>
        <w:spacing w:line="36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BF7AF1">
        <w:rPr>
          <w:rFonts w:ascii="Arial" w:hAnsi="Arial" w:cs="Arial"/>
          <w:sz w:val="24"/>
          <w:szCs w:val="24"/>
        </w:rPr>
        <w:t>Prezydent Miasta Piotrkowa Trybunalskiego</w:t>
      </w:r>
    </w:p>
    <w:p w14:paraId="7FAD5E47" w14:textId="77777777" w:rsidR="00BF7AF1" w:rsidRPr="00BF7AF1" w:rsidRDefault="00BF7AF1" w:rsidP="009B60C6">
      <w:pPr>
        <w:spacing w:line="36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BF7AF1">
        <w:rPr>
          <w:rFonts w:ascii="Arial" w:hAnsi="Arial" w:cs="Arial"/>
          <w:sz w:val="24"/>
          <w:szCs w:val="24"/>
        </w:rPr>
        <w:t>Krzysztof Chojniak</w:t>
      </w:r>
    </w:p>
    <w:p w14:paraId="5499EC25" w14:textId="77777777" w:rsidR="00BF7AF1" w:rsidRPr="008952F8" w:rsidRDefault="00BF7AF1" w:rsidP="009B60C6">
      <w:pPr>
        <w:spacing w:line="36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BF7AF1">
        <w:rPr>
          <w:rFonts w:ascii="Arial" w:hAnsi="Arial" w:cs="Arial"/>
          <w:sz w:val="24"/>
          <w:szCs w:val="24"/>
        </w:rPr>
        <w:t>dokument został podpisany kwalifikowanym podpisem elektronicznym</w:t>
      </w:r>
    </w:p>
    <w:sectPr w:rsidR="00BF7AF1" w:rsidRPr="008952F8" w:rsidSect="009B60C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F8"/>
    <w:rsid w:val="006C6CD9"/>
    <w:rsid w:val="008952F8"/>
    <w:rsid w:val="009B60C6"/>
    <w:rsid w:val="00B23A0A"/>
    <w:rsid w:val="00BF7AF1"/>
    <w:rsid w:val="00DD3FAC"/>
    <w:rsid w:val="00E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3768"/>
  <w15:chartTrackingRefBased/>
  <w15:docId w15:val="{EA7DDD41-D72F-42DD-B29E-499FB21F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Jarzębska Monika</cp:lastModifiedBy>
  <cp:revision>2</cp:revision>
  <cp:lastPrinted>2021-12-10T09:05:00Z</cp:lastPrinted>
  <dcterms:created xsi:type="dcterms:W3CDTF">2021-12-10T11:13:00Z</dcterms:created>
  <dcterms:modified xsi:type="dcterms:W3CDTF">2021-12-10T11:13:00Z</dcterms:modified>
</cp:coreProperties>
</file>