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43579" w14:textId="7C12B81E" w:rsidR="00211A3C" w:rsidRPr="00211A3C" w:rsidRDefault="00211A3C" w:rsidP="00211A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1A3C">
        <w:rPr>
          <w:rFonts w:ascii="Arial" w:hAnsi="Arial" w:cs="Arial"/>
          <w:sz w:val="24"/>
          <w:szCs w:val="24"/>
        </w:rPr>
        <w:t>Piotrków Trybunalski, dn. 25.11.2021 r.</w:t>
      </w:r>
    </w:p>
    <w:p w14:paraId="32C61998" w14:textId="77777777" w:rsidR="00211A3C" w:rsidRPr="00211A3C" w:rsidRDefault="00211A3C" w:rsidP="00211A3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1A3C">
        <w:rPr>
          <w:rFonts w:ascii="Arial" w:eastAsia="Calibri" w:hAnsi="Arial" w:cs="Arial"/>
          <w:sz w:val="24"/>
          <w:szCs w:val="24"/>
        </w:rPr>
        <w:t>Komisja ds. Rodziny, Zdrowia, Spraw Społecznych i Osób Niepełnosprawnych</w:t>
      </w:r>
    </w:p>
    <w:p w14:paraId="74D0B72E" w14:textId="77777777" w:rsidR="00211A3C" w:rsidRPr="00211A3C" w:rsidRDefault="00211A3C" w:rsidP="00211A3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211A3C">
        <w:rPr>
          <w:rFonts w:ascii="Arial" w:eastAsia="Calibri" w:hAnsi="Arial" w:cs="Arial"/>
          <w:sz w:val="24"/>
          <w:szCs w:val="24"/>
        </w:rPr>
        <w:t>Rady Miasta Piotrkowa Trybunalskiego</w:t>
      </w:r>
    </w:p>
    <w:p w14:paraId="375642D3" w14:textId="7D1B784F" w:rsidR="0032753A" w:rsidRPr="00211A3C" w:rsidRDefault="00211A3C" w:rsidP="00211A3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1A3C">
        <w:rPr>
          <w:rFonts w:ascii="Arial" w:hAnsi="Arial" w:cs="Arial"/>
          <w:sz w:val="24"/>
          <w:szCs w:val="24"/>
        </w:rPr>
        <w:t xml:space="preserve">Znak sprawy: </w:t>
      </w:r>
      <w:r w:rsidR="0032753A" w:rsidRPr="00211A3C">
        <w:rPr>
          <w:rFonts w:ascii="Arial" w:hAnsi="Arial" w:cs="Arial"/>
          <w:sz w:val="24"/>
          <w:szCs w:val="24"/>
        </w:rPr>
        <w:t>DRM.0012.6.1</w:t>
      </w:r>
      <w:r w:rsidR="009B34B3" w:rsidRPr="00211A3C">
        <w:rPr>
          <w:rFonts w:ascii="Arial" w:hAnsi="Arial" w:cs="Arial"/>
          <w:sz w:val="24"/>
          <w:szCs w:val="24"/>
        </w:rPr>
        <w:t>1</w:t>
      </w:r>
      <w:r w:rsidR="0032753A" w:rsidRPr="00211A3C">
        <w:rPr>
          <w:rFonts w:ascii="Arial" w:hAnsi="Arial" w:cs="Arial"/>
          <w:sz w:val="24"/>
          <w:szCs w:val="24"/>
        </w:rPr>
        <w:t>.202</w:t>
      </w:r>
      <w:r w:rsidR="009B34B3" w:rsidRPr="00211A3C">
        <w:rPr>
          <w:rFonts w:ascii="Arial" w:hAnsi="Arial" w:cs="Arial"/>
          <w:sz w:val="24"/>
          <w:szCs w:val="24"/>
        </w:rPr>
        <w:t>1</w:t>
      </w:r>
      <w:r w:rsidR="0032753A" w:rsidRPr="00211A3C">
        <w:rPr>
          <w:rFonts w:ascii="Arial" w:hAnsi="Arial" w:cs="Arial"/>
          <w:sz w:val="24"/>
          <w:szCs w:val="24"/>
        </w:rPr>
        <w:t xml:space="preserve">        </w:t>
      </w:r>
    </w:p>
    <w:p w14:paraId="2F85600E" w14:textId="77777777" w:rsidR="00211A3C" w:rsidRDefault="00211A3C" w:rsidP="00211A3C">
      <w:pPr>
        <w:spacing w:line="360" w:lineRule="auto"/>
        <w:ind w:right="45"/>
        <w:rPr>
          <w:rFonts w:ascii="Arial" w:hAnsi="Arial" w:cs="Arial"/>
          <w:sz w:val="24"/>
          <w:szCs w:val="24"/>
        </w:rPr>
      </w:pPr>
    </w:p>
    <w:p w14:paraId="436EF8DA" w14:textId="1D03A2B3" w:rsidR="0032753A" w:rsidRPr="00211A3C" w:rsidRDefault="0032753A" w:rsidP="00211A3C">
      <w:pPr>
        <w:spacing w:line="360" w:lineRule="auto"/>
        <w:ind w:right="45"/>
        <w:rPr>
          <w:rFonts w:ascii="Arial" w:eastAsia="Calibri" w:hAnsi="Arial" w:cs="Arial"/>
          <w:color w:val="000000"/>
          <w:sz w:val="24"/>
          <w:szCs w:val="24"/>
          <w:lang w:bidi="pl-PL"/>
        </w:rPr>
      </w:pPr>
      <w:r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Zarządzam posiedzenie Komisji ds. Rodziny, Zdrowia, Spraw Społecznych i Osób Niepełnosprawnych </w:t>
      </w:r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na podstawie art.15 </w:t>
      </w:r>
      <w:proofErr w:type="spellStart"/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>zzx</w:t>
      </w:r>
      <w:proofErr w:type="spellEnd"/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. ust. 3 ustawy z dnia 2 marca 2020 r. </w:t>
      </w:r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br/>
        <w:t xml:space="preserve">o szczególnych rozwiązaniach związanych z zapobieganiem, przeciwdziałaniem </w:t>
      </w:r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br/>
        <w:t>i zwalczaniem COVID-19, innych chorób zakaźnych oraz wywołanych nimi sytuacji kryzysowych (</w:t>
      </w:r>
      <w:proofErr w:type="spellStart"/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>t.j</w:t>
      </w:r>
      <w:proofErr w:type="spellEnd"/>
      <w:r w:rsidR="009B34B3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>. Dz. U. z 2021 r. poz. 2095)  na dzień</w:t>
      </w:r>
      <w:r w:rsidR="00211A3C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 </w:t>
      </w:r>
      <w:r w:rsidRPr="00211A3C">
        <w:rPr>
          <w:rFonts w:ascii="Arial" w:eastAsia="Calibri" w:hAnsi="Arial" w:cs="Arial"/>
          <w:sz w:val="24"/>
          <w:szCs w:val="24"/>
        </w:rPr>
        <w:t>3 grudnia (</w:t>
      </w:r>
      <w:r w:rsidR="009915AA" w:rsidRPr="00211A3C">
        <w:rPr>
          <w:rFonts w:ascii="Arial" w:eastAsia="Calibri" w:hAnsi="Arial" w:cs="Arial"/>
          <w:sz w:val="24"/>
          <w:szCs w:val="24"/>
        </w:rPr>
        <w:t>piątek</w:t>
      </w:r>
      <w:r w:rsidRPr="00211A3C">
        <w:rPr>
          <w:rFonts w:ascii="Arial" w:eastAsia="Calibri" w:hAnsi="Arial" w:cs="Arial"/>
          <w:sz w:val="24"/>
          <w:szCs w:val="24"/>
        </w:rPr>
        <w:t>) 202</w:t>
      </w:r>
      <w:r w:rsidR="009915AA" w:rsidRPr="00211A3C">
        <w:rPr>
          <w:rFonts w:ascii="Arial" w:eastAsia="Calibri" w:hAnsi="Arial" w:cs="Arial"/>
          <w:sz w:val="24"/>
          <w:szCs w:val="24"/>
        </w:rPr>
        <w:t>1</w:t>
      </w:r>
      <w:r w:rsidRPr="00211A3C">
        <w:rPr>
          <w:rFonts w:ascii="Arial" w:eastAsia="Calibri" w:hAnsi="Arial" w:cs="Arial"/>
          <w:sz w:val="24"/>
          <w:szCs w:val="24"/>
        </w:rPr>
        <w:t xml:space="preserve"> r. o </w:t>
      </w:r>
      <w:r w:rsidRPr="00211A3C">
        <w:rPr>
          <w:rFonts w:ascii="Arial" w:eastAsia="Calibri" w:hAnsi="Arial" w:cs="Arial"/>
          <w:sz w:val="24"/>
          <w:szCs w:val="24"/>
          <w:lang w:bidi="pl-PL"/>
        </w:rPr>
        <w:t>godzinie 8.00</w:t>
      </w:r>
      <w:r w:rsidR="00211A3C"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 xml:space="preserve"> </w:t>
      </w:r>
      <w:r w:rsidRPr="00211A3C">
        <w:rPr>
          <w:rFonts w:ascii="Arial" w:eastAsia="Calibri" w:hAnsi="Arial" w:cs="Arial"/>
          <w:color w:val="000000"/>
          <w:sz w:val="24"/>
          <w:szCs w:val="24"/>
          <w:lang w:bidi="pl-PL"/>
        </w:rPr>
        <w:t>w trybie korespondencyjnym.</w:t>
      </w:r>
    </w:p>
    <w:p w14:paraId="02DD84EC" w14:textId="0CBCBE5A" w:rsidR="00211A3C" w:rsidRPr="00211A3C" w:rsidRDefault="009915AA" w:rsidP="00211A3C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11A3C">
        <w:rPr>
          <w:rFonts w:ascii="Arial" w:hAnsi="Arial" w:cs="Arial"/>
          <w:color w:val="000000"/>
          <w:sz w:val="24"/>
          <w:szCs w:val="24"/>
          <w:lang w:bidi="pl-PL"/>
        </w:rPr>
        <w:t>Imienne wykazy głosowań przesłane zostaną Państwu Radnym pocztą elektroniczną wraz z niniejszym zawiadomieniem (alternatywnie dla osób, które nie mają możliwości wydrukowania przesłanych wykazów głosowań możliwy będzie osobisty</w:t>
      </w:r>
      <w:r w:rsidR="005E5F23" w:rsidRPr="00211A3C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211A3C">
        <w:rPr>
          <w:rFonts w:ascii="Arial" w:hAnsi="Arial" w:cs="Arial"/>
          <w:color w:val="000000"/>
          <w:sz w:val="24"/>
          <w:szCs w:val="24"/>
          <w:lang w:bidi="pl-PL"/>
        </w:rPr>
        <w:t>odbiór imiennych wykazów głosowań od dnia 25 listopada 2021 r., za pośrednictwem Biura Rady Miasta, w Urzędzie Miasta, Pasaż Karola Rudowskiego 10).</w:t>
      </w:r>
      <w:r w:rsidR="000C0EF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11A3C">
        <w:rPr>
          <w:rFonts w:ascii="Arial" w:hAnsi="Arial" w:cs="Arial"/>
          <w:color w:val="000000"/>
          <w:sz w:val="24"/>
          <w:szCs w:val="24"/>
          <w:lang w:bidi="pl-PL"/>
        </w:rPr>
        <w:t xml:space="preserve">Imienne wykazy głosowań po wypełnieniu </w:t>
      </w:r>
      <w:r w:rsidR="000C0EFE">
        <w:rPr>
          <w:rFonts w:ascii="Arial" w:hAnsi="Arial" w:cs="Arial"/>
          <w:color w:val="000000"/>
          <w:sz w:val="24"/>
          <w:szCs w:val="24"/>
          <w:lang w:bidi="pl-PL"/>
        </w:rPr>
        <w:t xml:space="preserve">należy złożyć do dnia 2 grudnia </w:t>
      </w:r>
      <w:r w:rsidRPr="00211A3C">
        <w:rPr>
          <w:rFonts w:ascii="Arial" w:hAnsi="Arial" w:cs="Arial"/>
          <w:color w:val="000000"/>
          <w:sz w:val="24"/>
          <w:szCs w:val="24"/>
          <w:lang w:bidi="pl-PL"/>
        </w:rPr>
        <w:t>2021 r. za pośrednictwem Biura Rady Miasta, w Urzędzie Miasta Piotrkowa Trybunalskiego. Złożenie przez radnych, w wyznaczonym terminie imiennych wykazów głosowań będzie stanowiło potwierdzenie obecności na Ko</w:t>
      </w:r>
      <w:r w:rsidR="000C0EFE">
        <w:rPr>
          <w:rFonts w:ascii="Arial" w:hAnsi="Arial" w:cs="Arial"/>
          <w:color w:val="000000"/>
          <w:sz w:val="24"/>
          <w:szCs w:val="24"/>
          <w:lang w:bidi="pl-PL"/>
        </w:rPr>
        <w:t xml:space="preserve">misji w dniu 3 grudnia 2021 r., </w:t>
      </w:r>
      <w:r w:rsidRPr="00211A3C">
        <w:rPr>
          <w:rFonts w:ascii="Arial" w:hAnsi="Arial" w:cs="Arial"/>
          <w:color w:val="000000"/>
          <w:sz w:val="24"/>
          <w:szCs w:val="24"/>
          <w:lang w:bidi="pl-PL"/>
        </w:rPr>
        <w:t xml:space="preserve">zwołanej w trybie korespondencyjnym. </w:t>
      </w:r>
    </w:p>
    <w:p w14:paraId="2CD4D653" w14:textId="77777777" w:rsidR="0032753A" w:rsidRPr="00211A3C" w:rsidRDefault="0032753A" w:rsidP="00211A3C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211A3C">
        <w:rPr>
          <w:rFonts w:ascii="Arial" w:hAnsi="Arial" w:cs="Arial"/>
        </w:rPr>
        <w:t>Stwierdzenie prawomocności posiedzenia.</w:t>
      </w:r>
    </w:p>
    <w:p w14:paraId="7C2F0092" w14:textId="77777777" w:rsidR="0032753A" w:rsidRPr="00211A3C" w:rsidRDefault="0032753A" w:rsidP="00211A3C">
      <w:pPr>
        <w:pStyle w:val="Akapitzlist"/>
        <w:numPr>
          <w:ilvl w:val="0"/>
          <w:numId w:val="1"/>
        </w:numPr>
        <w:spacing w:line="360" w:lineRule="auto"/>
        <w:ind w:left="284"/>
        <w:rPr>
          <w:rFonts w:ascii="Arial" w:hAnsi="Arial" w:cs="Arial"/>
        </w:rPr>
      </w:pPr>
      <w:r w:rsidRPr="00211A3C">
        <w:rPr>
          <w:rFonts w:ascii="Arial" w:hAnsi="Arial" w:cs="Arial"/>
        </w:rPr>
        <w:t>Proponowany porządek dzienny posiedzenia:</w:t>
      </w:r>
    </w:p>
    <w:p w14:paraId="3235D9C0" w14:textId="75967941" w:rsidR="0032753A" w:rsidRPr="00211A3C" w:rsidRDefault="0032753A" w:rsidP="00211A3C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11A3C">
        <w:rPr>
          <w:rFonts w:ascii="Arial" w:eastAsia="Times New Roman" w:hAnsi="Arial" w:cs="Arial"/>
          <w:sz w:val="24"/>
          <w:szCs w:val="24"/>
          <w:lang w:eastAsia="pl-PL"/>
        </w:rPr>
        <w:t>Zaopiniowanie projektu uchwały w sprawie przyjęcia Wieloletniej Prognozy Finansowej Miasta Piotrkowa Trybunalskiego na lata 202</w:t>
      </w:r>
      <w:r w:rsidR="00A96EB0" w:rsidRPr="00211A3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11A3C">
        <w:rPr>
          <w:rFonts w:ascii="Arial" w:eastAsia="Times New Roman" w:hAnsi="Arial" w:cs="Arial"/>
          <w:sz w:val="24"/>
          <w:szCs w:val="24"/>
          <w:lang w:eastAsia="pl-PL"/>
        </w:rPr>
        <w:t>-20</w:t>
      </w:r>
      <w:r w:rsidR="00A96EB0" w:rsidRPr="00211A3C">
        <w:rPr>
          <w:rFonts w:ascii="Arial" w:eastAsia="Times New Roman" w:hAnsi="Arial" w:cs="Arial"/>
          <w:sz w:val="24"/>
          <w:szCs w:val="24"/>
          <w:lang w:eastAsia="pl-PL"/>
        </w:rPr>
        <w:t>44</w:t>
      </w:r>
      <w:r w:rsidRPr="00211A3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EF6634" w14:textId="020E23A9" w:rsidR="0032753A" w:rsidRPr="00211A3C" w:rsidRDefault="0032753A" w:rsidP="00211A3C">
      <w:pPr>
        <w:numPr>
          <w:ilvl w:val="0"/>
          <w:numId w:val="2"/>
        </w:numPr>
        <w:shd w:val="clear" w:color="auto" w:fill="FFFFFF"/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11A3C">
        <w:rPr>
          <w:rFonts w:ascii="Arial" w:eastAsia="Times New Roman" w:hAnsi="Arial" w:cs="Arial"/>
          <w:sz w:val="24"/>
          <w:szCs w:val="24"/>
          <w:lang w:eastAsia="pl-PL"/>
        </w:rPr>
        <w:t>Zaopiniowanie projektu uchwały w sprawie uchwały budżetowej miasta na  202</w:t>
      </w:r>
      <w:r w:rsidR="00A96EB0" w:rsidRPr="00211A3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11A3C">
        <w:rPr>
          <w:rFonts w:ascii="Arial" w:eastAsia="Times New Roman" w:hAnsi="Arial" w:cs="Arial"/>
          <w:sz w:val="24"/>
          <w:szCs w:val="24"/>
          <w:lang w:eastAsia="pl-PL"/>
        </w:rPr>
        <w:t xml:space="preserve"> rok w następujących działach:</w:t>
      </w:r>
    </w:p>
    <w:p w14:paraId="3930AF5C" w14:textId="77777777" w:rsidR="0032753A" w:rsidRPr="00211A3C" w:rsidRDefault="0032753A" w:rsidP="00211A3C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</w:rPr>
      </w:pPr>
      <w:r w:rsidRPr="00211A3C">
        <w:rPr>
          <w:rFonts w:ascii="Arial" w:hAnsi="Arial" w:cs="Arial"/>
        </w:rPr>
        <w:t>a) Dział 851-Ochron</w:t>
      </w:r>
      <w:bookmarkStart w:id="0" w:name="_GoBack"/>
      <w:bookmarkEnd w:id="0"/>
      <w:r w:rsidRPr="00211A3C">
        <w:rPr>
          <w:rFonts w:ascii="Arial" w:hAnsi="Arial" w:cs="Arial"/>
        </w:rPr>
        <w:t>a Zdrowia,</w:t>
      </w:r>
    </w:p>
    <w:p w14:paraId="1BC4276D" w14:textId="77777777" w:rsidR="0032753A" w:rsidRPr="00211A3C" w:rsidRDefault="0032753A" w:rsidP="00211A3C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</w:rPr>
      </w:pPr>
      <w:r w:rsidRPr="00211A3C">
        <w:rPr>
          <w:rFonts w:ascii="Arial" w:hAnsi="Arial" w:cs="Arial"/>
        </w:rPr>
        <w:t xml:space="preserve">b) Dział 852-Pomoc Społeczna, </w:t>
      </w:r>
    </w:p>
    <w:p w14:paraId="4F29539E" w14:textId="77777777" w:rsidR="0032753A" w:rsidRPr="00211A3C" w:rsidRDefault="0032753A" w:rsidP="00211A3C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</w:rPr>
      </w:pPr>
      <w:r w:rsidRPr="00211A3C">
        <w:rPr>
          <w:rFonts w:ascii="Arial" w:hAnsi="Arial" w:cs="Arial"/>
        </w:rPr>
        <w:lastRenderedPageBreak/>
        <w:t>c) Dział 853-Pozostałe zadania w zakresie polityki społecznej,</w:t>
      </w:r>
    </w:p>
    <w:p w14:paraId="34688FC4" w14:textId="61D3F86C" w:rsidR="00211A3C" w:rsidRDefault="0032753A" w:rsidP="00211A3C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</w:rPr>
      </w:pPr>
      <w:r w:rsidRPr="00211A3C">
        <w:rPr>
          <w:rFonts w:ascii="Arial" w:hAnsi="Arial" w:cs="Arial"/>
        </w:rPr>
        <w:t>d) Dział 855-Rodzina.</w:t>
      </w:r>
    </w:p>
    <w:p w14:paraId="1BEE38BE" w14:textId="77777777" w:rsidR="00211A3C" w:rsidRPr="00211A3C" w:rsidRDefault="00211A3C" w:rsidP="00211A3C">
      <w:pPr>
        <w:pStyle w:val="Akapitzlist"/>
        <w:shd w:val="clear" w:color="auto" w:fill="FFFFFF"/>
        <w:spacing w:line="360" w:lineRule="auto"/>
        <w:ind w:left="851"/>
        <w:rPr>
          <w:rFonts w:ascii="Arial" w:hAnsi="Arial" w:cs="Arial"/>
        </w:rPr>
      </w:pPr>
    </w:p>
    <w:p w14:paraId="7106996C" w14:textId="138D9BFF" w:rsidR="0032753A" w:rsidRPr="00211A3C" w:rsidRDefault="00211A3C" w:rsidP="00211A3C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Podpisał Przewodniczący Komisji (-) Piotr </w:t>
      </w:r>
      <w:proofErr w:type="spellStart"/>
      <w:r>
        <w:rPr>
          <w:rFonts w:ascii="Arial" w:hAnsi="Arial" w:cs="Arial"/>
          <w:sz w:val="24"/>
          <w:szCs w:val="24"/>
        </w:rPr>
        <w:t>Masiarek</w:t>
      </w:r>
      <w:proofErr w:type="spellEnd"/>
    </w:p>
    <w:sectPr w:rsidR="0032753A" w:rsidRPr="00211A3C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D7B3BFB"/>
    <w:multiLevelType w:val="hybridMultilevel"/>
    <w:tmpl w:val="75F6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3A"/>
    <w:rsid w:val="000C0EFE"/>
    <w:rsid w:val="000D6503"/>
    <w:rsid w:val="00211A3C"/>
    <w:rsid w:val="002422B8"/>
    <w:rsid w:val="0032753A"/>
    <w:rsid w:val="005E5F23"/>
    <w:rsid w:val="009915AA"/>
    <w:rsid w:val="009B34B3"/>
    <w:rsid w:val="00A9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1152"/>
  <w15:chartTrackingRefBased/>
  <w15:docId w15:val="{31C763E3-76F3-4797-96FC-2C7E3EFB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5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qFormat/>
    <w:rsid w:val="0032753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2021-11-25T08:24:00Z</cp:lastPrinted>
  <dcterms:created xsi:type="dcterms:W3CDTF">2021-12-02T10:14:00Z</dcterms:created>
  <dcterms:modified xsi:type="dcterms:W3CDTF">2021-12-02T10:14:00Z</dcterms:modified>
</cp:coreProperties>
</file>