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DF74" w14:textId="77777777" w:rsidR="009E541D" w:rsidRDefault="009E541D" w:rsidP="009E541D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Piotrków Trybunalski, dn. 24.11.2021 roku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</w:p>
    <w:p w14:paraId="77163709" w14:textId="77777777" w:rsidR="00283A9B" w:rsidRPr="009E541D" w:rsidRDefault="00283A9B" w:rsidP="009E541D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Komis</w:t>
      </w:r>
      <w:r w:rsidR="009E541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ja Rewizyjna Rady Miasta </w:t>
      </w: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Piotrkowa Trybunalskiego</w:t>
      </w:r>
    </w:p>
    <w:p w14:paraId="2A4A4291" w14:textId="77777777" w:rsidR="00283A9B" w:rsidRPr="009E541D" w:rsidRDefault="009E541D" w:rsidP="009E541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>Nasz znak:</w:t>
      </w: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DRM.0012.1.6.2021</w:t>
      </w: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</w:p>
    <w:p w14:paraId="7DE87689" w14:textId="77777777" w:rsidR="004652E4" w:rsidRDefault="004652E4" w:rsidP="009E541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</w:pPr>
    </w:p>
    <w:p w14:paraId="5A185902" w14:textId="77777777" w:rsidR="00283A9B" w:rsidRPr="009E541D" w:rsidRDefault="00283A9B" w:rsidP="009E541D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hAnsi="Arial" w:cs="Arial"/>
          <w:bCs/>
          <w:color w:val="000000" w:themeColor="text1"/>
          <w:sz w:val="24"/>
          <w:szCs w:val="24"/>
          <w:lang w:eastAsia="pl-PL" w:bidi="pl-PL"/>
        </w:rPr>
        <w:t xml:space="preserve">Zarządzam posiedzenie Komisji Rewizyjnej </w:t>
      </w:r>
      <w:r w:rsidRPr="009E541D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 xml:space="preserve">na podstawie art.15 </w:t>
      </w:r>
      <w:proofErr w:type="spellStart"/>
      <w:r w:rsidRPr="009E541D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zzx</w:t>
      </w:r>
      <w:proofErr w:type="spellEnd"/>
      <w:r w:rsidRPr="009E541D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. ust. 3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="00ED646F" w:rsidRPr="009E541D">
        <w:rPr>
          <w:rStyle w:val="Teksttreci2"/>
          <w:rFonts w:ascii="Arial" w:eastAsiaTheme="minorHAnsi" w:hAnsi="Arial" w:cs="Arial"/>
        </w:rPr>
        <w:t>t</w:t>
      </w:r>
      <w:r w:rsidR="00ED646F" w:rsidRPr="009E541D">
        <w:rPr>
          <w:rFonts w:ascii="Arial" w:hAnsi="Arial" w:cs="Arial"/>
          <w:sz w:val="24"/>
          <w:szCs w:val="24"/>
          <w:shd w:val="clear" w:color="auto" w:fill="FFFFFF"/>
        </w:rPr>
        <w:t>.j</w:t>
      </w:r>
      <w:proofErr w:type="spellEnd"/>
      <w:r w:rsidR="00ED646F" w:rsidRPr="009E541D">
        <w:rPr>
          <w:rFonts w:ascii="Arial" w:hAnsi="Arial" w:cs="Arial"/>
          <w:sz w:val="24"/>
          <w:szCs w:val="24"/>
          <w:shd w:val="clear" w:color="auto" w:fill="FFFFFF"/>
        </w:rPr>
        <w:t>. Dz.</w:t>
      </w:r>
      <w:r w:rsidR="0089344E" w:rsidRPr="009E541D">
        <w:rPr>
          <w:rFonts w:ascii="Arial" w:hAnsi="Arial" w:cs="Arial"/>
          <w:sz w:val="24"/>
          <w:szCs w:val="24"/>
          <w:shd w:val="clear" w:color="auto" w:fill="FFFFFF"/>
        </w:rPr>
        <w:t xml:space="preserve"> U. z 2021</w:t>
      </w:r>
      <w:r w:rsidR="00ED646F" w:rsidRPr="009E541D">
        <w:rPr>
          <w:rFonts w:ascii="Arial" w:hAnsi="Arial" w:cs="Arial"/>
          <w:sz w:val="24"/>
          <w:szCs w:val="24"/>
          <w:shd w:val="clear" w:color="auto" w:fill="FFFFFF"/>
        </w:rPr>
        <w:t xml:space="preserve"> r. poz</w:t>
      </w:r>
      <w:r w:rsidR="0089344E" w:rsidRPr="009E541D">
        <w:rPr>
          <w:rFonts w:ascii="Arial" w:hAnsi="Arial" w:cs="Arial"/>
          <w:sz w:val="24"/>
          <w:szCs w:val="24"/>
          <w:shd w:val="clear" w:color="auto" w:fill="FFFFFF"/>
        </w:rPr>
        <w:t>. 2095)</w:t>
      </w:r>
      <w:r w:rsidR="0089344E" w:rsidRPr="009E541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9E541D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 xml:space="preserve"> na dzień</w:t>
      </w:r>
    </w:p>
    <w:p w14:paraId="731B89A6" w14:textId="77777777" w:rsidR="00283A9B" w:rsidRPr="009E541D" w:rsidRDefault="00283A9B" w:rsidP="009E541D">
      <w:pPr>
        <w:keepNext/>
        <w:keepLines/>
        <w:spacing w:after="0" w:line="360" w:lineRule="auto"/>
        <w:rPr>
          <w:rFonts w:ascii="Arial" w:hAnsi="Arial" w:cs="Arial"/>
          <w:sz w:val="24"/>
          <w:szCs w:val="24"/>
        </w:rPr>
      </w:pPr>
      <w:r w:rsidRPr="009E541D">
        <w:rPr>
          <w:rFonts w:ascii="Arial" w:hAnsi="Arial" w:cs="Arial"/>
          <w:sz w:val="24"/>
          <w:szCs w:val="24"/>
        </w:rPr>
        <w:t>0</w:t>
      </w:r>
      <w:r w:rsidR="008E3BE7" w:rsidRPr="009E541D">
        <w:rPr>
          <w:rFonts w:ascii="Arial" w:hAnsi="Arial" w:cs="Arial"/>
          <w:sz w:val="24"/>
          <w:szCs w:val="24"/>
        </w:rPr>
        <w:t>2</w:t>
      </w:r>
      <w:r w:rsidRPr="009E541D">
        <w:rPr>
          <w:rFonts w:ascii="Arial" w:hAnsi="Arial" w:cs="Arial"/>
          <w:sz w:val="24"/>
          <w:szCs w:val="24"/>
        </w:rPr>
        <w:t xml:space="preserve"> grudnia (czwartek</w:t>
      </w:r>
      <w:r w:rsidR="008E3BE7" w:rsidRPr="009E541D">
        <w:rPr>
          <w:rFonts w:ascii="Arial" w:hAnsi="Arial" w:cs="Arial"/>
          <w:sz w:val="24"/>
          <w:szCs w:val="24"/>
        </w:rPr>
        <w:t>) 2021</w:t>
      </w:r>
      <w:r w:rsidRPr="009E541D">
        <w:rPr>
          <w:rFonts w:ascii="Arial" w:hAnsi="Arial" w:cs="Arial"/>
          <w:sz w:val="24"/>
          <w:szCs w:val="24"/>
        </w:rPr>
        <w:t xml:space="preserve"> r. o </w:t>
      </w:r>
      <w:r w:rsidRPr="009E541D">
        <w:rPr>
          <w:rFonts w:ascii="Arial" w:hAnsi="Arial" w:cs="Arial"/>
          <w:color w:val="000000"/>
          <w:sz w:val="24"/>
          <w:szCs w:val="24"/>
          <w:lang w:eastAsia="pl-PL" w:bidi="pl-PL"/>
        </w:rPr>
        <w:t>godzinie</w:t>
      </w:r>
      <w:r w:rsidR="008E3BE7" w:rsidRPr="009E541D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 15</w:t>
      </w:r>
      <w:r w:rsidRPr="009E541D">
        <w:rPr>
          <w:rFonts w:ascii="Arial" w:hAnsi="Arial" w:cs="Arial"/>
          <w:color w:val="000000"/>
          <w:sz w:val="24"/>
          <w:szCs w:val="24"/>
          <w:lang w:eastAsia="pl-PL" w:bidi="pl-PL"/>
        </w:rPr>
        <w:t>.</w:t>
      </w:r>
      <w:r w:rsidR="008E3BE7" w:rsidRPr="009E541D">
        <w:rPr>
          <w:rFonts w:ascii="Arial" w:hAnsi="Arial" w:cs="Arial"/>
          <w:color w:val="000000"/>
          <w:sz w:val="24"/>
          <w:szCs w:val="24"/>
          <w:lang w:eastAsia="pl-PL" w:bidi="pl-PL"/>
        </w:rPr>
        <w:t>15</w:t>
      </w:r>
      <w:r w:rsidR="009E541D">
        <w:rPr>
          <w:rFonts w:ascii="Arial" w:hAnsi="Arial" w:cs="Arial"/>
          <w:sz w:val="24"/>
          <w:szCs w:val="24"/>
        </w:rPr>
        <w:t xml:space="preserve"> </w:t>
      </w:r>
      <w:r w:rsidRPr="009E541D">
        <w:rPr>
          <w:rFonts w:ascii="Arial" w:hAnsi="Arial" w:cs="Arial"/>
          <w:bCs/>
          <w:color w:val="000000"/>
          <w:sz w:val="24"/>
          <w:szCs w:val="24"/>
          <w:lang w:eastAsia="pl-PL" w:bidi="pl-PL"/>
        </w:rPr>
        <w:t>w trybie korespondencyjnym.</w:t>
      </w:r>
    </w:p>
    <w:p w14:paraId="027CA30A" w14:textId="77777777" w:rsidR="008E3BE7" w:rsidRPr="009E541D" w:rsidRDefault="008E3BE7" w:rsidP="009E541D">
      <w:pPr>
        <w:spacing w:line="360" w:lineRule="auto"/>
        <w:rPr>
          <w:rFonts w:ascii="Arial" w:hAnsi="Arial" w:cs="Arial"/>
          <w:sz w:val="24"/>
          <w:szCs w:val="24"/>
        </w:rPr>
      </w:pPr>
      <w:r w:rsidRPr="009E541D">
        <w:rPr>
          <w:rFonts w:ascii="Arial" w:hAnsi="Arial" w:cs="Arial"/>
          <w:bCs/>
          <w:sz w:val="24"/>
          <w:szCs w:val="24"/>
          <w:lang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</w:t>
      </w:r>
      <w:r w:rsidR="00ED646F" w:rsidRPr="009E541D">
        <w:rPr>
          <w:rFonts w:ascii="Arial" w:hAnsi="Arial" w:cs="Arial"/>
          <w:bCs/>
          <w:sz w:val="24"/>
          <w:szCs w:val="24"/>
          <w:lang w:bidi="pl-PL"/>
        </w:rPr>
        <w:t>nych wykazów głosowań od dnia 24</w:t>
      </w:r>
      <w:r w:rsidRPr="009E541D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ED646F" w:rsidRPr="009E541D">
        <w:rPr>
          <w:rFonts w:ascii="Arial" w:hAnsi="Arial" w:cs="Arial"/>
          <w:bCs/>
          <w:sz w:val="24"/>
          <w:szCs w:val="24"/>
          <w:lang w:bidi="pl-PL"/>
        </w:rPr>
        <w:t>listopada</w:t>
      </w:r>
      <w:r w:rsidRPr="009E541D">
        <w:rPr>
          <w:rFonts w:ascii="Arial" w:hAnsi="Arial" w:cs="Arial"/>
          <w:bCs/>
          <w:sz w:val="24"/>
          <w:szCs w:val="24"/>
          <w:lang w:bidi="pl-PL"/>
        </w:rPr>
        <w:t xml:space="preserve"> 2021 r., za po</w:t>
      </w:r>
      <w:r w:rsidR="009E541D">
        <w:rPr>
          <w:rFonts w:ascii="Arial" w:hAnsi="Arial" w:cs="Arial"/>
          <w:bCs/>
          <w:sz w:val="24"/>
          <w:szCs w:val="24"/>
          <w:lang w:bidi="pl-PL"/>
        </w:rPr>
        <w:t xml:space="preserve">średnictwem Biura Rady Miasta, </w:t>
      </w:r>
      <w:r w:rsidRPr="009E541D">
        <w:rPr>
          <w:rFonts w:ascii="Arial" w:hAnsi="Arial" w:cs="Arial"/>
          <w:bCs/>
          <w:sz w:val="24"/>
          <w:szCs w:val="24"/>
          <w:lang w:bidi="pl-PL"/>
        </w:rPr>
        <w:t>w Urzędzie Miasta, Pasaż Karola Rudowskiego 10).</w:t>
      </w:r>
    </w:p>
    <w:p w14:paraId="02876252" w14:textId="77777777" w:rsidR="008E3BE7" w:rsidRPr="009E541D" w:rsidRDefault="008E3BE7" w:rsidP="009E541D">
      <w:pPr>
        <w:spacing w:line="360" w:lineRule="auto"/>
        <w:rPr>
          <w:rFonts w:ascii="Arial" w:hAnsi="Arial" w:cs="Arial"/>
          <w:bCs/>
          <w:sz w:val="24"/>
          <w:szCs w:val="24"/>
          <w:lang w:bidi="pl-PL"/>
        </w:rPr>
      </w:pPr>
      <w:r w:rsidRPr="009E541D">
        <w:rPr>
          <w:rFonts w:ascii="Arial" w:hAnsi="Arial" w:cs="Arial"/>
          <w:bCs/>
          <w:sz w:val="24"/>
          <w:szCs w:val="24"/>
          <w:lang w:bidi="pl-PL"/>
        </w:rPr>
        <w:t>Imienne wykazy głosowań po wype</w:t>
      </w:r>
      <w:r w:rsidR="00ED646F" w:rsidRPr="009E541D">
        <w:rPr>
          <w:rFonts w:ascii="Arial" w:hAnsi="Arial" w:cs="Arial"/>
          <w:bCs/>
          <w:sz w:val="24"/>
          <w:szCs w:val="24"/>
          <w:lang w:bidi="pl-PL"/>
        </w:rPr>
        <w:t>łnieniu należy złożyć do dnia 01</w:t>
      </w:r>
      <w:r w:rsidRPr="009E541D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ED646F" w:rsidRPr="009E541D">
        <w:rPr>
          <w:rFonts w:ascii="Arial" w:hAnsi="Arial" w:cs="Arial"/>
          <w:bCs/>
          <w:sz w:val="24"/>
          <w:szCs w:val="24"/>
          <w:lang w:bidi="pl-PL"/>
        </w:rPr>
        <w:t>grudnia</w:t>
      </w:r>
      <w:r w:rsidRPr="009E541D">
        <w:rPr>
          <w:rFonts w:ascii="Arial" w:hAnsi="Arial" w:cs="Arial"/>
          <w:bCs/>
          <w:sz w:val="24"/>
          <w:szCs w:val="24"/>
          <w:lang w:bidi="pl-PL"/>
        </w:rPr>
        <w:br/>
        <w:t xml:space="preserve">2021 r. za pośrednictwem Biura Rady Miasta, w Urzędzie Miasta Piotrkowa Trybunalskiego. Złożenie przez radnych, w wyznaczonym terminie imiennych wykazów głosowań będzie stanowiło potwierdzenie obecności na Komisji w dniu </w:t>
      </w:r>
      <w:r w:rsidR="009E541D">
        <w:rPr>
          <w:rFonts w:ascii="Arial" w:hAnsi="Arial" w:cs="Arial"/>
          <w:bCs/>
          <w:sz w:val="24"/>
          <w:szCs w:val="24"/>
          <w:lang w:bidi="pl-PL"/>
        </w:rPr>
        <w:br/>
      </w:r>
      <w:r w:rsidR="00ED646F" w:rsidRPr="009E541D">
        <w:rPr>
          <w:rFonts w:ascii="Arial" w:hAnsi="Arial" w:cs="Arial"/>
          <w:bCs/>
          <w:sz w:val="24"/>
          <w:szCs w:val="24"/>
          <w:lang w:bidi="pl-PL"/>
        </w:rPr>
        <w:t>02</w:t>
      </w:r>
      <w:r w:rsidRPr="009E541D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ED646F" w:rsidRPr="009E541D">
        <w:rPr>
          <w:rFonts w:ascii="Arial" w:hAnsi="Arial" w:cs="Arial"/>
          <w:bCs/>
          <w:sz w:val="24"/>
          <w:szCs w:val="24"/>
          <w:lang w:bidi="pl-PL"/>
        </w:rPr>
        <w:t>grudnia 2</w:t>
      </w:r>
      <w:r w:rsidRPr="009E541D">
        <w:rPr>
          <w:rFonts w:ascii="Arial" w:hAnsi="Arial" w:cs="Arial"/>
          <w:bCs/>
          <w:sz w:val="24"/>
          <w:szCs w:val="24"/>
          <w:lang w:bidi="pl-PL"/>
        </w:rPr>
        <w:t xml:space="preserve">021 r., zwołanej w trybie korespondencyjnym. </w:t>
      </w:r>
    </w:p>
    <w:p w14:paraId="1ED3934C" w14:textId="77777777" w:rsidR="00283A9B" w:rsidRPr="009E541D" w:rsidRDefault="00283A9B" w:rsidP="009E541D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Stwierdzenie prawomocności posiedzenia.</w:t>
      </w:r>
    </w:p>
    <w:p w14:paraId="35C69B3A" w14:textId="77777777" w:rsidR="00283A9B" w:rsidRPr="009E541D" w:rsidRDefault="00283A9B" w:rsidP="009E541D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Proponowany porządek dzienny posiedzenia:</w:t>
      </w:r>
    </w:p>
    <w:p w14:paraId="1F3DE35A" w14:textId="77777777" w:rsidR="00283A9B" w:rsidRPr="009E541D" w:rsidRDefault="00283A9B" w:rsidP="009E541D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Przyjęcie protokołu z Komisji Rewizyjnej z dnia 2</w:t>
      </w:r>
      <w:r w:rsidR="00ED646F"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8</w:t>
      </w: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września 202</w:t>
      </w:r>
      <w:r w:rsidR="00ED646F"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1</w:t>
      </w: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r.</w:t>
      </w:r>
    </w:p>
    <w:p w14:paraId="2447C106" w14:textId="77777777" w:rsidR="00283A9B" w:rsidRPr="009E541D" w:rsidRDefault="00283A9B" w:rsidP="009E541D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Informacja o projekcie Wieloletniej Prognozy Finansowej Miasta Piotr</w:t>
      </w:r>
      <w:r w:rsidR="00ED646F"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kowa Trybunalskiego na lata 2022 - 2044</w:t>
      </w: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</w:p>
    <w:p w14:paraId="6FC4C809" w14:textId="77777777" w:rsidR="00283A9B" w:rsidRPr="009E541D" w:rsidRDefault="00283A9B" w:rsidP="009E541D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Informacja o projekcie budżetu miasta Piotr</w:t>
      </w:r>
      <w:r w:rsidR="00ED646F"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kowa Trybunalskiego na 2022</w:t>
      </w:r>
      <w:r w:rsidR="0006469D"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rok</w:t>
      </w: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</w:p>
    <w:p w14:paraId="6B3AFEB2" w14:textId="77777777" w:rsidR="00283A9B" w:rsidRPr="009E541D" w:rsidRDefault="00123CC8" w:rsidP="009E541D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Przyjęcie </w:t>
      </w:r>
      <w:r w:rsidR="00283A9B"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planu pracy Komisji Rewizyjnej na I półrocze 202</w:t>
      </w:r>
      <w:r w:rsidR="00ED646F"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2</w:t>
      </w:r>
      <w:r w:rsidR="00283A9B"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r.</w:t>
      </w:r>
    </w:p>
    <w:p w14:paraId="5149F590" w14:textId="77777777" w:rsidR="00910794" w:rsidRDefault="00910794" w:rsidP="009E541D">
      <w:pPr>
        <w:spacing w:after="0" w:line="360" w:lineRule="auto"/>
        <w:ind w:right="-648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1D5E7BBE" w14:textId="77777777" w:rsidR="00310CBC" w:rsidRPr="009E541D" w:rsidRDefault="00ED646F" w:rsidP="009E541D">
      <w:pPr>
        <w:spacing w:after="0" w:line="360" w:lineRule="auto"/>
        <w:ind w:right="-648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P</w:t>
      </w:r>
      <w:r w:rsidR="00283A9B"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rzewodnicząca Komisji</w:t>
      </w:r>
      <w:r w:rsidR="009E541D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: (-) </w:t>
      </w:r>
      <w:r w:rsidRPr="009E541D">
        <w:rPr>
          <w:rFonts w:ascii="Arial" w:eastAsia="Times New Roman" w:hAnsi="Arial" w:cs="Arial"/>
          <w:noProof/>
          <w:sz w:val="24"/>
          <w:szCs w:val="24"/>
          <w:lang w:eastAsia="pl-PL"/>
        </w:rPr>
        <w:t>Urszula Czubała</w:t>
      </w:r>
    </w:p>
    <w:sectPr w:rsidR="00310CBC" w:rsidRPr="009E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C26"/>
    <w:multiLevelType w:val="hybridMultilevel"/>
    <w:tmpl w:val="7BA269FE"/>
    <w:lvl w:ilvl="0" w:tplc="AE0EEF4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72C7B"/>
    <w:multiLevelType w:val="hybridMultilevel"/>
    <w:tmpl w:val="C94615F2"/>
    <w:lvl w:ilvl="0" w:tplc="F65E0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0974"/>
    <w:multiLevelType w:val="hybridMultilevel"/>
    <w:tmpl w:val="D182E018"/>
    <w:lvl w:ilvl="0" w:tplc="46B29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05998"/>
    <w:multiLevelType w:val="hybridMultilevel"/>
    <w:tmpl w:val="B07060B4"/>
    <w:lvl w:ilvl="0" w:tplc="0415000F">
      <w:start w:val="1"/>
      <w:numFmt w:val="decimal"/>
      <w:lvlText w:val="%1."/>
      <w:lvlJc w:val="left"/>
      <w:pPr>
        <w:tabs>
          <w:tab w:val="num" w:pos="1722"/>
        </w:tabs>
        <w:ind w:left="1722" w:hanging="360"/>
      </w:p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4" w15:restartNumberingAfterBreak="0">
    <w:nsid w:val="650C4C57"/>
    <w:multiLevelType w:val="hybridMultilevel"/>
    <w:tmpl w:val="D05C0554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abstractNum w:abstractNumId="5" w15:restartNumberingAfterBreak="0">
    <w:nsid w:val="7B60732D"/>
    <w:multiLevelType w:val="hybridMultilevel"/>
    <w:tmpl w:val="D05C0554"/>
    <w:lvl w:ilvl="0" w:tplc="CED08BE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ascii="Times New Roman" w:eastAsia="Times New Roman" w:hAnsi="Times New Roman" w:cs="Times New Roman"/>
      </w:rPr>
    </w:lvl>
    <w:lvl w:ilvl="1" w:tplc="651EBDDE">
      <w:start w:val="1"/>
      <w:numFmt w:val="lowerLetter"/>
      <w:lvlText w:val="%2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5A6E9DE-AC78-4D40-A6F7-FC6ACD7933A7}"/>
  </w:docVars>
  <w:rsids>
    <w:rsidRoot w:val="00623F24"/>
    <w:rsid w:val="00012C0B"/>
    <w:rsid w:val="00017133"/>
    <w:rsid w:val="0006469D"/>
    <w:rsid w:val="000D2FC4"/>
    <w:rsid w:val="00117349"/>
    <w:rsid w:val="00123CC8"/>
    <w:rsid w:val="00136E29"/>
    <w:rsid w:val="00156D9D"/>
    <w:rsid w:val="00167707"/>
    <w:rsid w:val="001E685F"/>
    <w:rsid w:val="00246D29"/>
    <w:rsid w:val="00281CFB"/>
    <w:rsid w:val="00281E24"/>
    <w:rsid w:val="00283A9B"/>
    <w:rsid w:val="002A4ED7"/>
    <w:rsid w:val="002F4D33"/>
    <w:rsid w:val="00310CBC"/>
    <w:rsid w:val="00321F6F"/>
    <w:rsid w:val="00352D46"/>
    <w:rsid w:val="00375571"/>
    <w:rsid w:val="0039179B"/>
    <w:rsid w:val="003A4FA3"/>
    <w:rsid w:val="003B116E"/>
    <w:rsid w:val="003C276C"/>
    <w:rsid w:val="003D360C"/>
    <w:rsid w:val="00425129"/>
    <w:rsid w:val="00462727"/>
    <w:rsid w:val="004652E4"/>
    <w:rsid w:val="00493E59"/>
    <w:rsid w:val="00495DD4"/>
    <w:rsid w:val="005013B3"/>
    <w:rsid w:val="00562593"/>
    <w:rsid w:val="005E28C9"/>
    <w:rsid w:val="006056EE"/>
    <w:rsid w:val="00610E1F"/>
    <w:rsid w:val="00623F24"/>
    <w:rsid w:val="0065279C"/>
    <w:rsid w:val="006D6872"/>
    <w:rsid w:val="006F7D88"/>
    <w:rsid w:val="0077055C"/>
    <w:rsid w:val="007C1C14"/>
    <w:rsid w:val="00880F71"/>
    <w:rsid w:val="0089344E"/>
    <w:rsid w:val="008E3BE7"/>
    <w:rsid w:val="00906A1B"/>
    <w:rsid w:val="00910794"/>
    <w:rsid w:val="00954D22"/>
    <w:rsid w:val="009719C5"/>
    <w:rsid w:val="009E541D"/>
    <w:rsid w:val="00A065BB"/>
    <w:rsid w:val="00A3401E"/>
    <w:rsid w:val="00A6687D"/>
    <w:rsid w:val="00AD1E3E"/>
    <w:rsid w:val="00B348C6"/>
    <w:rsid w:val="00B936A0"/>
    <w:rsid w:val="00BA2C64"/>
    <w:rsid w:val="00BB2759"/>
    <w:rsid w:val="00BE3E42"/>
    <w:rsid w:val="00C76B2C"/>
    <w:rsid w:val="00C93C23"/>
    <w:rsid w:val="00D0116C"/>
    <w:rsid w:val="00D07B7F"/>
    <w:rsid w:val="00D96CAF"/>
    <w:rsid w:val="00DC27D5"/>
    <w:rsid w:val="00DC29C9"/>
    <w:rsid w:val="00DE61B8"/>
    <w:rsid w:val="00DF0C22"/>
    <w:rsid w:val="00E046CB"/>
    <w:rsid w:val="00E15543"/>
    <w:rsid w:val="00E73597"/>
    <w:rsid w:val="00ED646F"/>
    <w:rsid w:val="00FA4E6B"/>
    <w:rsid w:val="00FB2B68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1B21"/>
  <w15:chartTrackingRefBased/>
  <w15:docId w15:val="{DE4D9E36-216A-4872-A3EC-A303856E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5F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ED64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customStyle="1" w:styleId="western">
    <w:name w:val="western"/>
    <w:basedOn w:val="Normalny"/>
    <w:rsid w:val="00310CBC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6E9DE-AC78-4D40-A6F7-FC6ACD7933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2021-11-24T13:05:00Z</cp:lastPrinted>
  <dcterms:created xsi:type="dcterms:W3CDTF">2021-11-25T14:04:00Z</dcterms:created>
  <dcterms:modified xsi:type="dcterms:W3CDTF">2021-11-25T14:04:00Z</dcterms:modified>
</cp:coreProperties>
</file>