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Załącznik do zarządzenia Nr 324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Prezydenta Miasta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Piotrkowa Trybunalskiego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z dnia 22-11-2021 roku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ZAŁĄCZNIK NR 6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 xml:space="preserve">Piotrków Trybunalski, dnia </w:t>
      </w:r>
      <w:r w:rsidR="007C7F13">
        <w:rPr>
          <w:rFonts w:ascii="Arial" w:hAnsi="Arial" w:cs="Arial"/>
          <w:sz w:val="24"/>
          <w:szCs w:val="24"/>
        </w:rPr>
        <w:t xml:space="preserve">  22.</w:t>
      </w:r>
      <w:r w:rsidRPr="007C7F13">
        <w:rPr>
          <w:rFonts w:ascii="Arial" w:hAnsi="Arial" w:cs="Arial"/>
          <w:sz w:val="24"/>
          <w:szCs w:val="24"/>
        </w:rPr>
        <w:t>11.2021 r.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PREZYDENT MIASTA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PIOTRKOWA TRYBUNALSKIEGO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OGŁASZA NABÓR NA WOLNE STANOWISKO URZĘDNICZE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W URZĘDZIE MIASTA PIOTRKOWA TRYBUNALSKIEGO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PASAŻ KAROLA RUDOWSKIEGO 10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97-300 PIOTRKÓW TRYBUNALSKI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Podinspektor ds. regulacji stanów prawnych nieruchomości w Referacie Gospodarki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Nieruchomościami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nazwa stanowiska pracy)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1. Numer ewidencyjny naboru: DBK.210.12.2021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2. Wymiar czasu pracy: 1 etat – pełen wymiar czasu pracy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3. Data publika</w:t>
      </w:r>
      <w:r w:rsidR="007C7F13">
        <w:rPr>
          <w:rFonts w:ascii="Arial" w:hAnsi="Arial" w:cs="Arial"/>
          <w:sz w:val="24"/>
          <w:szCs w:val="24"/>
        </w:rPr>
        <w:t>cji ogłoszenia: 23.11.2021 r.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4. Termin skła</w:t>
      </w:r>
      <w:r w:rsidR="007C7F13">
        <w:rPr>
          <w:rFonts w:ascii="Arial" w:hAnsi="Arial" w:cs="Arial"/>
          <w:sz w:val="24"/>
          <w:szCs w:val="24"/>
        </w:rPr>
        <w:t>dania ofert: 06.12.2021 r.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5. Wymagania niezbędne/konieczne: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a) wykształcenie wyższe, kierunek: prawo lub administracja lub geodezja lub wykształcenie średnie geodezyjne,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b) samodzielność, komunikatywność,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c) znajomości przepisów prawa z zakresu geodezji, gospodarki nieruchomościami, postępowań administracyjnych,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d) umiejętność rozwiązywania problemów,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e) umiejętność pracy pod presją czasu,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f) umiejętność czytania i analiz map i materiałów geodezyjnych,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g) staż pracy wykształcenie wyższe -0 , średnie 3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h) rodzaj doświadczenia zawodowego, praca w administracji publicznej związana z geodezją lub w jednostkach wykonawstwa geodezyjnego,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6. Wymagania dodatkowe: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lastRenderedPageBreak/>
        <w:t>a) obsługa użytkowych programów komputerowych wdrożonych w Urzędzie Miasta Piotrkowa Trybunalskiego,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b) staż pracy, jeden rok praca w administracji publicznej związana z gospodarką nieruchomościami,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7. Zakres wykonywanych zadań na stanowisku: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a) przygotowywanie wniosków i gromadzenie dokumentów do Wojewody Łódzkiego w celu nabycia własności nieruchomości z mocy prawa, w trybie przepisów art.73 ustawy przepisy wprowadzające ustawy reformujące administrację publiczną,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b) przygotowywanie wniosków i gromadzenie dokumentów do sądu cywilnego w celu zasiedzenia nieruchomości,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c) prowadzenie zasobu nieruchomości Skarbu Państwa, gminnych i powiatowych stosownie do przepisów ustawy o gospodarce nieruchomości, w tym sporządzanie planów i polityk wykorzystywania zasobów,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d) regulowanie stanów prawnych nieruchomości w celu ujawniania prawa własności gminy i powiatu w księgach wieczystych, doprowadzenie do zgodności zapisów ksiąg wieczystych z rzeczywistym stanem prawnym,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e) regulowanie zapisów w księgach wieczystych prowadzonych dla nieruchomości przejętych na rzecz odpowiedniej jednostki samorządu terytorialnego w trybie specustawy drogowej,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 xml:space="preserve">f) prowadzenie postępowań o ustanowienie służebności </w:t>
      </w:r>
      <w:proofErr w:type="spellStart"/>
      <w:r w:rsidRPr="007C7F13">
        <w:rPr>
          <w:rFonts w:ascii="Arial" w:hAnsi="Arial" w:cs="Arial"/>
          <w:sz w:val="24"/>
          <w:szCs w:val="24"/>
        </w:rPr>
        <w:t>przesyłu</w:t>
      </w:r>
      <w:proofErr w:type="spellEnd"/>
      <w:r w:rsidRPr="007C7F13">
        <w:rPr>
          <w:rFonts w:ascii="Arial" w:hAnsi="Arial" w:cs="Arial"/>
          <w:sz w:val="24"/>
          <w:szCs w:val="24"/>
        </w:rPr>
        <w:t xml:space="preserve"> i służebności gruntowych na nieruchomościach publicznych,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8. Warunki pracy na stanowisku: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 xml:space="preserve"> a) praca w terenie,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 xml:space="preserve"> b) praca z klientem,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 xml:space="preserve"> Wskaźnik zatrudnienia osób niepełnosprawnych w Urzędzie Miasta Piotrkowa Trybunalskiego, w miesiącu poprzedzającym datę  upublicznienia niniejszego ogłoszenia o naborze tj. w miesiącu październiku 2021 roku był wyższy niż 6%.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10. Wymagane dokumenty aplikacyjne: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a) list motywacyjny,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c) dokument potwierdzający wykształcenie (ksero dyplomu lub zaświadczenia o stanie odbytych studiów),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d) dokumenty potwierdzające wymagany staż pracy (kserokopie świadectw pracy; zaświadczenie od pracodawcy o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lastRenderedPageBreak/>
        <w:t>zatrudnieniu, poświadczony dokument o wykonywaniu przez co najmniej 3 lata działalności gospodarczej o charakterze zgodnym z wymaganiami na danym stanowisku),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e) oświadczenie o posiadaniu obywatelstwa polskiego * lub oświadczenie o posiadaniu obywatelstwa innego niż Polska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państwa Unii Europejskiej lub innego państwa, którym na podstawie umów międzynarodowych lub prawa wspólnotowego przysługuje prawo do podjęcia zatrudnienia na terytorium Rzeczypospolitej Polskiej *,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g) oświadczenie, że kandydat nie był skazany prawomocnym wyrokiem sądu za umyślne przestępstwo ścigane z oskarżenia publicznego lub umyślne przestępstwo skarbowe * (osoba wyłoniona w naborze przed nawiązaniem stosunku pracy zobowiązana jest przedłożyć informację z Krajowego Rejestru Karnego),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11. Oferta kandydata może zawierać życiorys (cv).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 xml:space="preserve">Dokumenty aplikacyjne wymienione w pkt. 10 </w:t>
      </w:r>
      <w:proofErr w:type="spellStart"/>
      <w:r w:rsidRPr="007C7F13">
        <w:rPr>
          <w:rFonts w:ascii="Arial" w:hAnsi="Arial" w:cs="Arial"/>
          <w:sz w:val="24"/>
          <w:szCs w:val="24"/>
        </w:rPr>
        <w:t>ppkt</w:t>
      </w:r>
      <w:proofErr w:type="spellEnd"/>
      <w:r w:rsidRPr="007C7F13">
        <w:rPr>
          <w:rFonts w:ascii="Arial" w:hAnsi="Arial" w:cs="Arial"/>
          <w:sz w:val="24"/>
          <w:szCs w:val="24"/>
        </w:rPr>
        <w:t>. a), b), e), f), g), wymagają własnoręcznego podpisu,(brak własnoręcznego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podpisu na dokumentach powoduje niespełnienie wymagań formalnych).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kontaktowymi oraz z dopiskiem: „Nabór Nr DBK.210.12.2021 na stanowisko „Podinspektor ds. regulacji stanów prawnych nieruchomości w Referacie Gospodarki Nieruchomościami ” osobiście w Urzędzie Miasta Piotrkowa Trybunalskiego, Pasaż Karola Rudowskiego 10 lub ul. Szkolna 28 w Punkcie Informacyjnym (parter) w dniach pracy Urzędu Miasta lub przesłać na adres: Urząd Miasta Piotrkowa Trybunalskiego, Pasaż Karola Rudowskiego 10, 97-300 Piotrków Trybunalski,</w:t>
      </w:r>
    </w:p>
    <w:p w:rsidR="00FD3CCF" w:rsidRPr="007C7F13" w:rsidRDefault="00525E16" w:rsidP="00FD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do dnia 06.12.2021 r.</w:t>
      </w:r>
      <w:bookmarkStart w:id="0" w:name="_GoBack"/>
      <w:bookmarkEnd w:id="0"/>
      <w:r w:rsidR="00FD3CCF" w:rsidRPr="007C7F13">
        <w:rPr>
          <w:rFonts w:ascii="Arial" w:hAnsi="Arial" w:cs="Arial"/>
          <w:sz w:val="24"/>
          <w:szCs w:val="24"/>
        </w:rPr>
        <w:t>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Nabór realizowany jest zgodnie z Procedurą ISO P_10.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</w:t>
      </w:r>
    </w:p>
    <w:p w:rsidR="00FD3CCF" w:rsidRPr="007C7F13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lastRenderedPageBreak/>
        <w:t>(www.bip.piotrkow.pl) oraz na tablicy informacyjnej Urzędu Miasta Pasaż Karola Rudowskiego 10.</w:t>
      </w:r>
    </w:p>
    <w:p w:rsidR="0012057A" w:rsidRDefault="00FD3CCF" w:rsidP="00FD3CCF">
      <w:pPr>
        <w:rPr>
          <w:rFonts w:ascii="Arial" w:hAnsi="Arial" w:cs="Arial"/>
          <w:sz w:val="24"/>
          <w:szCs w:val="24"/>
        </w:rPr>
      </w:pPr>
      <w:r w:rsidRPr="007C7F13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</w:p>
    <w:p w:rsidR="00B82A3B" w:rsidRDefault="00B82A3B" w:rsidP="00FD3CCF">
      <w:pPr>
        <w:rPr>
          <w:rFonts w:ascii="Arial" w:hAnsi="Arial" w:cs="Arial"/>
          <w:sz w:val="24"/>
          <w:szCs w:val="24"/>
        </w:rPr>
      </w:pPr>
    </w:p>
    <w:p w:rsidR="00B82A3B" w:rsidRDefault="00B82A3B" w:rsidP="00FD3CCF">
      <w:pPr>
        <w:rPr>
          <w:rFonts w:ascii="Arial" w:hAnsi="Arial" w:cs="Arial"/>
          <w:sz w:val="24"/>
          <w:szCs w:val="24"/>
        </w:rPr>
      </w:pPr>
    </w:p>
    <w:p w:rsidR="00B82A3B" w:rsidRPr="00F96E4C" w:rsidRDefault="00B82A3B" w:rsidP="00B82A3B">
      <w:pPr>
        <w:rPr>
          <w:rFonts w:ascii="Arial" w:hAnsi="Arial" w:cs="Arial"/>
          <w:sz w:val="24"/>
          <w:szCs w:val="24"/>
        </w:rPr>
      </w:pPr>
      <w:r w:rsidRPr="00F96E4C">
        <w:rPr>
          <w:rFonts w:ascii="Arial" w:hAnsi="Arial" w:cs="Arial"/>
          <w:sz w:val="24"/>
          <w:szCs w:val="24"/>
        </w:rPr>
        <w:t>Prezydent Miasta Piotrkowa Trybunalskiego</w:t>
      </w:r>
    </w:p>
    <w:p w:rsidR="00B82A3B" w:rsidRPr="00F96E4C" w:rsidRDefault="00B82A3B" w:rsidP="00B82A3B">
      <w:pPr>
        <w:rPr>
          <w:rFonts w:ascii="Arial" w:hAnsi="Arial" w:cs="Arial"/>
          <w:sz w:val="24"/>
          <w:szCs w:val="24"/>
        </w:rPr>
      </w:pPr>
      <w:r w:rsidRPr="00F96E4C">
        <w:rPr>
          <w:rFonts w:ascii="Arial" w:hAnsi="Arial" w:cs="Arial"/>
          <w:sz w:val="24"/>
          <w:szCs w:val="24"/>
        </w:rPr>
        <w:t>Krzysztof Chojniak</w:t>
      </w:r>
    </w:p>
    <w:p w:rsidR="00B82A3B" w:rsidRPr="00F96E4C" w:rsidRDefault="00B82A3B" w:rsidP="00B82A3B">
      <w:pPr>
        <w:rPr>
          <w:rFonts w:ascii="Arial" w:hAnsi="Arial" w:cs="Arial"/>
          <w:sz w:val="24"/>
          <w:szCs w:val="24"/>
        </w:rPr>
      </w:pPr>
    </w:p>
    <w:p w:rsidR="00B82A3B" w:rsidRPr="008A4DBF" w:rsidRDefault="00B82A3B" w:rsidP="00B82A3B">
      <w:pPr>
        <w:rPr>
          <w:rFonts w:ascii="Arial" w:hAnsi="Arial" w:cs="Arial"/>
          <w:sz w:val="24"/>
          <w:szCs w:val="24"/>
        </w:rPr>
      </w:pPr>
      <w:r w:rsidRPr="00F96E4C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B82A3B" w:rsidRDefault="00B82A3B" w:rsidP="00FD3CCF">
      <w:pPr>
        <w:rPr>
          <w:rFonts w:ascii="Arial" w:hAnsi="Arial" w:cs="Arial"/>
          <w:sz w:val="24"/>
          <w:szCs w:val="24"/>
        </w:rPr>
      </w:pPr>
    </w:p>
    <w:p w:rsidR="00B82A3B" w:rsidRDefault="00B82A3B" w:rsidP="00FD3CCF">
      <w:pPr>
        <w:rPr>
          <w:rFonts w:ascii="Arial" w:hAnsi="Arial" w:cs="Arial"/>
          <w:sz w:val="24"/>
          <w:szCs w:val="24"/>
        </w:rPr>
      </w:pPr>
    </w:p>
    <w:p w:rsidR="00B82A3B" w:rsidRPr="007C7F13" w:rsidRDefault="00B82A3B" w:rsidP="00FD3CCF">
      <w:pPr>
        <w:rPr>
          <w:rFonts w:ascii="Arial" w:hAnsi="Arial" w:cs="Arial"/>
          <w:sz w:val="24"/>
          <w:szCs w:val="24"/>
        </w:rPr>
      </w:pPr>
    </w:p>
    <w:sectPr w:rsidR="00B82A3B" w:rsidRPr="007C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CF"/>
    <w:rsid w:val="0012057A"/>
    <w:rsid w:val="00525E16"/>
    <w:rsid w:val="007C7F13"/>
    <w:rsid w:val="00B82A3B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7E7C-6816-40C4-97DC-1601EC44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4</cp:revision>
  <dcterms:created xsi:type="dcterms:W3CDTF">2021-11-23T10:33:00Z</dcterms:created>
  <dcterms:modified xsi:type="dcterms:W3CDTF">2021-11-23T10:44:00Z</dcterms:modified>
</cp:coreProperties>
</file>