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PROCEDURA P_10_ZatrudnianiePracownUM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Procedura jest własnością Urzędu Miasta Piotrkowa Trybunalskiego.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Udostępnianie jej osobom nieupoważnionym lub kopiowanie bez zezwolenia Prezydenta Miasta jest zabronione.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ZAŁĄCZNIK NR 6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Piotrków Trybunalski, dnia 07.09.2021 r.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PREZYDENT MIASTA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PIOTRKOWA TRYBUNALSKIEGO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OGŁASZA NABÓR NA WOLNE STANOWISKO URZĘDNICZE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W URZĘDZIE MIASTA PIOTRKOWA TRYBUNALSKIEGO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PASAŻ KAROLA RUDOWSKIEGO 10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97-300 PIOTRKÓW TRYBUNALSKI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 xml:space="preserve"> Podinspektor ds. nakładania kar pieniężnych w Referacie Komunikacji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(nazwa stanowiska pracy)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1. Numer ewidencyjny naboru: DBK.210.5.2021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2. Wymiar czasu pracy: 1 etat – pełen wymiar czasu pracy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3. Data publika</w:t>
      </w:r>
      <w:r>
        <w:rPr>
          <w:rFonts w:ascii="Arial" w:hAnsi="Arial" w:cs="Arial"/>
          <w:sz w:val="24"/>
          <w:szCs w:val="24"/>
        </w:rPr>
        <w:t>cji ogłoszenia: 08.09.2021 r.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4. Termin skła</w:t>
      </w:r>
      <w:r>
        <w:rPr>
          <w:rFonts w:ascii="Arial" w:hAnsi="Arial" w:cs="Arial"/>
          <w:sz w:val="24"/>
          <w:szCs w:val="24"/>
        </w:rPr>
        <w:t>dania ofert: 20.09.2021 r.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5. Wymagania niezbędne/konieczne: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a) wykształcenie wyższe: administracja, prawo, finanse,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b) bardzo dobra znajomość kodeksu postępowania administracyjnego i ordynacji podatkowej, przepisów z zakresu prawa o ruchu</w:t>
      </w:r>
      <w:r>
        <w:rPr>
          <w:rFonts w:ascii="Arial" w:hAnsi="Arial" w:cs="Arial"/>
          <w:sz w:val="24"/>
          <w:szCs w:val="24"/>
        </w:rPr>
        <w:t xml:space="preserve"> </w:t>
      </w:r>
      <w:r w:rsidRPr="00666056">
        <w:rPr>
          <w:rFonts w:ascii="Arial" w:hAnsi="Arial" w:cs="Arial"/>
          <w:sz w:val="24"/>
          <w:szCs w:val="24"/>
        </w:rPr>
        <w:t>drogowym,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c) umiejętność działania w sytuacjach stresowych,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d) umiejętność pracy w zespole,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e) komunikatywność,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lastRenderedPageBreak/>
        <w:t>f) systematyczność,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6. Wymagania dodatkowe :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a) staż pracy: 1 rok w administracji publicznej,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b) przeszkolenie z zakresu ochrony danych osobowych,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7. Zakres wykonywanych zadań na stanowisku: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a) prowadzi postępowania administracyjne i przygotowuje decyzji w sprawach z zakresu nakładania kar pieniężnych na właścicieli</w:t>
      </w:r>
      <w:r>
        <w:rPr>
          <w:rFonts w:ascii="Arial" w:hAnsi="Arial" w:cs="Arial"/>
          <w:sz w:val="24"/>
          <w:szCs w:val="24"/>
        </w:rPr>
        <w:t xml:space="preserve"> </w:t>
      </w:r>
      <w:r w:rsidRPr="00666056">
        <w:rPr>
          <w:rFonts w:ascii="Arial" w:hAnsi="Arial" w:cs="Arial"/>
          <w:sz w:val="24"/>
          <w:szCs w:val="24"/>
        </w:rPr>
        <w:t>pojazdów za nieterminowe zawiadomienie o nabyciu lub zbyciu pojazdu bądź nieterminowe zarejestrowanie pojazdu sprowadzonego</w:t>
      </w:r>
      <w:r>
        <w:rPr>
          <w:rFonts w:ascii="Arial" w:hAnsi="Arial" w:cs="Arial"/>
          <w:sz w:val="24"/>
          <w:szCs w:val="24"/>
        </w:rPr>
        <w:t xml:space="preserve"> </w:t>
      </w:r>
      <w:r w:rsidRPr="00666056">
        <w:rPr>
          <w:rFonts w:ascii="Arial" w:hAnsi="Arial" w:cs="Arial"/>
          <w:sz w:val="24"/>
          <w:szCs w:val="24"/>
        </w:rPr>
        <w:t>z krajów Unii Europejskiej,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b) wprowadza i przekazuje do Centralnej Ewidencji Pojazdów dane i informacje o nabyciu lub zbyciu pojazdów zarejestrowanych oraz</w:t>
      </w:r>
      <w:r>
        <w:rPr>
          <w:rFonts w:ascii="Arial" w:hAnsi="Arial" w:cs="Arial"/>
          <w:sz w:val="24"/>
          <w:szCs w:val="24"/>
        </w:rPr>
        <w:t xml:space="preserve"> </w:t>
      </w:r>
      <w:r w:rsidRPr="00666056">
        <w:rPr>
          <w:rFonts w:ascii="Arial" w:hAnsi="Arial" w:cs="Arial"/>
          <w:sz w:val="24"/>
          <w:szCs w:val="24"/>
        </w:rPr>
        <w:t>informacje o zarejestrowanych pojazdach sprowadzonych z państw Unii Europejskiej w celu aktualizacji w Centralnej Ewidencji</w:t>
      </w:r>
      <w:r>
        <w:rPr>
          <w:rFonts w:ascii="Arial" w:hAnsi="Arial" w:cs="Arial"/>
          <w:sz w:val="24"/>
          <w:szCs w:val="24"/>
        </w:rPr>
        <w:t xml:space="preserve"> </w:t>
      </w:r>
      <w:r w:rsidRPr="00666056">
        <w:rPr>
          <w:rFonts w:ascii="Arial" w:hAnsi="Arial" w:cs="Arial"/>
          <w:sz w:val="24"/>
          <w:szCs w:val="24"/>
        </w:rPr>
        <w:t xml:space="preserve">Pojazdów i Kierowców – </w:t>
      </w:r>
      <w:proofErr w:type="spellStart"/>
      <w:r w:rsidRPr="00666056">
        <w:rPr>
          <w:rFonts w:ascii="Arial" w:hAnsi="Arial" w:cs="Arial"/>
          <w:sz w:val="24"/>
          <w:szCs w:val="24"/>
        </w:rPr>
        <w:t>CEPiK</w:t>
      </w:r>
      <w:proofErr w:type="spellEnd"/>
      <w:r w:rsidRPr="00666056">
        <w:rPr>
          <w:rFonts w:ascii="Arial" w:hAnsi="Arial" w:cs="Arial"/>
          <w:sz w:val="24"/>
          <w:szCs w:val="24"/>
        </w:rPr>
        <w:t xml:space="preserve"> 2.0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 xml:space="preserve">c) analizuje wygenerowane z </w:t>
      </w:r>
      <w:proofErr w:type="spellStart"/>
      <w:r w:rsidRPr="00666056">
        <w:rPr>
          <w:rFonts w:ascii="Arial" w:hAnsi="Arial" w:cs="Arial"/>
          <w:sz w:val="24"/>
          <w:szCs w:val="24"/>
        </w:rPr>
        <w:t>CEPiK</w:t>
      </w:r>
      <w:proofErr w:type="spellEnd"/>
      <w:r w:rsidRPr="00666056">
        <w:rPr>
          <w:rFonts w:ascii="Arial" w:hAnsi="Arial" w:cs="Arial"/>
          <w:sz w:val="24"/>
          <w:szCs w:val="24"/>
        </w:rPr>
        <w:t xml:space="preserve"> 2.0 raporty i występuje do innych organów rejestrujących pojazdy w celu uzyskania dokumentów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przenoszących własność pojazdów,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8. Warunki pracy na stanowisku: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 xml:space="preserve"> a) praca z klientem trudnym,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 xml:space="preserve"> b) praca przy komputerze,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9. Informacja o wysokości wskaźnika zatrudnienia osób niepełnosprawnych: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 xml:space="preserve"> Wskaźnik zatrudnienia osób niepełnosprawnych w Urzędzie Miasta Piotrkowa Trybunalskiego , w miesiącu poprzedzającym datę</w:t>
      </w:r>
      <w:r>
        <w:rPr>
          <w:rFonts w:ascii="Arial" w:hAnsi="Arial" w:cs="Arial"/>
          <w:sz w:val="24"/>
          <w:szCs w:val="24"/>
        </w:rPr>
        <w:t xml:space="preserve"> </w:t>
      </w:r>
      <w:r w:rsidRPr="00666056">
        <w:rPr>
          <w:rFonts w:ascii="Arial" w:hAnsi="Arial" w:cs="Arial"/>
          <w:sz w:val="24"/>
          <w:szCs w:val="24"/>
        </w:rPr>
        <w:t>upublicznienia niniejszego ogłoszenia o naborze tj. w miesiącu sierpniu 2021 roku był wyższy niż 6%.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10. Wymagane dokumenty aplikacyjne: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a) list motywacyjny,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b) kwestionariusz osobowy dla osoby ubiegającej się o zatrudnienie*,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lastRenderedPageBreak/>
        <w:t>c) dokument potwierdzający wykształcenie (ksero dyplomu lub zaświadczenia o stanie odbytych studiów),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d) dokumenty potwierdzające wymagany staż pracy (kserokopie świadectw pracy; zaświadczenie od pracodawcy o zatrudnieniu,</w:t>
      </w:r>
      <w:r>
        <w:rPr>
          <w:rFonts w:ascii="Arial" w:hAnsi="Arial" w:cs="Arial"/>
          <w:sz w:val="24"/>
          <w:szCs w:val="24"/>
        </w:rPr>
        <w:t xml:space="preserve"> </w:t>
      </w:r>
      <w:r w:rsidRPr="00666056">
        <w:rPr>
          <w:rFonts w:ascii="Arial" w:hAnsi="Arial" w:cs="Arial"/>
          <w:sz w:val="24"/>
          <w:szCs w:val="24"/>
        </w:rPr>
        <w:t>poświadczony dokument o wykonywaniu przez co najmniej 3 lata działalności gospodarczej o charakterze zgodnym z wymaganiami</w:t>
      </w:r>
      <w:r>
        <w:rPr>
          <w:rFonts w:ascii="Arial" w:hAnsi="Arial" w:cs="Arial"/>
          <w:sz w:val="24"/>
          <w:szCs w:val="24"/>
        </w:rPr>
        <w:t xml:space="preserve"> </w:t>
      </w:r>
      <w:r w:rsidRPr="00666056">
        <w:rPr>
          <w:rFonts w:ascii="Arial" w:hAnsi="Arial" w:cs="Arial"/>
          <w:sz w:val="24"/>
          <w:szCs w:val="24"/>
        </w:rPr>
        <w:t>na danym stanowisku),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e) oświadczenie o posiadaniu obywatelstwa polskiego * lub oświadczenie o posiadaniu obywatelstwa innego niż Polska państwa Unii</w:t>
      </w:r>
      <w:r w:rsidR="000F6E38">
        <w:rPr>
          <w:rFonts w:ascii="Arial" w:hAnsi="Arial" w:cs="Arial"/>
          <w:sz w:val="24"/>
          <w:szCs w:val="24"/>
        </w:rPr>
        <w:t xml:space="preserve">  </w:t>
      </w:r>
      <w:r w:rsidRPr="00666056">
        <w:rPr>
          <w:rFonts w:ascii="Arial" w:hAnsi="Arial" w:cs="Arial"/>
          <w:sz w:val="24"/>
          <w:szCs w:val="24"/>
        </w:rPr>
        <w:t>Europejskiej lub innego państwa, którym na podstawie umów międzynarodowych lub prawa wspólnotowego przysługuje prawo do</w:t>
      </w:r>
      <w:r>
        <w:rPr>
          <w:rFonts w:ascii="Arial" w:hAnsi="Arial" w:cs="Arial"/>
          <w:sz w:val="24"/>
          <w:szCs w:val="24"/>
        </w:rPr>
        <w:t xml:space="preserve"> </w:t>
      </w:r>
      <w:r w:rsidRPr="00666056">
        <w:rPr>
          <w:rFonts w:ascii="Arial" w:hAnsi="Arial" w:cs="Arial"/>
          <w:sz w:val="24"/>
          <w:szCs w:val="24"/>
        </w:rPr>
        <w:t>podjęcia zatrudnienia na terytorium Rzeczypospolitej Polskiej *,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PROCEDURA P_10_ZatrudnianiePracownUM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Procedura jest własnością Urzędu Miasta Piotrkowa Trybunalskiego.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Udostępnianie jej osobom nieupoważnionym lub kopiowanie bez zezwolenia Prezydenta Miasta jest zabronione.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f) oświadczenie o posiadaniu pełnej zdolności do czynności prawnych oraz korzystaniu z pełni praw publicznych *,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g) oświadczenie, że kandydat nie był skazany prawomocnym wyrokiem sądu za umyślne przestępstwo ścigane z oskarżenia publicznego</w:t>
      </w:r>
      <w:r>
        <w:rPr>
          <w:rFonts w:ascii="Arial" w:hAnsi="Arial" w:cs="Arial"/>
          <w:sz w:val="24"/>
          <w:szCs w:val="24"/>
        </w:rPr>
        <w:t xml:space="preserve"> </w:t>
      </w:r>
      <w:r w:rsidRPr="00666056">
        <w:rPr>
          <w:rFonts w:ascii="Arial" w:hAnsi="Arial" w:cs="Arial"/>
          <w:sz w:val="24"/>
          <w:szCs w:val="24"/>
        </w:rPr>
        <w:t>lub umyślne przestępstwo skarbowe * (osoba wyłoniona w naborze przed nawiązaniem stosunku pracy zobowiązana jest przedłożyć</w:t>
      </w:r>
      <w:r>
        <w:rPr>
          <w:rFonts w:ascii="Arial" w:hAnsi="Arial" w:cs="Arial"/>
          <w:sz w:val="24"/>
          <w:szCs w:val="24"/>
        </w:rPr>
        <w:t xml:space="preserve"> </w:t>
      </w:r>
      <w:r w:rsidRPr="00666056">
        <w:rPr>
          <w:rFonts w:ascii="Arial" w:hAnsi="Arial" w:cs="Arial"/>
          <w:sz w:val="24"/>
          <w:szCs w:val="24"/>
        </w:rPr>
        <w:t>informację z Krajowego Rejestru Karnego),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h) kserokopie dokumentów potwierdzających kwalifikacje zawodowe.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11. Oferta kandydata może zawierać życiorys (cv).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 xml:space="preserve">Dokumenty aplikacyjne wymienione w pkt. 10 </w:t>
      </w:r>
      <w:proofErr w:type="spellStart"/>
      <w:r w:rsidRPr="00666056">
        <w:rPr>
          <w:rFonts w:ascii="Arial" w:hAnsi="Arial" w:cs="Arial"/>
          <w:sz w:val="24"/>
          <w:szCs w:val="24"/>
        </w:rPr>
        <w:t>ppkt</w:t>
      </w:r>
      <w:proofErr w:type="spellEnd"/>
      <w:r w:rsidRPr="00666056">
        <w:rPr>
          <w:rFonts w:ascii="Arial" w:hAnsi="Arial" w:cs="Arial"/>
          <w:sz w:val="24"/>
          <w:szCs w:val="24"/>
        </w:rPr>
        <w:t xml:space="preserve"> a), b), e), f), g), wymagają własnoręcznego podpisu, (brak własnoręcznego podpisu na</w:t>
      </w:r>
      <w:r>
        <w:rPr>
          <w:rFonts w:ascii="Arial" w:hAnsi="Arial" w:cs="Arial"/>
          <w:sz w:val="24"/>
          <w:szCs w:val="24"/>
        </w:rPr>
        <w:t xml:space="preserve"> </w:t>
      </w:r>
      <w:r w:rsidRPr="00666056">
        <w:rPr>
          <w:rFonts w:ascii="Arial" w:hAnsi="Arial" w:cs="Arial"/>
          <w:sz w:val="24"/>
          <w:szCs w:val="24"/>
        </w:rPr>
        <w:t>dokumentach powoduje niespełnienie wymagań formalnych).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*Druk oświadczeń i kwestionariusz osobowy do pobrania na stronie BIP Urzędu Miasta Piotrkowa Trybunalskiego.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Wymagane dokumenty aplikacyjne należy składać w zamkniętej kopercie z podanym przez kandydata danymi kontaktowymi oraz z dopiskiem: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lastRenderedPageBreak/>
        <w:t>„Nabór Nr DBK.210.5.2021 na stanowisko „Podinspektor ds. nakładania kar pieniężnych w Referacie Komunikacji” osobiście w Urzędzie Miasta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Piotrkowa Trybunalskiego, Pasaż Karola Rudowskiego 10 lub ul. Szkolna 28, w Punkcie Informacyjnym (parter),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w dniach pracy Urzędu Miasta lub przesłać na adres: Urząd Miasta Piotrkowa Trybunalskiego, Pasaż Karola Rudowskiego 10,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97-300 Piotrków Tryb</w:t>
      </w:r>
      <w:r w:rsidR="006D1A1E">
        <w:rPr>
          <w:rFonts w:ascii="Arial" w:hAnsi="Arial" w:cs="Arial"/>
          <w:sz w:val="24"/>
          <w:szCs w:val="24"/>
        </w:rPr>
        <w:t xml:space="preserve">unalski, w terminie do dnia  </w:t>
      </w:r>
      <w:bookmarkStart w:id="0" w:name="_GoBack"/>
      <w:bookmarkEnd w:id="0"/>
      <w:r w:rsidR="006D1A1E">
        <w:rPr>
          <w:rFonts w:ascii="Arial" w:hAnsi="Arial" w:cs="Arial"/>
          <w:sz w:val="24"/>
          <w:szCs w:val="24"/>
        </w:rPr>
        <w:t>20.09.2021 r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Za datę doręczenia uważa się datę wpływu dokumentów aplikacyjnych do Urzędu Miasta Piotrkowa Trybunalskiego.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Dokumenty aplikacyjne, które wpłyną do Urzędu Miasta po wyżej określonym terminie składania nie będą rozpatrywane.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Nabór realizowany jest zgodnie z Procedurą ISO P_10.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Informacja o wynikach naboru będzie umieszczana na stronie internetowej Biuletynu Informacji Publicznej (www.bip.piotrkow.pl) oraz na tablicy</w:t>
      </w:r>
    </w:p>
    <w:p w:rsidR="00666056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informacyjnej Urzędu Miasta Pasaż Karola Rudowskiego 10.</w:t>
      </w:r>
    </w:p>
    <w:p w:rsidR="0038629E" w:rsidRPr="00666056" w:rsidRDefault="00666056" w:rsidP="00666056">
      <w:pPr>
        <w:spacing w:line="360" w:lineRule="auto"/>
        <w:rPr>
          <w:rFonts w:ascii="Arial" w:hAnsi="Arial" w:cs="Arial"/>
          <w:sz w:val="24"/>
          <w:szCs w:val="24"/>
        </w:rPr>
      </w:pPr>
      <w:r w:rsidRPr="00666056">
        <w:rPr>
          <w:rFonts w:ascii="Arial" w:hAnsi="Arial" w:cs="Arial"/>
          <w:sz w:val="24"/>
          <w:szCs w:val="24"/>
        </w:rPr>
        <w:t>Dokumenty aplikacyjne, które wpłyną do Urzędu Miasta w związku z ogłoszonym naborem nie podlegają zwrotowi.</w:t>
      </w:r>
    </w:p>
    <w:sectPr w:rsidR="0038629E" w:rsidRPr="0066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56"/>
    <w:rsid w:val="000F6E38"/>
    <w:rsid w:val="0038629E"/>
    <w:rsid w:val="00666056"/>
    <w:rsid w:val="006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D7509-75E7-478F-9E76-C7B9264E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Latocha Katarzyna</cp:lastModifiedBy>
  <cp:revision>3</cp:revision>
  <dcterms:created xsi:type="dcterms:W3CDTF">2021-09-08T08:01:00Z</dcterms:created>
  <dcterms:modified xsi:type="dcterms:W3CDTF">2021-09-08T09:15:00Z</dcterms:modified>
</cp:coreProperties>
</file>