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4581" w14:textId="3073BD3F" w:rsidR="00870127" w:rsidRPr="008B1234" w:rsidRDefault="00870127" w:rsidP="008B1234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8B1234"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 w:rsidR="00565378" w:rsidRPr="008B1234">
        <w:rPr>
          <w:rFonts w:ascii="Arial" w:hAnsi="Arial" w:cs="Arial"/>
          <w:b w:val="0"/>
          <w:bCs/>
          <w:color w:val="000000"/>
          <w:sz w:val="24"/>
        </w:rPr>
        <w:t>24</w:t>
      </w:r>
      <w:r w:rsidR="008B1234">
        <w:rPr>
          <w:rFonts w:ascii="Arial" w:hAnsi="Arial" w:cs="Arial"/>
          <w:b w:val="0"/>
          <w:bCs/>
          <w:color w:val="000000"/>
          <w:sz w:val="24"/>
        </w:rPr>
        <w:t>7</w:t>
      </w:r>
    </w:p>
    <w:p w14:paraId="06F2543D" w14:textId="77777777" w:rsidR="00870127" w:rsidRPr="008B1234" w:rsidRDefault="00870127" w:rsidP="008B1234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>Prezydenta Miasta Piotrkowa Trybunalskiego</w:t>
      </w:r>
    </w:p>
    <w:p w14:paraId="19964AB4" w14:textId="77777777" w:rsidR="00870127" w:rsidRPr="008B1234" w:rsidRDefault="00870127" w:rsidP="008B123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 xml:space="preserve">z dnia </w:t>
      </w:r>
      <w:r w:rsidR="00565378" w:rsidRPr="008B1234">
        <w:rPr>
          <w:rFonts w:ascii="Arial" w:hAnsi="Arial" w:cs="Arial"/>
          <w:bCs/>
          <w:color w:val="000000"/>
        </w:rPr>
        <w:t>6</w:t>
      </w:r>
      <w:r w:rsidRPr="008B1234">
        <w:rPr>
          <w:rFonts w:ascii="Arial" w:hAnsi="Arial" w:cs="Arial"/>
          <w:bCs/>
          <w:color w:val="000000"/>
        </w:rPr>
        <w:t xml:space="preserve">  września 2021 r.</w:t>
      </w:r>
    </w:p>
    <w:p w14:paraId="35BCAB1E" w14:textId="77777777" w:rsidR="00870127" w:rsidRPr="008B1234" w:rsidRDefault="00870127" w:rsidP="008B123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>w sprawie zmiany budżetu Miasta na rok 2021</w:t>
      </w:r>
    </w:p>
    <w:p w14:paraId="21FD5B91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</w:p>
    <w:p w14:paraId="0FAE8FF6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2021 r. poz. 1372), art. 257 ustawy z dnia 27 sierpnia 2009 r. o finansach publicznych (Dz. U. z 2021 r. poz. 305, z późn.zm.) i art.15 </w:t>
      </w:r>
      <w:proofErr w:type="spellStart"/>
      <w:r w:rsidRPr="008B1234">
        <w:rPr>
          <w:rFonts w:ascii="Arial" w:hAnsi="Arial" w:cs="Arial"/>
          <w:bCs/>
          <w:color w:val="000000"/>
        </w:rPr>
        <w:t>zo</w:t>
      </w:r>
      <w:proofErr w:type="spellEnd"/>
      <w:r w:rsidRPr="008B1234">
        <w:rPr>
          <w:rFonts w:ascii="Arial" w:hAnsi="Arial" w:cs="Arial"/>
          <w:bCs/>
          <w:color w:val="000000"/>
        </w:rPr>
        <w:t xml:space="preserve">. pkt 1 ustawy z dnia 2 marca 2020 o szczególnych rozwiązaniach związanych z zapobieganiem, przeciwdziałaniem i zwalczaniem COVID-19, innych chorób zakaźnych oraz wywołanych nimi sytuacji kryzysowych (Dz.U. z 2020 poz. 1842 z </w:t>
      </w:r>
      <w:proofErr w:type="spellStart"/>
      <w:r w:rsidRPr="008B1234">
        <w:rPr>
          <w:rFonts w:ascii="Arial" w:hAnsi="Arial" w:cs="Arial"/>
          <w:bCs/>
          <w:color w:val="000000"/>
        </w:rPr>
        <w:t>późn</w:t>
      </w:r>
      <w:proofErr w:type="spellEnd"/>
      <w:r w:rsidRPr="008B1234">
        <w:rPr>
          <w:rFonts w:ascii="Arial" w:hAnsi="Arial" w:cs="Arial"/>
          <w:bCs/>
          <w:color w:val="000000"/>
        </w:rPr>
        <w:t>. zm.) oraz § 27 Uchwały Nr XXXI/426/20 Rady Miasta Piotrkowa Trybunalskiego z dnia 21 grudnia 2020 r. w sprawie uchwalenia budżetu miasta na 2021 rok, zarządza się, co następuje:</w:t>
      </w:r>
    </w:p>
    <w:p w14:paraId="36D59261" w14:textId="77777777" w:rsidR="00870127" w:rsidRPr="008B1234" w:rsidRDefault="00870127" w:rsidP="008B1234">
      <w:pPr>
        <w:spacing w:line="360" w:lineRule="auto"/>
        <w:rPr>
          <w:rFonts w:ascii="Arial" w:hAnsi="Arial" w:cs="Arial"/>
          <w:b/>
        </w:rPr>
      </w:pPr>
    </w:p>
    <w:p w14:paraId="3A5D6E0D" w14:textId="77777777" w:rsidR="00870127" w:rsidRPr="008B1234" w:rsidRDefault="00870127" w:rsidP="008B1234">
      <w:pPr>
        <w:spacing w:line="360" w:lineRule="auto"/>
        <w:rPr>
          <w:rFonts w:ascii="Arial" w:hAnsi="Arial" w:cs="Arial"/>
        </w:rPr>
      </w:pPr>
      <w:r w:rsidRPr="008B1234">
        <w:rPr>
          <w:rFonts w:ascii="Arial" w:hAnsi="Arial" w:cs="Arial"/>
          <w:bCs/>
        </w:rPr>
        <w:sym w:font="Times New Roman" w:char="00A7"/>
      </w:r>
      <w:r w:rsidRPr="008B1234">
        <w:rPr>
          <w:rFonts w:ascii="Arial" w:hAnsi="Arial" w:cs="Arial"/>
          <w:bCs/>
        </w:rPr>
        <w:t xml:space="preserve"> 1.</w:t>
      </w:r>
      <w:r w:rsidRPr="008B1234">
        <w:rPr>
          <w:rFonts w:ascii="Arial" w:hAnsi="Arial" w:cs="Arial"/>
          <w:b/>
        </w:rPr>
        <w:t xml:space="preserve">  </w:t>
      </w:r>
      <w:r w:rsidRPr="008B1234">
        <w:rPr>
          <w:rFonts w:ascii="Arial" w:hAnsi="Arial" w:cs="Arial"/>
        </w:rPr>
        <w:t>Dokonuje się zmian w planie wydatków budżetowych, zgodnie z załącznikiem nr 1/A.</w:t>
      </w:r>
    </w:p>
    <w:p w14:paraId="2D53C842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</w:p>
    <w:p w14:paraId="02365629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>§ 2. Budżet Miasta po zmianach wynosi:</w:t>
      </w:r>
    </w:p>
    <w:p w14:paraId="79940FA0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>Dochody - 552.802.525,40 zł, w tym:</w:t>
      </w:r>
    </w:p>
    <w:p w14:paraId="402857D3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dotyczące zadań gminy - 406.466.828,18 zł,</w:t>
      </w:r>
    </w:p>
    <w:p w14:paraId="66BE1D61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bieżące - 376.675.188,10 zł,</w:t>
      </w:r>
    </w:p>
    <w:p w14:paraId="267A0960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majątkowe - 29.791.640,08 zł,</w:t>
      </w:r>
    </w:p>
    <w:p w14:paraId="32C67A5F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dotyczące zadań powiatu - 146.335.697,22 zł,</w:t>
      </w:r>
    </w:p>
    <w:p w14:paraId="035167D5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bieżące - 142.050.886,22 zł,</w:t>
      </w:r>
    </w:p>
    <w:p w14:paraId="6508F745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dochody majątkowe - 4.284.811,00 zł,</w:t>
      </w:r>
    </w:p>
    <w:p w14:paraId="2403084F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</w:p>
    <w:p w14:paraId="23627AF2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t>wydatki - 603.233.034,25 zł w tym:</w:t>
      </w:r>
    </w:p>
    <w:p w14:paraId="14134AE4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wydatki dotyczące zadań gminy - 444.500.664,44 zł,</w:t>
      </w:r>
    </w:p>
    <w:p w14:paraId="432CD06A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wydatki bieżące - 365.651.945,94 zł,</w:t>
      </w:r>
    </w:p>
    <w:p w14:paraId="29444634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wydatki majątkowe - 78.848.718,50 zł,</w:t>
      </w:r>
    </w:p>
    <w:p w14:paraId="3B460E9C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wydatki dotyczące zadań powiatu - 158.732.369,81 zł,</w:t>
      </w:r>
    </w:p>
    <w:p w14:paraId="09AB48B9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>wydatki bieżące - 147.186.953,70 zł,</w:t>
      </w:r>
    </w:p>
    <w:p w14:paraId="0B1190B7" w14:textId="77777777" w:rsidR="00870127" w:rsidRPr="008B1234" w:rsidRDefault="00870127" w:rsidP="008B1234">
      <w:pPr>
        <w:spacing w:line="360" w:lineRule="auto"/>
        <w:rPr>
          <w:rFonts w:ascii="Arial" w:hAnsi="Arial" w:cs="Arial"/>
          <w:bCs/>
        </w:rPr>
      </w:pPr>
      <w:r w:rsidRPr="008B1234">
        <w:rPr>
          <w:rFonts w:ascii="Arial" w:hAnsi="Arial" w:cs="Arial"/>
          <w:bCs/>
        </w:rPr>
        <w:t xml:space="preserve">wydatki majątkowe - </w:t>
      </w:r>
      <w:r w:rsidR="00F0756B" w:rsidRPr="008B1234">
        <w:rPr>
          <w:rFonts w:ascii="Arial" w:hAnsi="Arial" w:cs="Arial"/>
          <w:bCs/>
        </w:rPr>
        <w:t>11.545.416,11 zł.</w:t>
      </w:r>
    </w:p>
    <w:p w14:paraId="3BE9761A" w14:textId="77777777" w:rsidR="00F0756B" w:rsidRPr="008B1234" w:rsidRDefault="00F0756B" w:rsidP="008B1234">
      <w:pPr>
        <w:spacing w:line="360" w:lineRule="auto"/>
        <w:rPr>
          <w:rFonts w:ascii="Arial" w:hAnsi="Arial" w:cs="Arial"/>
          <w:bCs/>
        </w:rPr>
      </w:pPr>
    </w:p>
    <w:p w14:paraId="06649113" w14:textId="77777777" w:rsidR="00870127" w:rsidRPr="008B1234" w:rsidRDefault="00870127" w:rsidP="008B123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</w:rPr>
      </w:pPr>
      <w:r w:rsidRPr="008B1234">
        <w:rPr>
          <w:rFonts w:ascii="Arial" w:hAnsi="Arial" w:cs="Arial"/>
          <w:bCs/>
          <w:color w:val="000000"/>
        </w:rPr>
        <w:lastRenderedPageBreak/>
        <w:t>§ 3. Zarządzenie wchodzi w życie z dniem podpisania.</w:t>
      </w:r>
    </w:p>
    <w:p w14:paraId="5B1E4045" w14:textId="77777777" w:rsidR="00F0756B" w:rsidRPr="008B1234" w:rsidRDefault="00F0756B" w:rsidP="008B123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</w:rPr>
      </w:pPr>
    </w:p>
    <w:p w14:paraId="32948403" w14:textId="77777777" w:rsidR="00F0756B" w:rsidRPr="008B1234" w:rsidRDefault="00F0756B" w:rsidP="008B1234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B1234">
        <w:rPr>
          <w:rFonts w:ascii="Arial" w:hAnsi="Arial" w:cs="Arial"/>
        </w:rPr>
        <w:t>Prezydenta Miasta Piotrkowa Trybunalskiego</w:t>
      </w:r>
    </w:p>
    <w:p w14:paraId="069944FB" w14:textId="77777777" w:rsidR="00F0756B" w:rsidRPr="008B1234" w:rsidRDefault="00F0756B" w:rsidP="008B1234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B1234">
        <w:rPr>
          <w:rFonts w:ascii="Arial" w:hAnsi="Arial" w:cs="Arial"/>
        </w:rPr>
        <w:t>Krzysztof Chojniak</w:t>
      </w:r>
    </w:p>
    <w:p w14:paraId="40F7F526" w14:textId="77777777" w:rsidR="00F0756B" w:rsidRPr="008B1234" w:rsidRDefault="00F0756B" w:rsidP="008B1234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B1234">
        <w:rPr>
          <w:rFonts w:ascii="Arial" w:hAnsi="Arial" w:cs="Arial"/>
        </w:rPr>
        <w:t>Dokument został podpisany</w:t>
      </w:r>
    </w:p>
    <w:p w14:paraId="038493D7" w14:textId="77777777" w:rsidR="003269AA" w:rsidRPr="008B1234" w:rsidRDefault="00F0756B" w:rsidP="008B1234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</w:pPr>
      <w:r w:rsidRPr="008B1234">
        <w:rPr>
          <w:rFonts w:ascii="Arial" w:hAnsi="Arial" w:cs="Arial"/>
        </w:rPr>
        <w:t>kwalifikowanym podpisem elektronicznym</w:t>
      </w:r>
    </w:p>
    <w:sectPr w:rsidR="003269AA" w:rsidRPr="008B1234" w:rsidSect="008701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7"/>
    <w:rsid w:val="003269AA"/>
    <w:rsid w:val="00565378"/>
    <w:rsid w:val="00870127"/>
    <w:rsid w:val="008B1234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80ED"/>
  <w15:chartTrackingRefBased/>
  <w15:docId w15:val="{12CF8480-A47D-46A8-B174-8873A2D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27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075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</vt:lpstr>
      <vt:lpstr>Prezydenta Miasta Piotrkowa Trybunalskiego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4</cp:revision>
  <dcterms:created xsi:type="dcterms:W3CDTF">2021-09-06T09:08:00Z</dcterms:created>
  <dcterms:modified xsi:type="dcterms:W3CDTF">2021-09-08T06:51:00Z</dcterms:modified>
</cp:coreProperties>
</file>