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8665" w14:textId="4BAA6796" w:rsidR="00F67A14" w:rsidRPr="006872B2" w:rsidRDefault="00127670" w:rsidP="006872B2">
      <w:pPr>
        <w:jc w:val="center"/>
        <w:rPr>
          <w:rFonts w:ascii="Arial" w:hAnsi="Arial" w:cs="Arial"/>
          <w:b/>
          <w:bCs/>
        </w:rPr>
      </w:pPr>
      <w:r w:rsidRPr="006872B2">
        <w:rPr>
          <w:rFonts w:ascii="Arial" w:hAnsi="Arial" w:cs="Arial"/>
          <w:b/>
          <w:bCs/>
        </w:rPr>
        <w:t xml:space="preserve">Uchwała Nr </w:t>
      </w:r>
      <w:r w:rsidR="00F67A14" w:rsidRPr="006872B2">
        <w:rPr>
          <w:rFonts w:ascii="Arial" w:hAnsi="Arial" w:cs="Arial"/>
          <w:b/>
          <w:bCs/>
        </w:rPr>
        <w:t>XLII/52</w:t>
      </w:r>
      <w:r w:rsidR="000835F1" w:rsidRPr="006872B2">
        <w:rPr>
          <w:rFonts w:ascii="Arial" w:hAnsi="Arial" w:cs="Arial"/>
          <w:b/>
          <w:bCs/>
        </w:rPr>
        <w:t>5</w:t>
      </w:r>
      <w:r w:rsidR="00F67A14" w:rsidRPr="006872B2">
        <w:rPr>
          <w:rFonts w:ascii="Arial" w:hAnsi="Arial" w:cs="Arial"/>
          <w:b/>
          <w:bCs/>
        </w:rPr>
        <w:t>/21</w:t>
      </w:r>
    </w:p>
    <w:p w14:paraId="6359C055" w14:textId="1E01E6CA" w:rsidR="00F67A14" w:rsidRPr="006872B2" w:rsidRDefault="00127670" w:rsidP="00F67A14">
      <w:pPr>
        <w:jc w:val="center"/>
        <w:rPr>
          <w:rFonts w:ascii="Arial" w:hAnsi="Arial" w:cs="Arial"/>
          <w:b/>
        </w:rPr>
      </w:pPr>
      <w:r w:rsidRPr="006872B2">
        <w:rPr>
          <w:rFonts w:ascii="Arial" w:hAnsi="Arial" w:cs="Arial"/>
          <w:b/>
        </w:rPr>
        <w:t>Rady Miasta Piotrkowa Trybunalskiego</w:t>
      </w:r>
    </w:p>
    <w:p w14:paraId="05346F73" w14:textId="77777777" w:rsidR="00F67A14" w:rsidRPr="006872B2" w:rsidRDefault="00F67A14" w:rsidP="00F67A14">
      <w:pPr>
        <w:jc w:val="center"/>
        <w:rPr>
          <w:rFonts w:ascii="Arial" w:hAnsi="Arial" w:cs="Arial"/>
          <w:b/>
        </w:rPr>
      </w:pPr>
      <w:r w:rsidRPr="006872B2">
        <w:rPr>
          <w:rFonts w:ascii="Arial" w:hAnsi="Arial" w:cs="Arial"/>
          <w:b/>
        </w:rPr>
        <w:t>z dnia  3 września 2021 r.</w:t>
      </w:r>
    </w:p>
    <w:p w14:paraId="47A437D7" w14:textId="77777777" w:rsidR="00F67A14" w:rsidRPr="006872B2" w:rsidRDefault="00F67A14" w:rsidP="00F67A14">
      <w:pPr>
        <w:jc w:val="center"/>
        <w:rPr>
          <w:rFonts w:ascii="Arial" w:hAnsi="Arial" w:cs="Arial"/>
          <w:b/>
        </w:rPr>
      </w:pPr>
    </w:p>
    <w:p w14:paraId="01FEFB44" w14:textId="77777777" w:rsidR="00F67A14" w:rsidRPr="006872B2" w:rsidRDefault="00F67A14" w:rsidP="00F67A14">
      <w:pPr>
        <w:jc w:val="center"/>
        <w:rPr>
          <w:rFonts w:ascii="Arial" w:hAnsi="Arial" w:cs="Arial"/>
          <w:b/>
        </w:rPr>
      </w:pPr>
      <w:r w:rsidRPr="006872B2">
        <w:rPr>
          <w:rFonts w:ascii="Arial" w:hAnsi="Arial" w:cs="Arial"/>
          <w:b/>
        </w:rPr>
        <w:t>w sprawie zmiany budżetu miasta na 2021 rok</w:t>
      </w:r>
    </w:p>
    <w:p w14:paraId="2DFA101C" w14:textId="77777777" w:rsidR="00F67A14" w:rsidRPr="007916A2" w:rsidRDefault="00F67A14" w:rsidP="00F67A14">
      <w:pPr>
        <w:jc w:val="center"/>
        <w:rPr>
          <w:rFonts w:ascii="Arial" w:hAnsi="Arial" w:cs="Arial"/>
          <w:b/>
          <w:sz w:val="22"/>
          <w:szCs w:val="22"/>
        </w:rPr>
      </w:pPr>
    </w:p>
    <w:p w14:paraId="6D48C2AF" w14:textId="77777777" w:rsidR="00F67A14" w:rsidRPr="007916A2" w:rsidRDefault="00F67A14" w:rsidP="00F67A14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sz w:val="16"/>
          <w:szCs w:val="16"/>
        </w:rPr>
        <w:t>1</w:t>
      </w:r>
      <w:r w:rsidRPr="007916A2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 xml:space="preserve"> 1372</w:t>
      </w:r>
      <w:r w:rsidRPr="007916A2">
        <w:rPr>
          <w:rFonts w:ascii="Arial" w:hAnsi="Arial" w:cs="Arial"/>
          <w:sz w:val="16"/>
          <w:szCs w:val="16"/>
        </w:rPr>
        <w:t>) oraz art. 211, art. 212, art. 214, art. 215, art. 222, art. 235, art. 236, art. 237, art. 242, art. 258 ustawy z dnia 27 sierpnia 2009 r. o finansach publicznych (</w:t>
      </w:r>
      <w:r>
        <w:rPr>
          <w:rFonts w:ascii="Arial" w:hAnsi="Arial" w:cs="Arial"/>
          <w:sz w:val="16"/>
          <w:szCs w:val="16"/>
        </w:rPr>
        <w:t>Dz. U. z 2021 poz. 305, poz. 1535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(Dz. U. z 2020 r. poz. 920</w:t>
      </w:r>
      <w:r>
        <w:rPr>
          <w:rFonts w:ascii="Arial" w:hAnsi="Arial" w:cs="Arial"/>
          <w:sz w:val="16"/>
          <w:szCs w:val="16"/>
        </w:rPr>
        <w:t>, z 2021 r. poz. 1038</w:t>
      </w:r>
      <w:r w:rsidRPr="007916A2">
        <w:rPr>
          <w:rFonts w:ascii="Arial" w:hAnsi="Arial" w:cs="Arial"/>
          <w:sz w:val="16"/>
          <w:szCs w:val="16"/>
        </w:rPr>
        <w:t xml:space="preserve">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1B61B37B" w14:textId="77777777" w:rsidR="00F67A14" w:rsidRPr="007916A2" w:rsidRDefault="00F67A14" w:rsidP="00F67A14">
      <w:pPr>
        <w:jc w:val="both"/>
        <w:rPr>
          <w:rFonts w:ascii="Arial" w:hAnsi="Arial" w:cs="Arial"/>
          <w:sz w:val="18"/>
          <w:szCs w:val="18"/>
        </w:rPr>
      </w:pPr>
    </w:p>
    <w:p w14:paraId="0E2F2B8F" w14:textId="77777777" w:rsidR="00F67A14" w:rsidRPr="002F42D8" w:rsidRDefault="00F67A14" w:rsidP="00F67A14">
      <w:pPr>
        <w:jc w:val="both"/>
        <w:rPr>
          <w:rFonts w:ascii="Arial" w:hAnsi="Arial" w:cs="Arial"/>
          <w:sz w:val="18"/>
          <w:szCs w:val="18"/>
        </w:rPr>
      </w:pPr>
    </w:p>
    <w:p w14:paraId="42A6D76E" w14:textId="77777777" w:rsidR="00F67A14" w:rsidRDefault="00F67A14" w:rsidP="00F67A14">
      <w:pPr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A56C37">
        <w:rPr>
          <w:rFonts w:ascii="Arial" w:hAnsi="Arial" w:cs="Arial"/>
          <w:bCs/>
          <w:sz w:val="22"/>
          <w:szCs w:val="22"/>
        </w:rPr>
        <w:t xml:space="preserve">. </w:t>
      </w:r>
      <w:r w:rsidRPr="00A56C37">
        <w:rPr>
          <w:rFonts w:ascii="Arial" w:hAnsi="Arial" w:cs="Arial"/>
          <w:bCs/>
        </w:rPr>
        <w:t xml:space="preserve"> </w:t>
      </w:r>
      <w:r w:rsidRPr="00A56C37">
        <w:rPr>
          <w:rFonts w:ascii="Arial" w:hAnsi="Arial" w:cs="Arial"/>
          <w:bCs/>
          <w:sz w:val="22"/>
          <w:szCs w:val="22"/>
        </w:rPr>
        <w:t>1.</w:t>
      </w:r>
      <w:r w:rsidRPr="00967AD4">
        <w:rPr>
          <w:rFonts w:ascii="Arial" w:hAnsi="Arial" w:cs="Arial"/>
          <w:b/>
          <w:sz w:val="22"/>
          <w:szCs w:val="22"/>
        </w:rPr>
        <w:t xml:space="preserve">  </w:t>
      </w:r>
      <w:r w:rsidRPr="00967AD4">
        <w:rPr>
          <w:rFonts w:ascii="Arial" w:hAnsi="Arial" w:cs="Arial"/>
          <w:sz w:val="22"/>
          <w:szCs w:val="22"/>
        </w:rPr>
        <w:t>Dokonuje</w:t>
      </w:r>
      <w:r>
        <w:rPr>
          <w:rFonts w:ascii="Arial" w:hAnsi="Arial" w:cs="Arial"/>
          <w:sz w:val="22"/>
          <w:szCs w:val="22"/>
        </w:rPr>
        <w:t xml:space="preserve"> się zmian w planie wydatków budżetowych, zgodnie z załącznikiem nr 1/A.</w:t>
      </w:r>
    </w:p>
    <w:p w14:paraId="15A35F92" w14:textId="77777777" w:rsidR="00F67A14" w:rsidRDefault="00F67A14" w:rsidP="00F67A14">
      <w:pPr>
        <w:rPr>
          <w:rFonts w:ascii="Arial" w:hAnsi="Arial" w:cs="Arial"/>
          <w:sz w:val="22"/>
          <w:szCs w:val="22"/>
        </w:rPr>
      </w:pPr>
    </w:p>
    <w:p w14:paraId="379617E4" w14:textId="77777777" w:rsidR="00F67A14" w:rsidRDefault="00F67A14" w:rsidP="00F67A1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Budżet Miasta po zmianach wynosi:</w:t>
      </w:r>
    </w:p>
    <w:p w14:paraId="141F53FB" w14:textId="77777777" w:rsidR="00F67A14" w:rsidRDefault="00F67A14" w:rsidP="00F67A1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 o c h o d y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 552.802.525,40 zł, w tym:</w:t>
      </w:r>
    </w:p>
    <w:p w14:paraId="10E588F9" w14:textId="77777777" w:rsidR="00F67A14" w:rsidRDefault="00F67A14" w:rsidP="00F67A1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dochody dotyczące zadań gminy                                406.466.828,18 zł, </w:t>
      </w:r>
    </w:p>
    <w:p w14:paraId="50C46231" w14:textId="77777777" w:rsidR="00F67A14" w:rsidRDefault="00F67A14" w:rsidP="00F67A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dochody bieżące                                                           376.675.188,10 zł,</w:t>
      </w:r>
    </w:p>
    <w:p w14:paraId="18F7D250" w14:textId="77777777" w:rsidR="00F67A14" w:rsidRDefault="00F67A14" w:rsidP="00F67A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dochody majątkowe                                                        29.791.640,08 zł,</w:t>
      </w:r>
    </w:p>
    <w:p w14:paraId="764BF8BD" w14:textId="77777777" w:rsidR="00F67A14" w:rsidRDefault="00F67A14" w:rsidP="00F67A1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dochody dotyczące zadań powiatu                             146.335.697,22 zł, </w:t>
      </w:r>
    </w:p>
    <w:p w14:paraId="5B9254E8" w14:textId="77777777" w:rsidR="00F67A14" w:rsidRDefault="00F67A14" w:rsidP="00F67A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dochody bieżące                                                            142.050.886,22 zł,</w:t>
      </w:r>
    </w:p>
    <w:p w14:paraId="17D03801" w14:textId="77777777" w:rsidR="00F67A14" w:rsidRDefault="00F67A14" w:rsidP="00F67A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dochody majątkowe                                                           4.284.811,00 zł,</w:t>
      </w:r>
    </w:p>
    <w:p w14:paraId="2A012B2C" w14:textId="77777777" w:rsidR="00F67A14" w:rsidRDefault="00F67A14" w:rsidP="00F67A1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E2024A" w14:textId="77777777" w:rsidR="00F67A14" w:rsidRDefault="00F67A14" w:rsidP="00F67A1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 y d a t k i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603.233.034,25 zł w tym:</w:t>
      </w:r>
    </w:p>
    <w:p w14:paraId="3E7E996A" w14:textId="77777777" w:rsidR="00F67A14" w:rsidRDefault="00F67A14" w:rsidP="00F67A1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wydatki dotyczące zadań gminy                                  444.500.664,44 zł, </w:t>
      </w:r>
    </w:p>
    <w:p w14:paraId="19D04AC1" w14:textId="77777777" w:rsidR="00F67A14" w:rsidRDefault="00F67A14" w:rsidP="00F67A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wydatki bieżące                                                             365.651.945,94 zł,</w:t>
      </w:r>
    </w:p>
    <w:p w14:paraId="66D0A062" w14:textId="77777777" w:rsidR="00F67A14" w:rsidRDefault="00F67A14" w:rsidP="00F67A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wydatki majątkowe                                                          78.848.718,50 zł,</w:t>
      </w:r>
    </w:p>
    <w:p w14:paraId="6CA5BA5F" w14:textId="77777777" w:rsidR="00F67A14" w:rsidRDefault="00F67A14" w:rsidP="00F67A1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wydatki dotyczące zadań powiatu                               158.732.369,81 zł, </w:t>
      </w:r>
    </w:p>
    <w:p w14:paraId="2CEBC87F" w14:textId="77777777" w:rsidR="00F67A14" w:rsidRDefault="00F67A14" w:rsidP="00F67A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wydatki bieżące                                                             147.186.953,70 zł, </w:t>
      </w:r>
    </w:p>
    <w:p w14:paraId="6C777EE2" w14:textId="77777777" w:rsidR="00F67A14" w:rsidRDefault="00F67A14" w:rsidP="00F67A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wydatki majątkowe                                                          11.545.416,11 zł,</w:t>
      </w:r>
    </w:p>
    <w:p w14:paraId="3F4BA0A2" w14:textId="77777777" w:rsidR="00F67A14" w:rsidRPr="00B55843" w:rsidRDefault="00F67A14" w:rsidP="00F67A14">
      <w:pPr>
        <w:jc w:val="both"/>
        <w:rPr>
          <w:rFonts w:ascii="Arial" w:hAnsi="Arial" w:cs="Arial"/>
          <w:b/>
          <w:sz w:val="22"/>
          <w:szCs w:val="22"/>
        </w:rPr>
      </w:pPr>
    </w:p>
    <w:p w14:paraId="535E3C7E" w14:textId="77777777" w:rsidR="00F67A14" w:rsidRPr="00B55843" w:rsidRDefault="00F67A14" w:rsidP="00F67A14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2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61439F37" w14:textId="77777777" w:rsidR="00F67A14" w:rsidRDefault="00F67A14" w:rsidP="00F67A14">
      <w:pPr>
        <w:jc w:val="both"/>
        <w:rPr>
          <w:rFonts w:ascii="Arial" w:hAnsi="Arial" w:cs="Arial"/>
          <w:b/>
          <w:sz w:val="22"/>
          <w:szCs w:val="22"/>
        </w:rPr>
      </w:pPr>
    </w:p>
    <w:p w14:paraId="7A3FDAF7" w14:textId="77777777" w:rsidR="00F67A14" w:rsidRPr="00E10B0A" w:rsidRDefault="00F67A14" w:rsidP="00F67A1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7EC03BB3" w14:textId="77777777" w:rsidR="00F67A14" w:rsidRPr="00E10B0A" w:rsidRDefault="00F67A14" w:rsidP="00F67A14">
      <w:pPr>
        <w:jc w:val="both"/>
        <w:rPr>
          <w:rFonts w:ascii="Arial" w:hAnsi="Arial" w:cs="Arial"/>
          <w:b/>
          <w:sz w:val="16"/>
          <w:szCs w:val="16"/>
        </w:rPr>
      </w:pPr>
    </w:p>
    <w:p w14:paraId="2FBF398A" w14:textId="77777777" w:rsidR="00F67A14" w:rsidRPr="00641CEA" w:rsidRDefault="00F67A14" w:rsidP="00F67A14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560F322E" w14:textId="77777777" w:rsidR="000A1FD0" w:rsidRDefault="000A1FD0"/>
    <w:sectPr w:rsidR="000A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4"/>
    <w:rsid w:val="000835F1"/>
    <w:rsid w:val="000A1FD0"/>
    <w:rsid w:val="00127670"/>
    <w:rsid w:val="006872B2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B11E"/>
  <w15:chartTrackingRefBased/>
  <w15:docId w15:val="{5653D69B-54D8-448B-A687-3D4AF25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2021-09-07T08:47:00Z</dcterms:created>
  <dcterms:modified xsi:type="dcterms:W3CDTF">2021-09-07T08:47:00Z</dcterms:modified>
</cp:coreProperties>
</file>