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A248C" w14:textId="770E9FAD" w:rsidR="00EF26D7" w:rsidRPr="007D0B8E" w:rsidRDefault="007D0B8E">
      <w:pPr>
        <w:pStyle w:val="Teksttreci20"/>
        <w:shd w:val="clear" w:color="auto" w:fill="auto"/>
        <w:tabs>
          <w:tab w:val="left" w:leader="dot" w:pos="7313"/>
        </w:tabs>
        <w:spacing w:after="0" w:line="200" w:lineRule="exact"/>
        <w:ind w:left="570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 dnia </w:t>
      </w:r>
      <w:r w:rsidR="00F51E66" w:rsidRPr="007D0B8E">
        <w:rPr>
          <w:rFonts w:ascii="Arial" w:hAnsi="Arial" w:cs="Arial"/>
          <w:sz w:val="24"/>
          <w:szCs w:val="24"/>
        </w:rPr>
        <w:tab/>
      </w:r>
    </w:p>
    <w:p w14:paraId="7D38E759" w14:textId="77777777" w:rsidR="00EF26D7" w:rsidRPr="007D0B8E" w:rsidRDefault="00F51E66">
      <w:pPr>
        <w:pStyle w:val="Teksttreci20"/>
        <w:shd w:val="clear" w:color="auto" w:fill="auto"/>
        <w:spacing w:after="726" w:line="200" w:lineRule="exact"/>
        <w:ind w:left="5700"/>
        <w:rPr>
          <w:rFonts w:ascii="Arial" w:hAnsi="Arial" w:cs="Arial"/>
          <w:sz w:val="24"/>
          <w:szCs w:val="24"/>
        </w:rPr>
      </w:pPr>
      <w:r w:rsidRPr="007D0B8E">
        <w:rPr>
          <w:rFonts w:ascii="Arial" w:hAnsi="Arial" w:cs="Arial"/>
          <w:sz w:val="24"/>
          <w:szCs w:val="24"/>
        </w:rPr>
        <w:t>Zatwierdzony przez</w:t>
      </w:r>
    </w:p>
    <w:p w14:paraId="0B102F08" w14:textId="77777777" w:rsidR="00EF26D7" w:rsidRPr="007D0B8E" w:rsidRDefault="00F51E66">
      <w:pPr>
        <w:pStyle w:val="Teksttreci30"/>
        <w:shd w:val="clear" w:color="auto" w:fill="auto"/>
        <w:tabs>
          <w:tab w:val="left" w:leader="dot" w:pos="6634"/>
        </w:tabs>
        <w:spacing w:before="0" w:after="0" w:line="240" w:lineRule="exact"/>
        <w:ind w:left="3620"/>
        <w:rPr>
          <w:b w:val="0"/>
        </w:rPr>
      </w:pPr>
      <w:r w:rsidRPr="007D0B8E">
        <w:rPr>
          <w:b w:val="0"/>
        </w:rPr>
        <w:t>UCHWAŁA NR</w:t>
      </w:r>
      <w:r w:rsidRPr="007D0B8E">
        <w:rPr>
          <w:b w:val="0"/>
        </w:rPr>
        <w:tab/>
      </w:r>
    </w:p>
    <w:p w14:paraId="06E8F663" w14:textId="77777777" w:rsidR="00EF26D7" w:rsidRPr="007D0B8E" w:rsidRDefault="00F51E66">
      <w:pPr>
        <w:pStyle w:val="Teksttreci30"/>
        <w:shd w:val="clear" w:color="auto" w:fill="auto"/>
        <w:spacing w:before="0" w:after="309" w:line="240" w:lineRule="exact"/>
        <w:jc w:val="center"/>
        <w:rPr>
          <w:b w:val="0"/>
        </w:rPr>
      </w:pPr>
      <w:r w:rsidRPr="007D0B8E">
        <w:rPr>
          <w:b w:val="0"/>
        </w:rPr>
        <w:t>RADY MIASTA PIOTRKOWA TRYBUNALSKIEGO</w:t>
      </w:r>
    </w:p>
    <w:p w14:paraId="3240FB73" w14:textId="77777777" w:rsidR="00EF26D7" w:rsidRPr="007D0B8E" w:rsidRDefault="00F51E66">
      <w:pPr>
        <w:pStyle w:val="Nagwek10"/>
        <w:keepNext/>
        <w:keepLines/>
        <w:shd w:val="clear" w:color="auto" w:fill="auto"/>
        <w:tabs>
          <w:tab w:val="left" w:leader="dot" w:pos="5726"/>
        </w:tabs>
        <w:spacing w:before="0" w:after="270" w:line="220" w:lineRule="exact"/>
        <w:ind w:left="3720"/>
        <w:rPr>
          <w:sz w:val="24"/>
          <w:szCs w:val="24"/>
        </w:rPr>
      </w:pPr>
      <w:bookmarkStart w:id="1" w:name="bookmark0"/>
      <w:r w:rsidRPr="007D0B8E">
        <w:rPr>
          <w:sz w:val="24"/>
          <w:szCs w:val="24"/>
        </w:rPr>
        <w:t>z dnia</w:t>
      </w:r>
      <w:r w:rsidRPr="007D0B8E">
        <w:rPr>
          <w:sz w:val="24"/>
          <w:szCs w:val="24"/>
        </w:rPr>
        <w:tab/>
        <w:t xml:space="preserve"> 2021 r.</w:t>
      </w:r>
      <w:bookmarkEnd w:id="1"/>
    </w:p>
    <w:p w14:paraId="01FB2932" w14:textId="77777777" w:rsidR="00EF26D7" w:rsidRPr="007D0B8E" w:rsidRDefault="00F51E66" w:rsidP="007D0B8E">
      <w:pPr>
        <w:pStyle w:val="Teksttreci30"/>
        <w:shd w:val="clear" w:color="auto" w:fill="auto"/>
        <w:spacing w:before="0" w:after="0" w:line="360" w:lineRule="auto"/>
        <w:jc w:val="left"/>
        <w:rPr>
          <w:b w:val="0"/>
        </w:rPr>
      </w:pPr>
      <w:r w:rsidRPr="007D0B8E">
        <w:rPr>
          <w:b w:val="0"/>
        </w:rPr>
        <w:t>w sprawie zmiany uchwały Nr XL/733/14 Rady Miasta Piotrkowa Trybunalskiego z dnia</w:t>
      </w:r>
      <w:r w:rsidRPr="007D0B8E">
        <w:rPr>
          <w:b w:val="0"/>
        </w:rPr>
        <w:br/>
        <w:t>29 stycznia 2014 r. w sprawie zasad wynajmowania lokali użytkowych na czas oznaczony</w:t>
      </w:r>
      <w:r w:rsidRPr="007D0B8E">
        <w:rPr>
          <w:b w:val="0"/>
        </w:rPr>
        <w:br/>
        <w:t>dłuższy niż 3 lata lub czas nieoznaczony oraz w przypadku, gdy po umowie zawartej na</w:t>
      </w:r>
      <w:r w:rsidRPr="007D0B8E">
        <w:rPr>
          <w:b w:val="0"/>
        </w:rPr>
        <w:br/>
        <w:t>czas oznaczony do 3 lat strony zawierają kolejne umowy, których przedmiotem</w:t>
      </w:r>
    </w:p>
    <w:p w14:paraId="1B682268" w14:textId="77777777" w:rsidR="00EF26D7" w:rsidRPr="007D0B8E" w:rsidRDefault="00F51E66" w:rsidP="007D0B8E">
      <w:pPr>
        <w:pStyle w:val="Teksttreci30"/>
        <w:shd w:val="clear" w:color="auto" w:fill="auto"/>
        <w:spacing w:before="0" w:after="439" w:line="360" w:lineRule="auto"/>
        <w:jc w:val="left"/>
        <w:rPr>
          <w:b w:val="0"/>
        </w:rPr>
      </w:pPr>
      <w:r w:rsidRPr="007D0B8E">
        <w:rPr>
          <w:b w:val="0"/>
        </w:rPr>
        <w:t>jest ten sam lokal</w:t>
      </w:r>
    </w:p>
    <w:p w14:paraId="04FCAEF4" w14:textId="77777777" w:rsidR="00EF26D7" w:rsidRPr="007D0B8E" w:rsidRDefault="00F51E66" w:rsidP="007D0B8E">
      <w:pPr>
        <w:pStyle w:val="Teksttreci20"/>
        <w:shd w:val="clear" w:color="auto" w:fill="auto"/>
        <w:spacing w:line="360" w:lineRule="auto"/>
        <w:ind w:firstLine="220"/>
        <w:jc w:val="left"/>
        <w:rPr>
          <w:rFonts w:ascii="Arial" w:hAnsi="Arial" w:cs="Arial"/>
          <w:sz w:val="24"/>
          <w:szCs w:val="24"/>
        </w:rPr>
      </w:pPr>
      <w:r w:rsidRPr="007D0B8E">
        <w:rPr>
          <w:rFonts w:ascii="Arial" w:hAnsi="Arial" w:cs="Arial"/>
          <w:sz w:val="24"/>
          <w:szCs w:val="24"/>
        </w:rPr>
        <w:t>Na podstawie art. 18 ust. 2 pkt 9 lit a i art. 40 ust. 2 pkt 3 ustawy z dnia 8 marca 1990 r. o samorządzie gminnym (Dz. U. z 2021 r. poz. 1372) uchwala się, co następuje:</w:t>
      </w:r>
    </w:p>
    <w:p w14:paraId="6CD06F79" w14:textId="77777777" w:rsidR="00EF26D7" w:rsidRPr="007D0B8E" w:rsidRDefault="00F51E66" w:rsidP="007D0B8E">
      <w:pPr>
        <w:pStyle w:val="Teksttreci20"/>
        <w:shd w:val="clear" w:color="auto" w:fill="auto"/>
        <w:spacing w:after="100" w:line="360" w:lineRule="auto"/>
        <w:ind w:firstLine="380"/>
        <w:jc w:val="left"/>
        <w:rPr>
          <w:rFonts w:ascii="Arial" w:hAnsi="Arial" w:cs="Arial"/>
          <w:sz w:val="24"/>
          <w:szCs w:val="24"/>
        </w:rPr>
      </w:pPr>
      <w:r w:rsidRPr="007D0B8E">
        <w:rPr>
          <w:rStyle w:val="PogrubienieTeksttreci2105pt"/>
          <w:rFonts w:ascii="Arial" w:hAnsi="Arial" w:cs="Arial"/>
          <w:b w:val="0"/>
          <w:sz w:val="24"/>
          <w:szCs w:val="24"/>
        </w:rPr>
        <w:t xml:space="preserve">§ 1. </w:t>
      </w:r>
      <w:r w:rsidRPr="007D0B8E">
        <w:rPr>
          <w:rFonts w:ascii="Arial" w:hAnsi="Arial" w:cs="Arial"/>
          <w:sz w:val="24"/>
          <w:szCs w:val="24"/>
        </w:rPr>
        <w:t>W uchwale Nr XL/733/14 Rady Miasta Piotrkowa Trybunalskiego z dnia 29 stycznia 2014 r. w sprawie zasad wynajmowania lokali użytkowych na czas oznaczony dłuższy niż 3 lata lub czas nieoznaczony oraz w przypadku, gdy po umowie zawartej na czas oznaczony do 3 lat strony zawierają kolejne umowy, których przedmiotem jest ten sam lokal w § 10 zmienia się treść ust. 4, który otrzymuje brzmienie:</w:t>
      </w:r>
    </w:p>
    <w:p w14:paraId="135174F0" w14:textId="77777777" w:rsidR="00EF26D7" w:rsidRPr="007D0B8E" w:rsidRDefault="00F51E66" w:rsidP="007D0B8E">
      <w:pPr>
        <w:pStyle w:val="Teksttreci20"/>
        <w:shd w:val="clear" w:color="auto" w:fill="auto"/>
        <w:spacing w:after="98" w:line="360" w:lineRule="auto"/>
        <w:ind w:left="940"/>
        <w:jc w:val="left"/>
        <w:rPr>
          <w:rFonts w:ascii="Arial" w:hAnsi="Arial" w:cs="Arial"/>
          <w:sz w:val="24"/>
          <w:szCs w:val="24"/>
        </w:rPr>
      </w:pPr>
      <w:r w:rsidRPr="007D0B8E">
        <w:rPr>
          <w:rFonts w:ascii="Arial" w:hAnsi="Arial" w:cs="Arial"/>
          <w:sz w:val="24"/>
          <w:szCs w:val="24"/>
        </w:rPr>
        <w:t>„4. Decyzję w sprawie najmu lokali w trybie bezprzetargowym podejmuje zarządzający zasobem.”.</w:t>
      </w:r>
    </w:p>
    <w:p w14:paraId="36FFD7F5" w14:textId="77777777" w:rsidR="00EF26D7" w:rsidRPr="007D0B8E" w:rsidRDefault="00F51E66" w:rsidP="007D0B8E">
      <w:pPr>
        <w:pStyle w:val="Teksttreci20"/>
        <w:shd w:val="clear" w:color="auto" w:fill="auto"/>
        <w:spacing w:after="0" w:line="360" w:lineRule="auto"/>
        <w:ind w:firstLine="380"/>
        <w:jc w:val="left"/>
        <w:rPr>
          <w:rFonts w:ascii="Arial" w:hAnsi="Arial" w:cs="Arial"/>
          <w:sz w:val="24"/>
          <w:szCs w:val="24"/>
        </w:rPr>
      </w:pPr>
      <w:r w:rsidRPr="007D0B8E">
        <w:rPr>
          <w:rStyle w:val="PogrubienieTeksttreci2105pt"/>
          <w:rFonts w:ascii="Arial" w:hAnsi="Arial" w:cs="Arial"/>
          <w:b w:val="0"/>
          <w:sz w:val="24"/>
          <w:szCs w:val="24"/>
        </w:rPr>
        <w:t xml:space="preserve">§ 2. </w:t>
      </w:r>
      <w:r w:rsidRPr="007D0B8E">
        <w:rPr>
          <w:rFonts w:ascii="Arial" w:hAnsi="Arial" w:cs="Arial"/>
          <w:sz w:val="24"/>
          <w:szCs w:val="24"/>
        </w:rPr>
        <w:t>Wykonanie uchwały powierza się Prezydentowi Miasta Piotrkowa Trybunalskiego.</w:t>
      </w:r>
    </w:p>
    <w:p w14:paraId="100C9166" w14:textId="77777777" w:rsidR="00EF26D7" w:rsidRPr="007D0B8E" w:rsidRDefault="00F51E66" w:rsidP="007D0B8E">
      <w:pPr>
        <w:pStyle w:val="Teksttreci20"/>
        <w:shd w:val="clear" w:color="auto" w:fill="auto"/>
        <w:spacing w:after="0" w:line="360" w:lineRule="auto"/>
        <w:ind w:firstLine="380"/>
        <w:jc w:val="left"/>
        <w:rPr>
          <w:rFonts w:ascii="Arial" w:hAnsi="Arial" w:cs="Arial"/>
          <w:sz w:val="24"/>
          <w:szCs w:val="24"/>
        </w:rPr>
        <w:sectPr w:rsidR="00EF26D7" w:rsidRPr="007D0B8E">
          <w:footerReference w:type="default" r:id="rId7"/>
          <w:headerReference w:type="first" r:id="rId8"/>
          <w:footerReference w:type="first" r:id="rId9"/>
          <w:pgSz w:w="11900" w:h="16840"/>
          <w:pgMar w:top="1320" w:right="814" w:bottom="1320" w:left="819" w:header="0" w:footer="3" w:gutter="0"/>
          <w:cols w:space="720"/>
          <w:noEndnote/>
          <w:titlePg/>
          <w:docGrid w:linePitch="360"/>
        </w:sectPr>
      </w:pPr>
      <w:r w:rsidRPr="007D0B8E">
        <w:rPr>
          <w:rStyle w:val="PogrubienieTeksttreci2105pt"/>
          <w:rFonts w:ascii="Arial" w:hAnsi="Arial" w:cs="Arial"/>
          <w:b w:val="0"/>
          <w:sz w:val="24"/>
          <w:szCs w:val="24"/>
        </w:rPr>
        <w:t xml:space="preserve">§ 3. </w:t>
      </w:r>
      <w:r w:rsidRPr="007D0B8E">
        <w:rPr>
          <w:rFonts w:ascii="Arial" w:hAnsi="Arial" w:cs="Arial"/>
          <w:sz w:val="24"/>
          <w:szCs w:val="24"/>
        </w:rPr>
        <w:t>Uchwała wchodzi w życie po upływie 14 dni od daty ogłoszenia w Dzienniku Urzędowym Województwa Łódzkiego</w:t>
      </w:r>
    </w:p>
    <w:p w14:paraId="4D329CCB" w14:textId="77777777" w:rsidR="00EF26D7" w:rsidRPr="007D0B8E" w:rsidRDefault="00F51E66" w:rsidP="007D0B8E">
      <w:pPr>
        <w:pStyle w:val="Teksttreci40"/>
        <w:shd w:val="clear" w:color="auto" w:fill="auto"/>
        <w:spacing w:after="89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7D0B8E">
        <w:rPr>
          <w:rFonts w:ascii="Arial" w:hAnsi="Arial" w:cs="Arial"/>
          <w:b w:val="0"/>
          <w:sz w:val="24"/>
          <w:szCs w:val="24"/>
        </w:rPr>
        <w:lastRenderedPageBreak/>
        <w:t>Uzasadnienie</w:t>
      </w:r>
    </w:p>
    <w:p w14:paraId="29B5EE11" w14:textId="77777777" w:rsidR="00EF26D7" w:rsidRPr="007D0B8E" w:rsidRDefault="00F51E66" w:rsidP="007D0B8E">
      <w:pPr>
        <w:pStyle w:val="Teksttreci40"/>
        <w:shd w:val="clear" w:color="auto" w:fill="auto"/>
        <w:spacing w:after="424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7D0B8E">
        <w:rPr>
          <w:rFonts w:ascii="Arial" w:hAnsi="Arial" w:cs="Arial"/>
          <w:b w:val="0"/>
          <w:sz w:val="24"/>
          <w:szCs w:val="24"/>
        </w:rPr>
        <w:t>do Projektu uchwały w sprawie zmiany Uchwały Nr XL/733/14 z dnia 29 stycznia 2014 r. Rady Miasta Piotrkowa Trybunalskiego.</w:t>
      </w:r>
    </w:p>
    <w:p w14:paraId="437ABF3E" w14:textId="77777777" w:rsidR="00EF26D7" w:rsidRPr="007D0B8E" w:rsidRDefault="00F51E66" w:rsidP="007D0B8E">
      <w:pPr>
        <w:pStyle w:val="Teksttreci20"/>
        <w:shd w:val="clear" w:color="auto" w:fill="auto"/>
        <w:spacing w:after="64" w:line="360" w:lineRule="auto"/>
        <w:ind w:firstLine="260"/>
        <w:jc w:val="left"/>
        <w:rPr>
          <w:rFonts w:ascii="Arial" w:hAnsi="Arial" w:cs="Arial"/>
          <w:sz w:val="24"/>
          <w:szCs w:val="24"/>
        </w:rPr>
      </w:pPr>
      <w:r w:rsidRPr="007D0B8E">
        <w:rPr>
          <w:rFonts w:ascii="Arial" w:hAnsi="Arial" w:cs="Arial"/>
          <w:sz w:val="24"/>
          <w:szCs w:val="24"/>
        </w:rPr>
        <w:t>Uchwała Nr XL/733/14 z dnia 29 stycznia 2014 r. Rady Miasta Piotrkowa Trybunalskiego dotyczy zasad wynajmowania lokali użytkowych na czas oznaczony dłuższy niż 3 lata lub czas nieoznaczony oraz w przypadku gdy po umowie zawartej na czas oznaczony do 3 lat strony zawierają kolejne umowy, których przedmiotem jest ten sam lokal.</w:t>
      </w:r>
    </w:p>
    <w:p w14:paraId="570788C9" w14:textId="77777777" w:rsidR="00EF26D7" w:rsidRPr="007D0B8E" w:rsidRDefault="00F51E66" w:rsidP="007D0B8E">
      <w:pPr>
        <w:pStyle w:val="Teksttreci20"/>
        <w:shd w:val="clear" w:color="auto" w:fill="auto"/>
        <w:spacing w:line="360" w:lineRule="auto"/>
        <w:ind w:firstLine="260"/>
        <w:jc w:val="left"/>
        <w:rPr>
          <w:rFonts w:ascii="Arial" w:hAnsi="Arial" w:cs="Arial"/>
          <w:sz w:val="24"/>
          <w:szCs w:val="24"/>
        </w:rPr>
      </w:pPr>
      <w:r w:rsidRPr="007D0B8E">
        <w:rPr>
          <w:rFonts w:ascii="Arial" w:hAnsi="Arial" w:cs="Arial"/>
          <w:sz w:val="24"/>
          <w:szCs w:val="24"/>
        </w:rPr>
        <w:t>W oparciu o tę uchwałę zostało wydane Zarządzenie Nr 271 Prezydenta Miasta Piotrkowa Trybunalskiego z dnia 21 lipca 2014 roku w sprawie zasad wynajmowania lokali użytkowych na okres 3 lat, na czas oznaczony dłuższy niż 3 lata lub czas nieoznaczony oraz w przypadku, gdy po umowie zawartej na czas oznaczony do 3 lat strony zawierają kolejne umowy, których przedmiotem jest ten sam lokal. Wykonanie tego zarządzenia powierzono Towarzystwu Budownictwa Społecznego Spółce z o.o. jako zarządzającemu zasobem lokali użytkowych w oparciu o umowę dzierżawy/zarządzania.</w:t>
      </w:r>
    </w:p>
    <w:p w14:paraId="57176A00" w14:textId="77777777" w:rsidR="00EF26D7" w:rsidRPr="007D0B8E" w:rsidRDefault="00F51E66" w:rsidP="007D0B8E">
      <w:pPr>
        <w:pStyle w:val="Teksttreci20"/>
        <w:shd w:val="clear" w:color="auto" w:fill="auto"/>
        <w:spacing w:line="360" w:lineRule="auto"/>
        <w:ind w:firstLine="260"/>
        <w:jc w:val="left"/>
        <w:rPr>
          <w:rFonts w:ascii="Arial" w:hAnsi="Arial" w:cs="Arial"/>
          <w:sz w:val="24"/>
          <w:szCs w:val="24"/>
        </w:rPr>
      </w:pPr>
      <w:r w:rsidRPr="007D0B8E">
        <w:rPr>
          <w:rFonts w:ascii="Arial" w:hAnsi="Arial" w:cs="Arial"/>
          <w:sz w:val="24"/>
          <w:szCs w:val="24"/>
        </w:rPr>
        <w:t>Spółka TBS zwróciła się z prośbą o rozważenie możliwości wprowadzenia zmian zarówno w w/w uchwale jak i w zarządzeniu poprzez zwolnienie zarządcy z konieczności uzyskiwania pozytywnej opinii merytorycznie właściwej Komisji Rady Miasta Piotrkowa Trybunalskiego w sprawie najmu lokali użytkowych w trybie bezprzetargowym. W ocenie Spółki każdorazowe uzyskiwanie opinii właściwej Komisji RMPT powoduje przedłużenie procedury wynajęcia lokalu. Ponadto uzasadnia, iż zbyt długie procedury wynajmowania lokali użytkowych powodują, że osoby rezygnują z możliwości wynajęcia lokalu użytkowego w zasobie zarządzanym przez TBS na rzecz sektora prywatnego.</w:t>
      </w:r>
    </w:p>
    <w:p w14:paraId="384A59D1" w14:textId="77777777" w:rsidR="00EF26D7" w:rsidRPr="007D0B8E" w:rsidRDefault="00F51E66" w:rsidP="007D0B8E">
      <w:pPr>
        <w:pStyle w:val="Teksttreci20"/>
        <w:shd w:val="clear" w:color="auto" w:fill="auto"/>
        <w:spacing w:after="56" w:line="360" w:lineRule="auto"/>
        <w:ind w:firstLine="260"/>
        <w:jc w:val="left"/>
        <w:rPr>
          <w:rFonts w:ascii="Arial" w:hAnsi="Arial" w:cs="Arial"/>
          <w:sz w:val="24"/>
          <w:szCs w:val="24"/>
        </w:rPr>
      </w:pPr>
      <w:r w:rsidRPr="007D0B8E">
        <w:rPr>
          <w:rFonts w:ascii="Arial" w:hAnsi="Arial" w:cs="Arial"/>
          <w:sz w:val="24"/>
          <w:szCs w:val="24"/>
        </w:rPr>
        <w:t>Prezydent Miasta Piotrkowa Trybunalskiego rozpatrując wniosek TBS, podjął decyzję o zmianie uchwały w sprawie zasad wynajmowania lokali użytkowych na czas oznaczony dłuższy niż 3 lata lub czas nieoznaczony oraz w przypadku gdy po umowie zawartej na czas oznaczony do 3 lat strony zawierają kolejne umowy, których przedmiotem jest ten sam lokal.</w:t>
      </w:r>
    </w:p>
    <w:p w14:paraId="17647C46" w14:textId="77777777" w:rsidR="00EF26D7" w:rsidRPr="007D0B8E" w:rsidRDefault="00F51E66" w:rsidP="007D0B8E">
      <w:pPr>
        <w:pStyle w:val="Teksttreci20"/>
        <w:shd w:val="clear" w:color="auto" w:fill="auto"/>
        <w:spacing w:after="0" w:line="360" w:lineRule="auto"/>
        <w:ind w:firstLine="260"/>
        <w:jc w:val="left"/>
        <w:rPr>
          <w:rFonts w:ascii="Arial" w:hAnsi="Arial" w:cs="Arial"/>
          <w:sz w:val="24"/>
          <w:szCs w:val="24"/>
        </w:rPr>
      </w:pPr>
      <w:r w:rsidRPr="007D0B8E">
        <w:rPr>
          <w:rFonts w:ascii="Arial" w:hAnsi="Arial" w:cs="Arial"/>
          <w:sz w:val="24"/>
          <w:szCs w:val="24"/>
        </w:rPr>
        <w:t>Ponadto przyjął przygotowany w sprawie projekt uchwały i zadecydował o przekazaniu go pod obrady Rady Miasta, po uprzednim zaopiniowaniu przez właściwe komisje problemowe.</w:t>
      </w:r>
    </w:p>
    <w:sectPr w:rsidR="00EF26D7" w:rsidRPr="007D0B8E">
      <w:pgSz w:w="11900" w:h="16840"/>
      <w:pgMar w:top="1119" w:right="814" w:bottom="1119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76C13" w14:textId="77777777" w:rsidR="00F51E66" w:rsidRDefault="00F51E66">
      <w:r>
        <w:separator/>
      </w:r>
    </w:p>
  </w:endnote>
  <w:endnote w:type="continuationSeparator" w:id="0">
    <w:p w14:paraId="774471D6" w14:textId="77777777" w:rsidR="00F51E66" w:rsidRDefault="00F5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64856" w14:textId="4EC92EBC" w:rsidR="00EF26D7" w:rsidRDefault="00F51E6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9AC1F5C" wp14:editId="77533946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31445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B1663" w14:textId="77777777" w:rsidR="00EF26D7" w:rsidRDefault="00F51E66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F71099C8-188D-4831-BAD1-C44B814FEB5C. Projekt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9AC1F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8pt;margin-top:820.35pt;width:494.15pt;height:10.3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" filled="f" stroked="f">
              <v:textbox style="mso-fit-shape-to-text:t" inset="0,0,0,0">
                <w:txbxContent>
                  <w:p w14:paraId="6D4B1663" w14:textId="77777777" w:rsidR="00EF26D7" w:rsidRDefault="00F51E66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F71099C8-188D-4831-BAD1-C44B814FEB5C. Projekt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8D96" w14:textId="6A4B82C5" w:rsidR="00EF26D7" w:rsidRDefault="00F51E6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E437779" wp14:editId="6FA00E25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31445"/>
              <wp:effectExtent l="381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258F9" w14:textId="77777777" w:rsidR="00EF26D7" w:rsidRDefault="00F51E66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F71099C8-188D-4831-BAD1-C44B814FEB5C. Projekt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E4377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.8pt;margin-top:820.35pt;width:494.15pt;height:10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" filled="f" stroked="f">
              <v:textbox style="mso-fit-shape-to-text:t" inset="0,0,0,0">
                <w:txbxContent>
                  <w:p w14:paraId="01B258F9" w14:textId="77777777" w:rsidR="00EF26D7" w:rsidRDefault="00F51E66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F71099C8-188D-4831-BAD1-C44B814FEB5C. Projekt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038A3" w14:textId="77777777" w:rsidR="00F51E66" w:rsidRDefault="00F51E66"/>
  </w:footnote>
  <w:footnote w:type="continuationSeparator" w:id="0">
    <w:p w14:paraId="5B661343" w14:textId="77777777" w:rsidR="00F51E66" w:rsidRDefault="00F51E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09C58" w14:textId="71D8A453" w:rsidR="00EF26D7" w:rsidRDefault="00F51E6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B3BC00D" wp14:editId="2DB41D66">
              <wp:simplePos x="0" y="0"/>
              <wp:positionH relativeFrom="page">
                <wp:posOffset>4135120</wp:posOffset>
              </wp:positionH>
              <wp:positionV relativeFrom="page">
                <wp:posOffset>570230</wp:posOffset>
              </wp:positionV>
              <wp:extent cx="362585" cy="138430"/>
              <wp:effectExtent l="127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495F" w14:textId="77777777" w:rsidR="00EF26D7" w:rsidRDefault="00F51E6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B3BC0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5.6pt;margin-top:44.9pt;width:28.5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" filled="f" stroked="f">
              <v:textbox style="mso-fit-shape-to-text:t" inset="0,0,0,0">
                <w:txbxContent>
                  <w:p w14:paraId="3D95495F" w14:textId="77777777" w:rsidR="00EF26D7" w:rsidRDefault="00F51E6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D7"/>
    <w:rsid w:val="001C4864"/>
    <w:rsid w:val="00782CB3"/>
    <w:rsid w:val="007D0B8E"/>
    <w:rsid w:val="00EF26D7"/>
    <w:rsid w:val="00F51E66"/>
    <w:rsid w:val="00F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13A71"/>
  <w15:docId w15:val="{C4AC6011-950C-4D21-91D2-ACDF245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Nagweklubstopka95ptKursywa">
    <w:name w:val="Pogrubienie;Nagłówek lub stopka + 9;5 pt;Kursywa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C03D-7310-4098-8BB6-2A144E99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</vt:lpstr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</dc:title>
  <dc:subject>Uchwała Rady Miasta Piotrkowa Trybunalskiego w sprawie zmiany uchwaly Nr XL/733/14 Rady Miasta Piotrkowa Trybunalskiego z dnia 29 stycznia 2014 r. w sprawie zasad wynajmowania lokali uzytkowych na czas oznaczony dluzszy niz 3 lata lub czas nieoznaczony oraz w przypadku, gdy po umowie zawartej na czas oznaczony do 3 lat strony zawieraja kolejne umowy, ktorych przedmiotem jest ten sam lokal</dc:subject>
  <dc:creator>Grabowiecka Beata</dc:creator>
  <cp:keywords/>
  <cp:lastModifiedBy>Chamernik Małgorzata</cp:lastModifiedBy>
  <cp:revision>2</cp:revision>
  <dcterms:created xsi:type="dcterms:W3CDTF">2021-09-03T05:45:00Z</dcterms:created>
  <dcterms:modified xsi:type="dcterms:W3CDTF">2021-09-03T05:45:00Z</dcterms:modified>
</cp:coreProperties>
</file>