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XLI/517/21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miejscowego planu zagospodarowania przestrzennego terenów w rejonie ulic: Rakowskiej, Tomaszowskiej i Logistycznej w Piotrkowie Trybunalskim.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741, 784, 922) uchwala się co następuje: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Stwierdza się, że miejscowy plan zagospodarowania przestrzennego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rejonie ulic: Rakowskiej, Tomaszowskiej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Logistycznej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Piotrkowie Trybunalskim, nie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narusza ustaleń obowiązującego „Studium uwarunkowań i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kierunków zagospodarowania przestrzennego miasta Piotrkowa Trybunalskiego” przyjętego Uchwałą Nr XLIX/837/06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późniejszymi zmianami, przyjętymi Uchwałą Nr XIV/297/11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XXVII/359/16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XLVII/566/17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miejscowy plan zagospodarowania przestrzennego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Rakowskiej, Tomaszowskiej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Logistycznej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XXIII/343/20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przystąpienia do sporządzenia miejscowego planu zagospodarowania przestrzennego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Rakowskiej, Tomaszowskiej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Logistycznej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Trybunalskim, zwany dalej „planem”.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obszaru objętego planem wyznaczone są na rysunku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Uchwały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rysunek planu,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dotyczące sposobu rozpatrzenia uwag zgłoszonych do projektu planu, stanowiące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dotyczące sposobu realizacji, zapisanych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planie, inwestycji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oraz zasad ich finansowania,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stanowiące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przestrzenne, stanowiące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ustaleń planu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koncentracji usług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gospodarczej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produkcji na terenach wielkopowierzchniowych, oznaczone na rysunku planu symbolem U/P;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zabudowy usługowej, oznaczone na rysunku planu symbolem 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zabudowy usługowej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zabudowy mieszkaniowej jednorodzinnej, oznaczone na rysunku planu symbolem U/MN;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cmentarza, oznaczony na rysunku planu symbolem ZC;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drogi publicznej – droga ekspresowa, oznaczona na rysunku planu symbolem KDS;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dróg publicznych – drogi lokalne, oznaczone na rysunku planu symbolem KDL.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 oznaczenia graficzne na rysunku planu są obowiązującymi ustaleniami planu: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 obszaru objętego planem;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 administracyjna miasta;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linie rozgraniczające tereny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nieprzekraczalna linia zabudowy;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terenów;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strefa ograniczonego użytkowania od linii napowietrznej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strefa ograniczonego użytkowania od linii napowietrznej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obszarów przeznaczonych pod lokalizację urządzeń wytwarzających energię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odnawialnych źródeł energii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przekraczającej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farmy fotowoltaicznej wraz ze strefą ochronną, której granica pokrywa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granicami tych obszarów.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oznaczenia graficzne na rysunku planu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są oznaczeniami informacyjnymi.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niniejszej uchwały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dachu płaskim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dach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spadku nieprzekraczającym 10°;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linii rozgraniczającej tereny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oznaczoną na rysunku planu linię ciągłą, dzielącą obszar na części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nieprzekraczalnej linii zabudowy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oznaczoną na rysunku planu linię graniczną sytuowania nadziemnych kondygnacji budynków; dopuszcza się przekroczenie tej linii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elementy wystroju architektonicznego, elementy na stałe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konstrukcją budynku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odległość do 1,5 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planu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obszar objęty planem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przedstawionych na 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powierzchni biologicznie czynnej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teren biologicznie czynny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zabudowy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powierzchnię działki budowlanej zajętą przez rzuty poziome wszystkich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obrysach zewnętrznych, przy czym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zabudowy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wlicza się powierzchni elementów takich jak: schody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pochylnie zewnętrzne, tarasy naziemne, rampy zewnętrzne, daszki, okapy dachowe, występy dachowe, podziemne części budynków, studzienki piwniczne;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sposób zagospodarowania,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funkcji zabudowy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wykorzystania terenu,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ustaleniach szczegółowych dla terenów, wskazując odpowiednio: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przeznaczenie przeważające na działce budowlanej lub terenie,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przeznaczenie inne niż podstawowe, dopuszczone na działce budowlanej lub terenie;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opracowanie graficzne sporządzone na urzędowej kopii mapy zasadniczej, pochodzącej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państwowego zasobu geodezyjnego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kartograficznego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skali 1:2000;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teren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określonym przeznaczeniu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zagospodarowania, wyznaczony na rysunku planu liniami rozgraniczającymi tereny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 oraz oznaczony symbolami cyfrowymi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literowymi,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cyfry oznaczają kolejny numer terenu,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litery jego przeznaczenie;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wskaźniku intensywności zabudowy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stosunek sumy powierzchni całkowitych (wszystkich kondygnacji nadziemnych) wszystkich budynków położonych na działce budowalnej do powierzchni działki budowlanej;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zabudowy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ustalony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pionowy wymiar obiektu budowlanego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metrach, liczony od najniższego poziomu terenu, na którym posadowiony jest obiekt budowlany do najwyższego punktu pokrycia dachu lub attyki (bez kominów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elementów wyposażenia technicznego).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obszaru,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terenów oraz linie rozgraniczające tereny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środowiska,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 kształtowania przestrzeni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minimalną intensywność zabudowy, jako wskaźnik powierzchni całkowitej zabudowy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 udział procentowy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maksymalną wysokość zabudowy,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minimalną liczbę miejsc do parkowania (mp),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miejsca przeznaczone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linie zabudowy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gabaryty obiektów;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 objętych planem miejscowym;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szczególne warunki zagospodarowania terenów oraz ograniczenia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użytkowaniu,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zakaz zabudowy;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modernizacji,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systemu komunikacji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infrastruktury technicznej;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tymczasowego zagospodarowania, urządzania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terenów;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procentowe, na podstawie których ustala się opłatę od wzrostu wartości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uchwaleniem planu.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DLA CAŁEGO OBSZARU OBJĘTEGO PLANEM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sytuowania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liniami zabudowy wskazanymi na 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kształtowania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warunkami zabudowy,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ze wskaźnikami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parametrami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ustaleniach szczegółowych dla poszczególnych terenów;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rozbudowie, nadbudowie, odbudowie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sposobu użytkowania obiektów budowlanych obowiązują ustalenia szczegółowe dla poszczególnych terenów.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środowiska,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stosowania rozwiązań technicznych, technologicznych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organizacyjnych zapewniających zachowanie standardów jakości środowiska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 dotyczących ochrony środowiska;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zachowania występujących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opracowania urządzeń melioracji wodnych;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ich kolizji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projektowanymi obiektami należy je przebudować, zachowując drożność całego systemu, właściwy stan techniczny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kierunek odpływu wody;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zachowania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przebudowy istniejących rowów służących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wód opadowych;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obiektów budowlanych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prac mogących pogorszyć stosunki wodne na gruntach sąsiednich;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wody opadowe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utwardzonych nawierzchni dróg, parkingów, placów manewrowych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nawierzchni zanieczyszczonych,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ścieki, przed odprowadzeniem do odbiornika muszą spełniać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obowiązek zachowania poziomu hałasu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środowiska, któremu podlegają: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U/MN – jak dla terenów przeznaczonych pod zabudowę mieszkaniowo-usługową,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tereny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normowane akustycznie;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ochrony przed polami elektromagnetycznymi zakazuje się lokalizacji obiektów, urządzeń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infrastrukturalnych, które powodują przekroczenie dopuszczalnych poziomów pól elektromagnetycznych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 dotyczących ochrony środowiska;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 obszar planu znajduje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Głównego Zbiornika Wód Podziemnych – GZWP nr 401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„Zbiornik Niecka Łódzka”.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dziedzictwa kulturowego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krajobrazów kulturowych, oraz dóbr kultury współczesnej: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planu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występują obiekty dziedzictwa kulturowego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zabytków oraz dóbr kultury współczesnej, wobec czego plan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wymagań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sposoby zagospodarowania terenów lub obiektów podlegających ochronie, ustalonych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odrębnych przepisów,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terenów górniczych,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narażonych na niebezpieczeństwo powodzi, zagrożonych osuwaniem się mas ziemnych oraz krajobrazów priorytetowych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audycie krajobrazowym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planach zagospodarowania przestrzennego województwa: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objęty planem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leży na terenach górniczych, wobec czego plan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nakłada wymagań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objęty planem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narażony na niebezpieczeństwo powodzi, wobec czego plan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nakłada wymagań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objętym planem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występują zjawiska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osuwaniem się mas ziemnych, wobec czego plan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nakłada wymagań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objętym planem brak jest krajobrazów priorytetowych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audycie krajobrazowym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planach zagospodarowania przestrzennego województwa, wobec czego plan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nakłada wymagań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wymagania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przestrzeni publicznych: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przestrzeni publicznych zalicza się tereny dróg publicznych, oznaczone na rysunku planu symbolami 1KDL, 2KDL, 1KDS;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przestrzeni publicznych ustala się stosowanie jednorodnych nawierzchni dla chodników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ścieżek rowerowych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terenu;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obszarów przestrzeni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podziałów nieruchomości objętych planem miejscowym: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planie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granic obszarów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 wymagających obowiązkowego przeprowadzenia scaleń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podziałów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podziałów nieruchomości określono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III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Szczególne warunki zagospodarowania terenów oraz ograniczenia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użytkowaniu,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zakaz zabudowy: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strefę ograniczonego użytkowania od linii napowietrznej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strefy: 18,0 m na każdą stronę od osi linii,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strefie ograniczonego użytkowania obowiązuje zakaz lokalizacji budynków przeznaczonych na pobyt ludzi,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strefie ograniczonego użytkowania obowiązuje zakaz sadzenia drzew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krzewów, których naturalna wysokość może przekraczać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istniejącej linii napowietrznej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jej przebudowy dopuszcza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linii kablowych układanych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gruncie,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linii napowietrznej, pod warunkiem,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spowoduje zwiększenia zasięgu ustalonej strefy ograniczonego użytkowania od tej linii;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lokalizacji obiektów zawierających materiały niebezpieczne pożarowo należy uwzględnić ograniczenia dotyczące odległości od linii napowietrznej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strefę ograniczonego użytkowania od linii napowietrznej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kV: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strefy: 7,5 m na każdą stronę od osi linii,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strefie ograniczonego użytkowania obowiązuje zakaz lokalizacji budynków przeznaczonych na pobyt ludzi,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strefie ograniczonego użytkowania obowiązuje zakaz sadzenia drzew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krzewów, których naturalna wysokość może przekraczać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likwidacji przebiegu sieci uzbrojenia terenu,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1-4, zakazy dotyczące stref ograniczonego użytkowania przestają obowiązywać;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przebudowy istniejących lub lokalizacji nowych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technicznej, innych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punktach 1-4, obowiązują ograniczenia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terenach 2U/P, 2U, 3U, 1U/MN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lokalizacji zabudowy należy uwzględnić ograniczenia dotyczące odległości budynków od ściany lasu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odrębnych.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modernizacji,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komunikacji: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zachowanie istniejącego systemu dróg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przebudowy,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we wskazanych na rysunku planu liniach rozgraniczających tych dróg;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dotyczące sposobu zagospodarowania dróg publicznych określono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obsługę komunikacyjną terenów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dróg wewnętrznych niewyznaczonych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Działu III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odrębnymi, przy uwzględnieniu przepisów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III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modernizacji,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infrastruktury technicznej: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lokalizacji obiektów budowlanych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zbliżeniu do sieci infrastruktury technicznej, obowiązują przepisy odrębne;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powiązanie 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projektowanych sieci infrastruktury technicznej obszaru planu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układem sieci miejskich realizowane poprzez ich 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przebudowę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budowę sieci, urządzeń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infrastruktury technicznej,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telekomunikacji, na całym obszarze objętym planem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przepisów odrębnych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przepisów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całym terenie objętym planem dla nowo realizowanych odcinków dopuszcza się lokalizację wyłącznie podziemnych sieci infrastruktury technicznej;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całym obszarze objętym planem dopuszcza się wykorzystanie odnawialnych źródeł energii dla realizacji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energię elektryczną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nieprzekraczającej mocy mikroinstalacji;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instalacji wykorzystujących siłę wiatru;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granice obszarów przeznaczonych pod lokalizację urządzeń wytwarzających energię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odnawialnych źródeł energii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przekraczającej 100kW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farmy fotowoltaicznej wraz ze strefą ochronną, której granica pokrywa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granicami tych obszarów.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tymczasowego zagospodarowania, urządzania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terenów: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oraz budynki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budowle na nich zlokalizowane mogą być użytkowane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dotychczasowy, do czasu realizacji zagospodarowania terenu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ustaleniami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innego sposobu zagospodarowania aniżeli dotychczasowy.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zagospodarowania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obronności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kryzysowych: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zapewnienia wykorzystania dróg publicznych do celów p.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poż. dla sprzętu ratowniczego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sytuacjach kryzysowych;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przeciwpożarowa obiektów budowlanych poprzez hydranty, montowane na sieci wodociągowej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zgłoszenia właściwym organom nadzoru nad lotnictwem wojskowym wszystkich obiektów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50,0 m n.p.t.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uzgodnienia lokalizacji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sposobu oznakowania przeszkodowego tych obiektów.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 określono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następującą wysokość jednorazowej opłaty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procentowym do wzrostu wartości nieruchomości, która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30% dla terenów U/P, U, U/MN;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0,1% dla terenu ZC;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 dróg publicznych 1KDL, 2KDL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1KDS, zaliczanych do przestrzeni publicznych,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procentowej.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SZCZEGÓŁOWE DLA POSZCZEGÓLNYCH TERENÓW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dotyczące terenów zabudowy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tereny oznaczone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1U/P, 2U/P, 3U/P, 4U/P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tereny koncentracji usług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gospodarczej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dopuszczeniem produkcji na terenach wielkopowierzchniowych, dla których ustala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zabudowa usługowa, produkcyjna, składy, magazyny wraz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obiektami budowlanymi przeznaczonymi dla potrzeb prowadzonej działalności na terenie;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urządzenia obsługi komunikacyjnej (lądowiska,), drogi wewnętrzne, ciągi piesze, rowerowe, parkingi, zieleń towarzysząca, zbiorniki wodne, przepusty, budowle hydrotechniczne.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złomowisk;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przedsięwzięć mogących znacząco oddziaływać na środowisko, przy uwzględnieniu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 muszą spełniać wymogi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 dotyczących ochrony środowiska natomiast ich lokalizacja musi uwzględniać zasięg skutków awarii tak aby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oddziaływał na działki sąsiednie;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sytuowania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lub bezpośrednio przy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działkami sąsiednimi;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2U/P dopuszcza się wspólne zagospodarowanie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oznaczonym symbolem 2U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jednego przedsięwzięcia inwestycyjnego;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powierzchnię nowo wydzielonej działki budowlanej –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przy czym wielkość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na potrzeby 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regulacji stanu prawnego oraz poprawy warunków zagospodarowania nieruchomości sąsiedniej.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lokalizację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nieprzekraczalnymi liniami zabudowy wskazanymi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wskaźnik intensywności zabudowy: od 0,3 do 2,0;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wielkość powierzchni zabudowy na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budowlanej: 75%;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minimalny udział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budowlanej: 5%;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obiektów usługowych min.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na każde 1000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obiektów produkcyjnych, magazynów, składów min.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na każdych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lokalizacji na działce obiektów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funkcjach ustala się wyznaczenie miejsc parkingowych odpowiednio dla każdej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wymaganą liczbę miejsc do parkowania należy określić proporcjonalnie względem przyjętej jednostki przeliczeniowej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zaokrąglić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górę do kolejnej liczby całkowitej,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zapewnić minimum 1% ogólnej liczby miejsc,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jedno miejsce parkingowe,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kondygnacji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dachu: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 jednospadowy, dwuspadowy lub wielospadowy,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nachylenia połaci dachowych od 0° do 20°;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terenach 1U/P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2U/P - 25,0 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masztów, anten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technicznych instalowanych na dachach,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terenach 3U/P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4U/P - 20,0 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masztów, anten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technicznych instalowanych na dachach,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budowli –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wolnostojących masztów telekomunikacyjnych;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zastosowanie pokrycia dachowego materiałem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jednolitej lub podobnej kolorystyce,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rodzaju pokrycia dachów płaskich.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parametry działek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powierzchnia: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szerokość frontu: 30,0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 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1U/P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1KDL;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2U/P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1KDL,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2KDL,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Tomaszowskiej poza obszarem opracowania;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3U/P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1KDL,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2KDL;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4U/P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Tomaszowskiej poza obszarem opracowania.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teren oznaczony na rysunku planu symbolem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1U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zabudowa usługowa, dla którego ustala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zabudowa usługowa;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garaże, budynki gospodarcze, wiaty, drogi wewnętrzne, ciągi piesze, rowerowe, miejsca postojowe, zieleń towarzysząca, zbiorniki wodne, przepusty, budowle hydrotechniczne.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przeznaczenia terenów zakazuje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złomowisk,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usług polegających na składowaniu, magazynowaniu, przetwarzaniu, konfekcjonowaniu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handlowym węglem opałowym we wszystkich postaciach;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przedsięwzięć mogących zawsze znacząco oddziaływać na środowisko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stacji demontażu pojazdów oraz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telekomunikacji, infrastruktury technicznej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przedsięwzięć mogących potencjalnie znacząco oddziaływać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środowisko, przy uwzględnieniu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sytuowania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lub bezpośrednio przy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działkami sąsiednimi;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powierzchnię nowo wydzielonej działki budowlanej –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przy czym wielkość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na potrzeby 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regulacji stanu prawnego oraz poprawy warunków zagospodarowania nieruchomości sąsiedniej.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lokalizację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nieprzekraczalnymi liniami zabudowy wskazanymi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wskaźnik intensywności zabudowy: od 0,01 do 1,0;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wielkość powierzchni zabudowy na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budowlanej: 50%;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minimalny udział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budowlanej: 20%;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mp na każde rozpoczęte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funkcji usługowej,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mniej niż jedno,  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zapewnić minimum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do parkowania przeznaczone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kondygnacji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dachu: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 jednospadowy, dwuspadowy lub wielospadowy,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nachylenia połaci dachowych od 0° do 20°;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15,0 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masztów, anten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technicznych instalowanych na dachach,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budowli –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zastosowanie pokrycia dachowego materiałem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jednolitej lub podobnej kolorystyce,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rodzaju pokrycia dachów płaskich.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parametry działek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powierzchnia: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szerokość frontu: 30,0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 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1U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1KDL,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ekspresowej oznaczonej na rysunku planu symbolem 1KDS,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Rakowskiej poza obszarem opracowania.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teren oznaczony na rysunku planu symbolem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zabudowa usługowa, dla którego ustala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zabudowa usługowa (w tym centra logistyczne, usługi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magazynowej) wraz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obiektami budowlanymi przeznaczonymi dla potrzeb prowadzonej działalności na terenie;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urządzenia obsługi komunikacyjnej (lądowiska), drogi wewnętrzne, ciągi piesze, rowerowe, parkingi, zieleń towarzysząca, zbiorniki wodne, przepusty, budowle hydrotechniczne.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złomowisk;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przedsięwzięć mogących znacząco oddziaływać na środowisko, przy uwzględnieniu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sytuowania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lub bezpośrednio przy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działkami sąsiednimi;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wspólne zagospodarowanie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oznaczonym symbolem 2U/P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jednego przedsięwzięcia inwestycyjnego;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powierzchnię nowo wydzielonej działki budowlanej –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przy czym wielkość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na potrzeby 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regulacji stanu prawnego oraz poprawy warunków zagospodarowania nieruchomości sąsiedniej.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lokalizację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nieprzekraczalnymi liniami zabudowy wskazanymi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wskaźnik intensywności zabudowy: od 0,1 do 2,0;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wielkość powierzchni zabudowy na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budowlanej: 50%;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minimalny udział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budowlanej: 20%;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min.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na każde 1000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zapewnić minimum 1% ogólnej liczby miejsc,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jedno miejsce parkingowe,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kondygnacji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dachu: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 jednospadowy, dwuspadowy lub wielospadowy,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nachylenia połaci dachowych od 0° do 20°;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15,0 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masztów, anten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technicznych instalowanych na dachach,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budowli –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wolnostojących masztów telekomunikacyjnych;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zastosowanie pokrycia dachowego materiałem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jednolitej lub podobnej kolorystyce,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rodzaju pokrycia dachów płaskich.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parametry działek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powierzchnia: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szerokość frontu: 30,0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 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2U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1KDL,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Tomaszowskiej poza obszarem opracowania.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zabudowa usługowa, dla którego ustala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zabudowa usługowa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produkcji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gospodarstwach ogrodniczych, szkółki drzew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krzewów ozdobnych;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garaże, budynki gospodarcze, wiaty, drogi wewnętrzne, ciągi piesze, rowerowe, miejsca postojowe, zieleń towarzysząca, zbiorniki wodne, przepusty, budowle hydrotechniczne, urządzenia melioracji wodnych.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przeznaczenia terenów zakazuje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złomowisk,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usług polegających na składowaniu, magazynowaniu, przetwarzaniu, konfekcjonowaniu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handlowym węglem opałowym we wszystkich postaciach;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przedsięwzięć mogących zawsze znacząco oddziaływać na środowisko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stacji demontażu pojazdów oraz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telekomunikacji, infrastruktury technicznej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przedsięwzięć mogących potencjalnie znacząco oddziaływać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środowisko, przy uwzględnieniu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sytuowania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lub bezpośrednio przy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działkami sąsiednimi;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powierzchnię nowo wydzielonej działki budowlanej –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przy czym wielkość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na potrzeby 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regulacji stanu prawnego oraz poprawy warunków zagospodarowania nieruchomości sąsiedniej.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lokalizację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nieprzekraczalnymi liniami zabudowy wskazanymi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wskaźnik intensywności zabudowy: od 0,01 do 1,0;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wielkość powierzchni zabudowy na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budowlanej: 50%;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minimalny udział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budowlanej: 20%;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mp na każde rozpoczęte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funkcji usługowej,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zapewnić minimum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do parkowania przeznaczone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kondygnacji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dachu: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 jednospadowy, dwuspadowy lub wielospadowy,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nachylenia połaci dachowych od 0° do 20°;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15,0 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masztów, anten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technicznych instalowanych na dachach,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budowli –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zastosowanie pokrycia dachowego materiałem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jednolitej lub podobnej kolorystyce,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rodzaju pokrycia dachów płaskich.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parametry działek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powierzchnia: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szerokość frontu: 30,0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 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3U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 oznaczonej na rysunku planu symbolem 1KDL,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Rakowskiej poza obszarem opracowania,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Tomaszowskiej poza obszarem opracowania.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1U/MN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zabudowa usługowa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dopuszczeniem zabudowy mieszkaniowej jednorodzinnej, dla którego ustala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zabudowa usługowa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zabudowy mieszkaniowej jednorodzinnej oraz produkcji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gospodarstwach ogrodniczych, szkółki drzew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krzewów ozdobnych;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garaże, budynki gospodarcze, wiaty, altany, drogi wewnętrzne, ciągi piesze, rowerowe, miejsca postojowe, zieleń, zbiorniki wodne, przepusty, budowle hydrotechniczne, urządzenia melioracji wodnych.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przeznaczenia terenów zakazuje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zabudowy mieszkaniowej jednorodzinnej jako jedynego sposobu zagospodarowania terenu,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zabudowy mieszkaniowej jednorodzinnej bliźniaczej, szeregowej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złomowisk,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usług polegających na składowaniu, magazynowaniu, przetwarzaniu, konfekcjonowaniu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handlowym węglem opałowym we wszystkich postaciach;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zachowanie istniejącej zabudowy mieszkaniowej jednorodzinnej jako jedynego sposobu zagospodarowania terenu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jej przebudowy,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przyjętymi wskaźnikami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parametrami;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przedsięwzięć mogących zawsze znacząco oddziaływać na środowisko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stacji demontażu pojazdów oraz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telekomunikacji, infrastruktury technicznej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przedsięwzięć mogących potencjalnie znacząco oddziaływać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środowisko, przy uwzględnieniu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sytuowania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lub bezpośrednio przy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działkami sąsiednimi;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powierzchnię nowo wydzielonej działki budowlanej –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przy czym wielkość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na potrzeby 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regulacji stanu prawnego oraz poprawy warunków zagospodarowania nieruchomości sąsiedniej.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lokalizację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nieprzekraczalnymi liniami zabudowy wskazanymi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wskaźnik intensywności zabudowy: od 0,01 do 1,0;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wielkość powierzchni zabudowy na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budowlanej: 50%;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minimalny udział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budowlanej: 20%;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obiektów usługowych min.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na każde rozpoczęte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jedno,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budynków mieszkalnych jednorodzinnych min.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dla każdego lokalu mieszkalnego,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lokalizacji na działce obiektów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funkcjach ustala się wyznaczenie miejsc parkingowych odpowiednio dla każdej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zagospodarowanych wyłącznie zabudową usługową należy zapewnić minimum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do parkowania przeznaczone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kondygnacji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dachu: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 jednospadowy, dwuspadowy lub wielospadowy,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nachylenia połaci dachowych od 0° do 40°;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- 15,0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budowli –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zastosowanie pokrycia dachowego materiałem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jednolitej lub podobnej kolorystyce,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rodzaju pokrycia dachów płaskich.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parametry działek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powierzchnia: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szerokość frontu: 30,0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 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1U/MN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Rakowskiej poza obszarem opracowania,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Tomaszowskiej poza obszarem opracowania.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2U/MN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zabudowa usługowa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dopuszczeniem zabudowy mieszkaniowej jednorodzinnej, dla którego ustala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zabudowa usługowa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zabudowy mieszkaniowej jednorodzinnej;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garaże, budynki gospodarcze, wiaty, altany, drogi wewnętrzne, ciągi piesze, rowerowe, miejsca postojowe, zieleń, zbiorniki wodne, przepusty, budowle hydrotechniczne, urządzenia melioracji wodnych.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przeznaczenia terenów zakazuje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zabudowy mieszkaniowej jednorodzinnej jako jedynego sposobu zagospodarowania terenu,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zabudowy mieszkaniowej jednorodzinnej bliźniaczej, szeregowej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złomowisk,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 usług polegających na składowaniu, magazynowaniu, przetwarzaniu, konfekcjonowaniu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obrocie handlowym węglem opałowym we wszystkich postaciach;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zachowanie istniejącej zabudowy mieszkaniowej jednorodzinnej jako jedynego sposobu zagospodarowania terenu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jej przebudowy,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przyjętymi wskaźnikami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parametrami;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przedsięwzięć mogących zawsze znacząco oddziaływać na środowisko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stacji demontażu pojazdów oraz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telekomunikacji, infrastruktury technicznej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przedsięwzięć mogących potencjalnie znacząco oddziaływać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środowisko, przy uwzględnieniu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zwiększonym lub dużym ryzyku wystąpienia poważnej awarii przemysłowej;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sytuowania budynków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1,5 m od granicy lub bezpośrednio przy granicy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działkami sąsiednimi;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minimalną powierzchnię nowo wydzielonej działki budowlanej –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przy czym wielkość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na potrzeby 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techniczną,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 wydzielanych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regulacji stanu prawnego oraz poprawy warunków zagospodarowania nieruchomości sąsiedniej.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kształtowania zabudowy oraz wskaźniki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lokalizację zabudowy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nieprzekraczalnymi liniami zabudowy wskazanymi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rysunku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wskaźnik intensywności zabudowy: od 0,01 do 1,0;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wielkość powierzchni zabudowy na działce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budowlanej: 50%;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minimalny udział powierzchni biologicznie czynnej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budowlanej: 20%;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zapewnienie odpowiedniej ilości miejsc do parkowania (mp)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działki budowlanej: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obiektów usługowych min.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na każde rozpoczęte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jedno,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budynków mieszkalnych jednorodzinnych min.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mp dla każdego lokalu mieszkalnego,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lokalizacji na działce obiektów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funkcjach ustala się wyznaczenie miejsc parkingowych odpowiednio dla każdej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nieruchomości zagospodarowanych wyłącznie zabudową usługową należy zapewnić minimum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do parkowania przeznaczone na parkowanie pojazdów zaopatrzonych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realizację kondygnacji podziemnych;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dachu: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płaski, jednospadowy, dwuspadowy lub wielospadowy,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nachylenia połaci dachowych od 0° do 40°;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wysokość budynków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budowli - 15,0 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zastosowanie pokrycia dachowego materiałem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jednolitej lub podobnej kolorystyce,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rodzaju pokrycia dachów płaskich.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parametry działek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powierzchnia: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szerokość frontu: 30,0 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 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oznaczonego na rysunku planu symbolem 2U/MN ustala się obsługę komunikacyjną: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ul. Tomaszowskiej poza obszarem opracowania.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dotyczące terenów zieleni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1ZC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cmentarz, dla którego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 – cmentarz nieczynny;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 – infrastruktura techniczna, ciągi piesze.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budynków.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minimalny udział powierzchni biologicznie czynnej - 20%;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budowli do 10,0 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ustala się obowiązku scalania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ponownego podziału nieruchomości;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uwagi na przeznaczenie terenu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zasad przeprowadzenia scaleń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podziałów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drogi publicznej – drogi lokalnej, oznaczonej na rysunku symbolem 1KDL.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infrastruktury technicznej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IV.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dotyczące obsługi komunikacji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 oznaczony na rysunku planu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1KDS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teren drogi publicznej – droga ekspresowa.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warunki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drogi ekspresowej oznaczony na rysunku symbolem 1KDS od 63,1 m do 82,5 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poszerzeniem na łącznicę drogową łączącą drogę ekspresową S8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krajową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Rakowską,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podstawowe: drogi publiczne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obiektami budowlanymi, drogowymi obiektami inżynierskimi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 związanymi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prowadzeniem, zabezpieczeniem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obsługą ruchu drogowego;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uzupełniające: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ścieżki rowerowe, zieleń izolacyjna, budowle hydrotechniczne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przeciwpowodziowe;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wysokość budowli do 15,0 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tereny oznaczone na rysunku planu symbolami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1KDL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2KDL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tereny dróg publicznych – drogi lokalne.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warunki zagospodarowania terenu: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drogi lokalnej oznaczony na rysunku symbolem 1KDL od 14,0 m do 66,2 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drogi lokalnej oznaczony na rysunku symbolem 2KDL od 11,2 m do 31,2 m,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podstawowe: drogi publiczne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obiektami budowlanymi, drogowymi obiektami inżynierskimi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 związanymi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prowadzeniem, zabezpieczeniem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obsługą ruchu drogowego;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uzupełniające: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technicznej, ścieżki rowerowe, przystanki oraz wiaty przystankowe;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maksymalną wysokość budowli do 15,0 m.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IV.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SZCZEGÓŁOWE DOTYCZCE INFRASTRUKTURY TECHNICZNEJ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do celów socjalno – bytowych, gospodarczych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przeciwpożarowych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projektowanej sieci wodociągowej;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przyłączenia do sieci wodociągowej dopuszcza się 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indywidualnych źródeł na 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odprowadzania ścieków: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 ścieków poprzez istniejące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projektowane sieci do zbiorowego systemu odprowadzania ścieków;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przyłączenia do istniejącej sieci kanalizacyjnej dopuszcza się stosowanie indywidualnych rozwiązań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odprowadzenia ścieków, na 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lokalizowanie nadziemnych lub podziemnych zbiorników bezodpływowych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ścieki przemysłowe wytworzone na miejscu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prowadzoną działalnością;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ścieki przemysłowe przed wprowadzeniem do zbiorowego systemu odprowadzania ścieków należy doprowadzić do parametrów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odrębnymi.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odprowadzania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maksymalne zagospodarowanie wód opadowych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nieruchomości przez naturalną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wymuszoną retencję gruntu;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 ścieków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indywidualnie, powierzchniowo lub poprzez istniejący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 system sieci kanalizacji deszczowej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projektowanych zbiorników retencyjnych, studni chłonnych oraz urządzeń inżynieryjnych do podczyszczania ścieków deszczowych;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stosowania urządzeń umożliwiających wykorzystanie na miejscu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odprowadzenia ich do gruntu na 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ograniczenia ich odpływu do sieci kanalizacji deszczowej;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stosowania rozwiązań umożliwiających retencjonowanie nadmiaru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roztopowych, spływających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szczelnych dachów, ulic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placów, przed ich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odprowadzeniem do miejskiej sieci kanalizacji deszczowej.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energię elektryczną: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zasilanie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energię elektryczną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projektowanych stacji transformatorowych;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dopuszcza się lokalizacji stacji transformatorowych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1ZC;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remont, przebudowę oraz likwidację istniejących linii energetycznych;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nowo realizowanych odcinków sieci elektroenergetycznych obowiązuje zastosowanie wyłącznie linii kablowych układanych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poprzez przyłączenie do istniejącej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projektowanej sieci gazowej.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stosowania indywidualnych źródeł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 powodujących emisję spalin przekraczających dopuszczalne normy;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stosowania bezpiecznych ekologicznie nośników energii cieplnej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źródeł energii odnawialnej, przy uwzględnieniu §13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5), 6), 7)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łącza telefoniczne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teleinformatyczne: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stacjonarne łącza telefoniczne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projektowanej sieci telekomunikacyjnej;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lokalizację inwestycji celu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telekomunikacji na 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realizacja podziemnej sieci teletechnicznej.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wyposażenia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gospodarki odpadami stałymi: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usuwanie odpadów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 system oczyszczania.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wydzielenie działek dla lokalizacji obiektów,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technicznej, przy czym nowo wydzielane działki muszą mieć dostęp do drogi publicznej.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V.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Miasta Piotrkowa Trybunalskiego.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jej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Marian Błaszczyński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29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XLI/517/21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Piotrkowa Trybunalskiego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9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XLI/517/21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Piotrkowa Trybunalskiego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DOTYCZĄCE SPOSOBU ROZPATRZENIA UWAG ZGŁOSZONYCH DO PROJEKTU PLANU MIEJSCOWEGO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741, 784, 922) Rada Miasta Piotrkowa Trybunalskiego stwierdza,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ustawowym terminie po wyłożeniu do publicznego wglądu projektu miejscowego planu zagospodarowania przestrzennego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Rakowskiej, Tomaszowskiej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Logistycznej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wniesiono uwag do projektu planu miejscowego.</w:t>
      </w:r>
    </w:p>
    <w:p w:rsidR="00A77B3E">
      <w:pPr>
        <w:keepNext/>
        <w:spacing w:before="120" w:after="120" w:line="360" w:lineRule="auto"/>
        <w:ind w:left="529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XLI/517/21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Piotrkowa Trybunalskiego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DOTYCZĄCE SPOSOBU REALIZACJI ZAPISANYCH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PLANIE MIEJSCOWYM INWESTYCJI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ORAZ ZASADACH ICH FINANSOWANIA, 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713, 1378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1038)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uchwaleniem miejscowego planu zagospodarowania przestrzennego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Rakowskiej, Tomaszowskiej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Logistycznej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 zostaną zagospodarowane kolejne tereny miasta,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 już zainwestowanych wprowadzone zostaną zasady zagospodarowania przy uwzględnieniu wymagań ładu przestrzennego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urbanistyki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architektury.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opracowaną prognozą skutków finansowych dla projektu miejscowego planu zagospodarowania przestrzennego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Rakowskiej, Tomaszowskiej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Logistycznej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Trybunalskim, ustalenia projektowanego planu generują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uchwaleniem,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przewyższą prognozowanych dochodów.</w:t>
      </w:r>
    </w:p>
    <w:p w:rsidR="00A77B3E">
      <w:pPr>
        <w:keepNext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XLI/517/21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Piotrkowa Trybunalskiego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Zalacznik4.gml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przestrzenne, o których mowa w art. 67a ust. 3 i 5 ustawy z dnia 27 marca 2003 r. o planowaniu i zagospodarowaniu przestrzennym (j.t. Dz.U. z 2020 r. poz. 293 z późn. zm.) ujawnione zostaną po kliknięciu w ikonę</w:t>
      </w:r>
    </w:p>
    <w:sectPr>
      <w:footerReference w:type="default" r:id="rId9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693D397C-D393-48C3-83F6-89DAC368ED6C.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693D397C-D393-48C3-83F6-89DAC368ED6C.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693D397C-D393-48C3-83F6-89DAC368ED6C.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693D397C-D393-48C3-83F6-89DAC368ED6C.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693D397C-D393-48C3-83F6-89DAC368ED6C.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hyperlink" Target="Zalacznik4.gml" TargetMode="Externa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XLI/517/21 z dnia 25 sierpnia 2021 r.</dc:title>
  <dc:subject>w sprawie miejscowego planu zagospodarowania przestrzennego terenów w^rejonie ulic: Rakowskiej, Tomaszowskiej i^Logistycznej w^Piotrkowie Trybunalskim.</dc:subject>
  <dc:creator>Mroz_M</dc:creator>
  <cp:lastModifiedBy>Mroz_M</cp:lastModifiedBy>
  <cp:revision>1</cp:revision>
  <dcterms:created xsi:type="dcterms:W3CDTF">2021-08-30T12:11:49Z</dcterms:created>
  <dcterms:modified xsi:type="dcterms:W3CDTF">2021-08-30T12:11:49Z</dcterms:modified>
  <cp:category>Akt prawny</cp:category>
</cp:coreProperties>
</file>