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8FF4" w14:textId="1308966E" w:rsidR="00BB2A8B" w:rsidRPr="00144250" w:rsidRDefault="00144250" w:rsidP="0014425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Pr="00144250">
        <w:rPr>
          <w:rFonts w:ascii="Arial" w:hAnsi="Arial" w:cs="Arial"/>
          <w:bCs/>
          <w:color w:val="000000" w:themeColor="text1"/>
          <w:sz w:val="24"/>
        </w:rPr>
        <w:t>232</w:t>
      </w:r>
    </w:p>
    <w:p w14:paraId="72686AF7" w14:textId="709C3C1C" w:rsidR="00BB2A8B" w:rsidRPr="00144250" w:rsidRDefault="00144250" w:rsidP="0014425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144250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144250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144250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144250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186A5BF9" w14:textId="77777777" w:rsidR="00144250" w:rsidRDefault="00144250" w:rsidP="0014425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44250">
        <w:rPr>
          <w:rFonts w:ascii="Arial" w:hAnsi="Arial" w:cs="Arial"/>
          <w:bCs/>
          <w:color w:val="000000" w:themeColor="text1"/>
        </w:rPr>
        <w:t>z dnia 25 sierpnia 2021 roku</w:t>
      </w:r>
    </w:p>
    <w:p w14:paraId="661415B6" w14:textId="34D632DF" w:rsidR="00BB2A8B" w:rsidRPr="00144250" w:rsidRDefault="00144250" w:rsidP="0014425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44250">
        <w:rPr>
          <w:rFonts w:ascii="Arial" w:hAnsi="Arial" w:cs="Arial"/>
          <w:bCs/>
          <w:color w:val="000000" w:themeColor="text1"/>
        </w:rPr>
        <w:t>w sprawie zmian w planach finansowych</w:t>
      </w:r>
    </w:p>
    <w:p w14:paraId="2B91D543" w14:textId="77777777" w:rsidR="00BB2A8B" w:rsidRPr="00144250" w:rsidRDefault="00BB2A8B" w:rsidP="00144250">
      <w:pPr>
        <w:pStyle w:val="Tytu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230F069C" w14:textId="7E924B96" w:rsidR="00BB2A8B" w:rsidRPr="00144250" w:rsidRDefault="00BB2A8B" w:rsidP="00144250">
      <w:pPr>
        <w:pStyle w:val="Tytu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 xml:space="preserve">Na podstawie art. 247 ust. 1 i art. 249 ustawy z dnia 27 sierpnia 2009 r. o finansach publicznych (Dz. U. z 2021 r. poz. 305 z późn.zm.)  </w:t>
      </w:r>
      <w:r w:rsidRPr="00144250">
        <w:rPr>
          <w:rFonts w:ascii="Arial" w:hAnsi="Arial" w:cs="Arial"/>
          <w:b/>
          <w:bCs/>
          <w:color w:val="000000" w:themeColor="text1"/>
          <w:sz w:val="24"/>
        </w:rPr>
        <w:t>z a r z ą d z a   się</w:t>
      </w:r>
      <w:r w:rsidRPr="00144250">
        <w:rPr>
          <w:rFonts w:ascii="Arial" w:hAnsi="Arial" w:cs="Arial"/>
          <w:color w:val="000000" w:themeColor="text1"/>
          <w:sz w:val="24"/>
        </w:rPr>
        <w:t>, co następuje:</w:t>
      </w:r>
    </w:p>
    <w:p w14:paraId="127D4F57" w14:textId="77777777" w:rsidR="00BB2A8B" w:rsidRPr="00144250" w:rsidRDefault="00BB2A8B" w:rsidP="00144250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6C5966B6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bCs/>
          <w:sz w:val="24"/>
        </w:rPr>
        <w:t>§ 1.</w:t>
      </w:r>
      <w:r w:rsidRPr="00144250">
        <w:rPr>
          <w:rFonts w:ascii="Arial" w:hAnsi="Arial" w:cs="Arial"/>
          <w:b/>
          <w:sz w:val="24"/>
        </w:rPr>
        <w:t xml:space="preserve"> </w:t>
      </w:r>
      <w:r w:rsidRPr="00144250">
        <w:rPr>
          <w:rFonts w:ascii="Arial" w:hAnsi="Arial" w:cs="Arial"/>
          <w:sz w:val="24"/>
        </w:rPr>
        <w:t>Uwzględniając zmiany w budżecie miasta wprowadzone Uchwałą Rady Miasta Piotrkowa Trybunalskiego Nr XLI/514/21 z dnia 25 sierpnia 2021 r. dokonuje się zmian w planie finansowym Urzędu Miasta oraz w planach finansowych jednostek budżetowych:</w:t>
      </w:r>
    </w:p>
    <w:p w14:paraId="3CC65778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 xml:space="preserve">- Urzędu Miasta, zgodnie z załącznikami Nr 1/A, 2/B, 3/1//A, 4/1/A, 4/1/B, 5/A, 6/A, 7/1/A, 8/1/A, 8/A, 9/B,10/1/B, 11/A, 11/B, 12/1/A, 12/A, 12/1/B, 12/B, 13/A, 13/B, 14/1/A, 14/A, 14/1/B, 14/B, 15/A, 15/B, 16/1/A, 16/1/B,  </w:t>
      </w:r>
    </w:p>
    <w:p w14:paraId="20165A1B" w14:textId="267252AB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Zarządu Dróg i Utrzymania Miasta, zgodnie z załącznikiem Nr 17/A,</w:t>
      </w:r>
    </w:p>
    <w:p w14:paraId="148B8A8A" w14:textId="0ADA367A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Miejskiego Ośrodka Pomocy Rodzinie, zgodnie z załącznikami Nr 18/1/A, 18/A, 18/B,</w:t>
      </w:r>
    </w:p>
    <w:p w14:paraId="484E839C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Komendy Miejskiej Państwowej Straży Pożarnej, zgodnie z załącznikiem Nr 19/B,</w:t>
      </w:r>
    </w:p>
    <w:p w14:paraId="071BC959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Straży Miejskiej, zgodnie z załącznikiem Nr 20/1/A,</w:t>
      </w:r>
    </w:p>
    <w:p w14:paraId="50080E5C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Dziennego Domu Pomocy Społecznej, zgodnie z załącznikiem Nr 21/1/A,</w:t>
      </w:r>
    </w:p>
    <w:p w14:paraId="601BADA5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Ośrodka Sportu i Rekreacji zgodnie z załącznikiem Nr 22/1/A,</w:t>
      </w:r>
    </w:p>
    <w:p w14:paraId="20E1850F" w14:textId="70689D51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Szkoły Podstawowej Nr 2, zgodnie z załącznikami Nr 23/1/A, 23/A,</w:t>
      </w:r>
    </w:p>
    <w:p w14:paraId="06BA5C6E" w14:textId="786812B3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Szkoły Podstawowej Nr 12, zgodnie z załącznikiem Nr 24/A,</w:t>
      </w:r>
    </w:p>
    <w:p w14:paraId="3678A27B" w14:textId="4BA25AFB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Szkoły Podstawowej Nr 13, zgodnie z załącznikiem Nr 25/A,</w:t>
      </w:r>
    </w:p>
    <w:p w14:paraId="4CFE1D34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Przedszkola Samorządowego Nr 7, zgodnie z załącznikami Nr 26/1/A, 26/A,</w:t>
      </w:r>
    </w:p>
    <w:p w14:paraId="4BB32989" w14:textId="77777777" w:rsidR="00BB2A8B" w:rsidRPr="00144250" w:rsidRDefault="00BB2A8B" w:rsidP="00144250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II Liceum Ogólnokształcącego, zgodnie z załącznikami Nr 27/1/B, 27/B,</w:t>
      </w:r>
    </w:p>
    <w:p w14:paraId="334D37D9" w14:textId="77777777" w:rsidR="00BB2A8B" w:rsidRPr="00144250" w:rsidRDefault="00BB2A8B" w:rsidP="00144250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III Liceum Ogólnokształcącego, zgodnie z załącznikiem Nr 28/B,</w:t>
      </w:r>
    </w:p>
    <w:p w14:paraId="346459D2" w14:textId="2E893610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Zespołu Szkół Ponadpodstawowych Nr 2, zgodnie z załącznikami Nr 29/1/B, 29/B,</w:t>
      </w:r>
    </w:p>
    <w:p w14:paraId="08D6ACE7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Specjalnego Ośrodka Szkolno-Wychowawczego, zgodnie z załącznikiem Nr 30/B,</w:t>
      </w:r>
    </w:p>
    <w:p w14:paraId="2EB3C4B4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>- Centrum Kształcenia Zawodowego, zgodnie z załącznikami Nr 31/1/B, 31/B,</w:t>
      </w:r>
    </w:p>
    <w:p w14:paraId="418DFC5E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- Domu Pomocy Społecznej, zgodnie z załącznikiem Nr 32/B,</w:t>
      </w:r>
    </w:p>
    <w:p w14:paraId="3FD1CF0D" w14:textId="02E298CE" w:rsidR="00BB2A8B" w:rsidRPr="00144250" w:rsidRDefault="00BB2A8B" w:rsidP="00144250">
      <w:pPr>
        <w:pStyle w:val="Tekstpodstawowy"/>
        <w:jc w:val="both"/>
        <w:rPr>
          <w:rFonts w:ascii="Arial" w:hAnsi="Arial" w:cs="Arial"/>
          <w:sz w:val="24"/>
        </w:rPr>
      </w:pPr>
      <w:r w:rsidRPr="00144250">
        <w:rPr>
          <w:rFonts w:ascii="Arial" w:hAnsi="Arial" w:cs="Arial"/>
          <w:sz w:val="24"/>
        </w:rPr>
        <w:t xml:space="preserve">- Środowiskowej Świetlicy Socjoterapeutycznej „Bartek”, zgodnie z załącznikami Nr 33/1/A, 33/A. </w:t>
      </w:r>
    </w:p>
    <w:p w14:paraId="6F010A59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15F6F65D" w14:textId="77777777" w:rsidR="00BB2A8B" w:rsidRPr="00144250" w:rsidRDefault="00BB2A8B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bCs/>
          <w:color w:val="000000" w:themeColor="text1"/>
          <w:sz w:val="24"/>
        </w:rPr>
        <w:lastRenderedPageBreak/>
        <w:t>§ 2</w:t>
      </w:r>
      <w:r w:rsidRPr="00144250">
        <w:rPr>
          <w:rFonts w:ascii="Arial" w:hAnsi="Arial" w:cs="Arial"/>
          <w:b/>
          <w:color w:val="000000" w:themeColor="text1"/>
          <w:sz w:val="24"/>
        </w:rPr>
        <w:t xml:space="preserve">. </w:t>
      </w:r>
      <w:r w:rsidRPr="00144250">
        <w:rPr>
          <w:rFonts w:ascii="Arial" w:hAnsi="Arial" w:cs="Arial"/>
          <w:color w:val="000000" w:themeColor="text1"/>
          <w:sz w:val="24"/>
        </w:rPr>
        <w:t>Zarządzenie wchodzi w życie z dniem podpisania.</w:t>
      </w:r>
    </w:p>
    <w:p w14:paraId="3E561558" w14:textId="77777777" w:rsidR="006D1CB4" w:rsidRPr="00144250" w:rsidRDefault="006D1CB4" w:rsidP="00144250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077D965B" w14:textId="77777777" w:rsidR="006D1CB4" w:rsidRPr="00144250" w:rsidRDefault="006D1CB4" w:rsidP="00144250">
      <w:pPr>
        <w:pStyle w:val="Tekstpodstawowy"/>
        <w:jc w:val="right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Podpisał:</w:t>
      </w:r>
    </w:p>
    <w:p w14:paraId="77FDDC2D" w14:textId="77777777" w:rsidR="006D1CB4" w:rsidRPr="00144250" w:rsidRDefault="006D1CB4" w:rsidP="00144250">
      <w:pPr>
        <w:pStyle w:val="Tekstpodstawowy"/>
        <w:jc w:val="right"/>
        <w:rPr>
          <w:rFonts w:ascii="Arial" w:hAnsi="Arial" w:cs="Arial"/>
          <w:color w:val="000000" w:themeColor="text1"/>
          <w:sz w:val="24"/>
        </w:rPr>
      </w:pPr>
      <w:r w:rsidRPr="00144250">
        <w:rPr>
          <w:rFonts w:ascii="Arial" w:hAnsi="Arial" w:cs="Arial"/>
          <w:color w:val="000000" w:themeColor="text1"/>
          <w:sz w:val="24"/>
        </w:rPr>
        <w:t>Prezydent Miasta Piotrkowa Trybunalskiego</w:t>
      </w:r>
    </w:p>
    <w:p w14:paraId="724AFC4A" w14:textId="530AE3C2" w:rsidR="004C55F7" w:rsidRPr="00144250" w:rsidRDefault="00144250" w:rsidP="00144250">
      <w:pPr>
        <w:pStyle w:val="Tekstpodstawowy"/>
        <w:jc w:val="right"/>
        <w:rPr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(-) </w:t>
      </w:r>
      <w:r w:rsidR="006D1CB4" w:rsidRPr="00144250">
        <w:rPr>
          <w:rFonts w:ascii="Arial" w:hAnsi="Arial" w:cs="Arial"/>
          <w:color w:val="000000" w:themeColor="text1"/>
          <w:sz w:val="24"/>
        </w:rPr>
        <w:t>Krzysztof Chojniak</w:t>
      </w:r>
    </w:p>
    <w:sectPr w:rsidR="004C55F7" w:rsidRPr="0014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8B"/>
    <w:rsid w:val="00144250"/>
    <w:rsid w:val="004C55F7"/>
    <w:rsid w:val="006D1CB4"/>
    <w:rsid w:val="00B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C9E1"/>
  <w15:chartTrackingRefBased/>
  <w15:docId w15:val="{4619C88A-28E8-4D62-A8C4-E3828C2F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2A8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B2A8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2A8B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2A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3</cp:revision>
  <dcterms:created xsi:type="dcterms:W3CDTF">2021-08-26T07:53:00Z</dcterms:created>
  <dcterms:modified xsi:type="dcterms:W3CDTF">2021-08-27T07:25:00Z</dcterms:modified>
</cp:coreProperties>
</file>