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A6B" w14:textId="0ED9CA0B" w:rsidR="0083483A" w:rsidRPr="00361CD6" w:rsidRDefault="0083483A" w:rsidP="0083483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Uchwały Nr XXXVIII/505/21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 Miasta Piotrkowa Trybunalskiego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28 czerwca 2021 r.</w:t>
      </w:r>
    </w:p>
    <w:p w14:paraId="7F6DFAA2" w14:textId="77777777" w:rsidR="0083483A" w:rsidRPr="00361CD6" w:rsidRDefault="0083483A" w:rsidP="0083483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29F3BF9" w14:textId="3BE04948" w:rsidR="0083483A" w:rsidRPr="00361CD6" w:rsidRDefault="0083483A" w:rsidP="0083483A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Plan Pracy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Komisji Administracji, Bezpieczeństwa Publicznego i Inwentaryzacji Mienia Komunalnego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Rady Miasta Piotrkowa Trybunalskiego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na II półrocze 2021 roku</w:t>
      </w:r>
    </w:p>
    <w:p w14:paraId="71CC8C55" w14:textId="77777777" w:rsidR="0083483A" w:rsidRPr="00361CD6" w:rsidRDefault="0083483A" w:rsidP="0083483A">
      <w:pPr>
        <w:tabs>
          <w:tab w:val="left" w:pos="1276"/>
        </w:tabs>
        <w:spacing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F3080A7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Lipiec</w:t>
      </w:r>
    </w:p>
    <w:p w14:paraId="12C4768A" w14:textId="77777777" w:rsidR="0083483A" w:rsidRPr="00361CD6" w:rsidRDefault="0083483A" w:rsidP="0083483A">
      <w:pPr>
        <w:pStyle w:val="Akapitzlist"/>
        <w:numPr>
          <w:ilvl w:val="0"/>
          <w:numId w:val="6"/>
        </w:num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Sprawy bieżące.</w:t>
      </w:r>
    </w:p>
    <w:p w14:paraId="160446E1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left="720" w:right="141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D1FE8CD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Sierpień</w:t>
      </w: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</w:p>
    <w:p w14:paraId="0C32C9C2" w14:textId="77777777" w:rsidR="0083483A" w:rsidRPr="00361CD6" w:rsidRDefault="0083483A" w:rsidP="0083483A">
      <w:pPr>
        <w:numPr>
          <w:ilvl w:val="0"/>
          <w:numId w:val="1"/>
        </w:numPr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Sprawy bieżące. </w:t>
      </w:r>
    </w:p>
    <w:p w14:paraId="1372BD52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3D59BDA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Wrzesień</w:t>
      </w:r>
    </w:p>
    <w:p w14:paraId="24C8C25A" w14:textId="77777777" w:rsidR="0083483A" w:rsidRPr="00361CD6" w:rsidRDefault="0083483A" w:rsidP="0083483A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Sprawozdanie opisowe z wykonania budżetu za I półrocze 2021 r.</w:t>
      </w:r>
    </w:p>
    <w:p w14:paraId="44D4CD76" w14:textId="77777777" w:rsidR="0083483A" w:rsidRPr="00361CD6" w:rsidRDefault="0083483A" w:rsidP="0083483A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Informacja o kształtowaniu się Wieloletniej Prognozy Finansowej, w tym o przebiegu realizacji przedsięwzięć w I półroczu 2021 r.</w:t>
      </w:r>
    </w:p>
    <w:p w14:paraId="32DB0EBF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8D177ED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Październik</w:t>
      </w:r>
    </w:p>
    <w:p w14:paraId="36F27DF7" w14:textId="77777777" w:rsidR="0083483A" w:rsidRPr="00361CD6" w:rsidRDefault="0083483A" w:rsidP="0083483A">
      <w:pPr>
        <w:numPr>
          <w:ilvl w:val="0"/>
          <w:numId w:val="5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uchwały w sprawie użytków ekologicznych znajdujących się na terenie lasów państwowych, w granicach administracji Piotrkowa Trybunalskiego.</w:t>
      </w:r>
    </w:p>
    <w:p w14:paraId="0FD72F6B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left="720" w:right="141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D42E8AC" w14:textId="77777777" w:rsidR="0083483A" w:rsidRPr="00361CD6" w:rsidRDefault="0083483A" w:rsidP="0083483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Listopad</w:t>
      </w:r>
    </w:p>
    <w:p w14:paraId="1AE4EF4B" w14:textId="77777777" w:rsidR="0083483A" w:rsidRPr="00361CD6" w:rsidRDefault="0083483A" w:rsidP="0083483A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budżetu Miasta Piotrkowa Trybunalskiego na 2022 r.</w:t>
      </w:r>
    </w:p>
    <w:p w14:paraId="5BBCDDCC" w14:textId="77777777" w:rsidR="0083483A" w:rsidRPr="00361CD6" w:rsidRDefault="0083483A" w:rsidP="0083483A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Wieloletniej Prognozy Finansowej Miasta Piotrkowa Trybunalskiego na lata 2022-2044.</w:t>
      </w:r>
    </w:p>
    <w:p w14:paraId="7795B4DF" w14:textId="77777777" w:rsidR="0083483A" w:rsidRPr="00361CD6" w:rsidRDefault="0083483A" w:rsidP="0083483A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 Zaopiniowanie projektu uchwały w sprawie Programu Współpracy Miasta Piotrkowa Trybunalskiego z organizacjami pozarządowymi na 2021 rok oraz podmiotami, o których mowa w art. 3 ust. 3 ustawy z dnia 24 kwietnia 2003 roku o działalności pożytku publicznego i o wolontariacie, na 2022 rok.</w:t>
      </w:r>
    </w:p>
    <w:p w14:paraId="4548C014" w14:textId="77777777" w:rsidR="0083483A" w:rsidRPr="00361CD6" w:rsidRDefault="0083483A" w:rsidP="0083483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12FD9CDB" w14:textId="77777777" w:rsidR="0083483A" w:rsidRPr="00361CD6" w:rsidRDefault="0083483A" w:rsidP="0083483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Grudzień </w:t>
      </w:r>
    </w:p>
    <w:p w14:paraId="26772C04" w14:textId="77777777" w:rsidR="0083483A" w:rsidRPr="00361CD6" w:rsidRDefault="0083483A" w:rsidP="0083483A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>Zaopiniowanie projektu uchwały w sprawie uchwalenia Programu zapobiegania przestępczości oraz ochrony bezpieczeństwa obywateli i porządku publicznego  ‘’Bezpieczne Miasto 2022 ‘’</w:t>
      </w:r>
    </w:p>
    <w:p w14:paraId="44E0609B" w14:textId="77777777" w:rsidR="0083483A" w:rsidRPr="00361CD6" w:rsidRDefault="0083483A" w:rsidP="0083483A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przekazania policji środków finansowych </w:t>
      </w:r>
      <w:r w:rsidRPr="00361CD6">
        <w:rPr>
          <w:rFonts w:ascii="Arial" w:hAnsi="Arial" w:cs="Arial"/>
          <w:color w:val="000000" w:themeColor="text1"/>
          <w:sz w:val="24"/>
          <w:szCs w:val="24"/>
        </w:rPr>
        <w:br/>
        <w:t>z przeznaczeniem na rekompensatę pieniężną dla policjantów za ponadnormatywny czas służby.</w:t>
      </w:r>
    </w:p>
    <w:p w14:paraId="6EE6FB43" w14:textId="77777777" w:rsidR="0083483A" w:rsidRPr="00361CD6" w:rsidRDefault="0083483A" w:rsidP="0083483A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CD6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I półroczu 2021 r. </w:t>
      </w:r>
    </w:p>
    <w:p w14:paraId="2E423B31" w14:textId="77777777" w:rsidR="0083483A" w:rsidRPr="00361CD6" w:rsidRDefault="0083483A" w:rsidP="0083483A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Opracowanie planu pracy Komisji na I półrocze 2022 r.</w:t>
      </w:r>
    </w:p>
    <w:p w14:paraId="3DE59866" w14:textId="77777777" w:rsidR="0083483A" w:rsidRPr="00361CD6" w:rsidRDefault="0083483A" w:rsidP="0083483A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C14537A" w14:textId="77777777" w:rsidR="0083483A" w:rsidRPr="00361CD6" w:rsidRDefault="0083483A" w:rsidP="0083483A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2D341AB" w14:textId="77777777" w:rsidR="0083483A" w:rsidRDefault="0083483A" w:rsidP="0083483A">
      <w:pPr>
        <w:spacing w:after="0" w:line="360" w:lineRule="auto"/>
        <w:ind w:left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Na bieżąco sprawy wynikające z zakresu działalności Komisji.</w:t>
      </w:r>
    </w:p>
    <w:p w14:paraId="5021BF54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7E7"/>
    <w:multiLevelType w:val="hybridMultilevel"/>
    <w:tmpl w:val="E23CCF3C"/>
    <w:lvl w:ilvl="0" w:tplc="04989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7"/>
    <w:multiLevelType w:val="hybridMultilevel"/>
    <w:tmpl w:val="843E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166E"/>
    <w:multiLevelType w:val="hybridMultilevel"/>
    <w:tmpl w:val="D9785DD8"/>
    <w:lvl w:ilvl="0" w:tplc="464A0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5E4"/>
    <w:multiLevelType w:val="hybridMultilevel"/>
    <w:tmpl w:val="DC48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A0B"/>
    <w:multiLevelType w:val="hybridMultilevel"/>
    <w:tmpl w:val="93B89C00"/>
    <w:lvl w:ilvl="0" w:tplc="1696D0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3BF1"/>
    <w:multiLevelType w:val="hybridMultilevel"/>
    <w:tmpl w:val="C97C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A"/>
    <w:rsid w:val="0083483A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FFBE"/>
  <w15:chartTrackingRefBased/>
  <w15:docId w15:val="{E3127CFA-CE32-4113-A9D2-B20EEF83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8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2021-07-06T09:01:00Z</dcterms:created>
  <dcterms:modified xsi:type="dcterms:W3CDTF">2021-07-06T09:02:00Z</dcterms:modified>
</cp:coreProperties>
</file>