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5D4BEF" w:rsidRPr="0046409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6409F" w:rsidRDefault="0046409F">
            <w:pPr>
              <w:ind w:left="5669"/>
              <w:jc w:val="left"/>
              <w:rPr>
                <w:i/>
                <w:sz w:val="24"/>
                <w:u w:val="thick"/>
              </w:rPr>
            </w:pPr>
            <w:r w:rsidRPr="0046409F">
              <w:rPr>
                <w:i/>
                <w:sz w:val="24"/>
                <w:u w:val="thick"/>
              </w:rPr>
              <w:t>Projekt</w:t>
            </w:r>
          </w:p>
          <w:p w:rsidR="00A77B3E" w:rsidRPr="0046409F" w:rsidRDefault="00A77B3E">
            <w:pPr>
              <w:ind w:left="5669"/>
              <w:jc w:val="left"/>
              <w:rPr>
                <w:i/>
                <w:sz w:val="24"/>
                <w:u w:val="thick"/>
              </w:rPr>
            </w:pPr>
          </w:p>
          <w:p w:rsidR="00A77B3E" w:rsidRPr="0046409F" w:rsidRDefault="0046409F">
            <w:pPr>
              <w:ind w:left="5669"/>
              <w:jc w:val="left"/>
              <w:rPr>
                <w:sz w:val="24"/>
              </w:rPr>
            </w:pPr>
            <w:r w:rsidRPr="0046409F">
              <w:rPr>
                <w:sz w:val="24"/>
              </w:rPr>
              <w:t>z dnia  .......................                                                 Zatwierdzony przez .........................</w:t>
            </w:r>
          </w:p>
          <w:p w:rsidR="00A77B3E" w:rsidRPr="0046409F" w:rsidRDefault="00A77B3E">
            <w:pPr>
              <w:ind w:left="5669"/>
              <w:jc w:val="left"/>
              <w:rPr>
                <w:sz w:val="24"/>
              </w:rPr>
            </w:pPr>
          </w:p>
          <w:p w:rsidR="00A77B3E" w:rsidRPr="0046409F" w:rsidRDefault="00A77B3E">
            <w:pPr>
              <w:ind w:left="5669"/>
              <w:jc w:val="left"/>
              <w:rPr>
                <w:sz w:val="24"/>
              </w:rPr>
            </w:pPr>
          </w:p>
        </w:tc>
        <w:bookmarkStart w:id="0" w:name="_GoBack"/>
        <w:bookmarkEnd w:id="0"/>
      </w:tr>
    </w:tbl>
    <w:p w:rsidR="00A77B3E" w:rsidRPr="0046409F" w:rsidRDefault="00A77B3E">
      <w:pPr>
        <w:rPr>
          <w:sz w:val="24"/>
        </w:rPr>
      </w:pPr>
    </w:p>
    <w:p w:rsidR="00A77B3E" w:rsidRPr="0046409F" w:rsidRDefault="0046409F">
      <w:pPr>
        <w:jc w:val="center"/>
        <w:rPr>
          <w:caps/>
          <w:sz w:val="24"/>
        </w:rPr>
      </w:pPr>
      <w:r w:rsidRPr="0046409F">
        <w:rPr>
          <w:caps/>
          <w:sz w:val="24"/>
        </w:rPr>
        <w:t>Uchwała</w:t>
      </w:r>
      <w:r w:rsidRPr="0046409F">
        <w:rPr>
          <w:caps/>
          <w:sz w:val="24"/>
        </w:rPr>
        <w:br/>
        <w:t>Rady Miasta Piotrkowa Trybunalskiego</w:t>
      </w:r>
    </w:p>
    <w:p w:rsidR="00A77B3E" w:rsidRPr="0046409F" w:rsidRDefault="0046409F">
      <w:pPr>
        <w:spacing w:before="280" w:after="280"/>
        <w:jc w:val="center"/>
        <w:rPr>
          <w:caps/>
          <w:sz w:val="24"/>
        </w:rPr>
      </w:pPr>
      <w:r w:rsidRPr="0046409F">
        <w:rPr>
          <w:sz w:val="24"/>
        </w:rPr>
        <w:t>z dnia .................... 2021 r.</w:t>
      </w:r>
    </w:p>
    <w:p w:rsidR="00A77B3E" w:rsidRPr="0046409F" w:rsidRDefault="0046409F">
      <w:pPr>
        <w:spacing w:before="280" w:after="280"/>
        <w:jc w:val="center"/>
        <w:rPr>
          <w:caps/>
          <w:sz w:val="24"/>
        </w:rPr>
      </w:pPr>
      <w:r w:rsidRPr="0046409F">
        <w:rPr>
          <w:caps/>
          <w:sz w:val="24"/>
        </w:rPr>
        <w:t xml:space="preserve"> Nr ....................</w:t>
      </w:r>
    </w:p>
    <w:p w:rsidR="00A77B3E" w:rsidRPr="0046409F" w:rsidRDefault="0046409F">
      <w:pPr>
        <w:keepNext/>
        <w:spacing w:after="480"/>
        <w:jc w:val="center"/>
        <w:rPr>
          <w:sz w:val="24"/>
        </w:rPr>
      </w:pPr>
      <w:r w:rsidRPr="0046409F">
        <w:rPr>
          <w:sz w:val="24"/>
        </w:rPr>
        <w:t xml:space="preserve">w sprawie </w:t>
      </w:r>
      <w:r w:rsidRPr="0046409F">
        <w:rPr>
          <w:sz w:val="24"/>
        </w:rPr>
        <w:t>zmiany statutu Centrum Usług Wspólnych  w Piotrkowie Trybunalskim</w:t>
      </w:r>
    </w:p>
    <w:p w:rsidR="00A77B3E" w:rsidRPr="0046409F" w:rsidRDefault="0046409F">
      <w:pPr>
        <w:keepLines/>
        <w:spacing w:before="120" w:after="120"/>
        <w:ind w:firstLine="227"/>
        <w:rPr>
          <w:sz w:val="24"/>
        </w:rPr>
      </w:pPr>
      <w:r w:rsidRPr="0046409F">
        <w:rPr>
          <w:sz w:val="24"/>
        </w:rPr>
        <w:t>Na podstawie art. 10a pkt 1, art. 10b ust. 2 i art. 18 ust. 2 pkt 9 lit. h ustawy z dnia 8 marca 1990 r. o samorządzie gminnym (Dz. U.2020.713, zmiany: 2020: 1378), art. 92 ust. 1 pkt 1 usta</w:t>
      </w:r>
      <w:r w:rsidRPr="0046409F">
        <w:rPr>
          <w:sz w:val="24"/>
        </w:rPr>
        <w:t>wy z dnia 5 czerwca 1998 r. o samorządzie powiatowym (Dz.U.2020.920) oraz art. 12 ust. 1 pkt 2 i ust. 2 ustawy z dnia 27 sierpnia 2009 r. o finansach publicznych (Dz.U.2021.305) uchwala się, co następuje:</w:t>
      </w:r>
    </w:p>
    <w:p w:rsidR="00A77B3E" w:rsidRPr="0046409F" w:rsidRDefault="0046409F">
      <w:pPr>
        <w:keepLines/>
        <w:ind w:firstLine="340"/>
        <w:rPr>
          <w:sz w:val="24"/>
        </w:rPr>
      </w:pPr>
      <w:r w:rsidRPr="0046409F">
        <w:rPr>
          <w:sz w:val="24"/>
        </w:rPr>
        <w:t>§ 1. </w:t>
      </w:r>
      <w:r w:rsidRPr="0046409F">
        <w:rPr>
          <w:sz w:val="24"/>
        </w:rPr>
        <w:t>W statucie Centrum Usług Wspólnych w Piotrkowi</w:t>
      </w:r>
      <w:r w:rsidRPr="0046409F">
        <w:rPr>
          <w:sz w:val="24"/>
        </w:rPr>
        <w:t>e Trybunalskim, przyjętym uchwałą nr XXIII/325/16 Rady Miasta Piotrkowa Trybunalskiego z dnia 3 czerwca 2016 roku  w sprawie utworzenia samorządowej jednostki organizacyjnej Centrum Usług Wspólnych w Piotrkowie Trybunalskim oraz nadania jej statutu, zmieni</w:t>
      </w:r>
      <w:r w:rsidRPr="0046409F">
        <w:rPr>
          <w:sz w:val="24"/>
        </w:rPr>
        <w:t>a się treść §3 ust. 1, który otrzymuje brzmienie:</w:t>
      </w:r>
    </w:p>
    <w:p w:rsidR="00A77B3E" w:rsidRPr="0046409F" w:rsidRDefault="0046409F">
      <w:pPr>
        <w:spacing w:before="120" w:after="120" w:line="360" w:lineRule="auto"/>
        <w:ind w:left="283" w:firstLine="227"/>
        <w:rPr>
          <w:sz w:val="24"/>
        </w:rPr>
      </w:pPr>
      <w:r w:rsidRPr="0046409F">
        <w:rPr>
          <w:sz w:val="24"/>
        </w:rPr>
        <w:t xml:space="preserve">"§3 ust. 1 Przedmiotem działania Centrum jest wykonywanie w imieniu Miasta Piotrkowa Trybunalskiego zadań, polegających na zapewnieniu wspólnej obsługi administracyjnej, finansowej i organizacyjnej dla </w:t>
      </w:r>
      <w:r w:rsidRPr="0046409F">
        <w:rPr>
          <w:sz w:val="24"/>
        </w:rPr>
        <w:t>następujących jednostek: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1) </w:t>
      </w:r>
      <w:r w:rsidRPr="0046409F">
        <w:rPr>
          <w:sz w:val="24"/>
        </w:rPr>
        <w:t>Przedszkole Samorządowe nr 1;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2) </w:t>
      </w:r>
      <w:r w:rsidRPr="0046409F">
        <w:rPr>
          <w:sz w:val="24"/>
        </w:rPr>
        <w:t>Przedszkole Samorządowe nr 5;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3) </w:t>
      </w:r>
      <w:r w:rsidRPr="0046409F">
        <w:rPr>
          <w:sz w:val="24"/>
        </w:rPr>
        <w:t>Przedszkole Samorządowe nr 7;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4) </w:t>
      </w:r>
      <w:r w:rsidRPr="0046409F">
        <w:rPr>
          <w:sz w:val="24"/>
        </w:rPr>
        <w:t>Przedszkole Samorządowe nr 8;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5) </w:t>
      </w:r>
      <w:r w:rsidRPr="0046409F">
        <w:rPr>
          <w:sz w:val="24"/>
        </w:rPr>
        <w:t>Przedszkole Samorządowe nr 11;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6) </w:t>
      </w:r>
      <w:r w:rsidRPr="0046409F">
        <w:rPr>
          <w:sz w:val="24"/>
        </w:rPr>
        <w:t>Przedszkole Samorządowe nr 12;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7) </w:t>
      </w:r>
      <w:r w:rsidRPr="0046409F">
        <w:rPr>
          <w:sz w:val="24"/>
        </w:rPr>
        <w:t>Przedszkole Samorządowe nr 1</w:t>
      </w:r>
      <w:r w:rsidRPr="0046409F">
        <w:rPr>
          <w:sz w:val="24"/>
        </w:rPr>
        <w:t>4;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8) </w:t>
      </w:r>
      <w:r w:rsidRPr="0046409F">
        <w:rPr>
          <w:sz w:val="24"/>
        </w:rPr>
        <w:t>Przedszkole Samorządowe nr 15;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9) </w:t>
      </w:r>
      <w:r w:rsidRPr="0046409F">
        <w:rPr>
          <w:sz w:val="24"/>
        </w:rPr>
        <w:t>Przedszkole Samorządowe nr 16;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10) </w:t>
      </w:r>
      <w:r w:rsidRPr="0046409F">
        <w:rPr>
          <w:sz w:val="24"/>
        </w:rPr>
        <w:t>Przedszkole Samorządowe nr 19;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11) </w:t>
      </w:r>
      <w:r w:rsidRPr="0046409F">
        <w:rPr>
          <w:sz w:val="24"/>
        </w:rPr>
        <w:t>Przedszkole Samorządowe nr 20;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12) </w:t>
      </w:r>
      <w:r w:rsidRPr="0046409F">
        <w:rPr>
          <w:sz w:val="24"/>
        </w:rPr>
        <w:t>Przedszkole Samorządowe nr 24;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13) </w:t>
      </w:r>
      <w:r w:rsidRPr="0046409F">
        <w:rPr>
          <w:sz w:val="24"/>
        </w:rPr>
        <w:t>Przedszkole Samorządowe nr 26;</w:t>
      </w:r>
    </w:p>
    <w:p w:rsidR="00A77B3E" w:rsidRPr="0046409F" w:rsidRDefault="0046409F">
      <w:pPr>
        <w:spacing w:before="120" w:after="120"/>
        <w:ind w:left="340" w:hanging="227"/>
        <w:rPr>
          <w:sz w:val="24"/>
        </w:rPr>
      </w:pPr>
      <w:r w:rsidRPr="0046409F">
        <w:rPr>
          <w:sz w:val="24"/>
        </w:rPr>
        <w:t>14) </w:t>
      </w:r>
      <w:r w:rsidRPr="0046409F">
        <w:rPr>
          <w:sz w:val="24"/>
        </w:rPr>
        <w:t>Poradnia Psychologiczno-Pedagogiczna;</w:t>
      </w:r>
    </w:p>
    <w:p w:rsidR="00A77B3E" w:rsidRPr="0046409F" w:rsidRDefault="0046409F">
      <w:pPr>
        <w:keepLines/>
        <w:spacing w:before="120" w:after="120"/>
        <w:ind w:left="567" w:hanging="113"/>
        <w:rPr>
          <w:sz w:val="24"/>
        </w:rPr>
      </w:pPr>
      <w:r w:rsidRPr="0046409F">
        <w:rPr>
          <w:sz w:val="24"/>
        </w:rPr>
        <w:lastRenderedPageBreak/>
        <w:t>- </w:t>
      </w:r>
      <w:r w:rsidRPr="0046409F">
        <w:rPr>
          <w:sz w:val="24"/>
        </w:rPr>
        <w:t>zwanych dalej jednostkami obsługiwanymi."</w:t>
      </w:r>
    </w:p>
    <w:p w:rsidR="00A77B3E" w:rsidRPr="0046409F" w:rsidRDefault="0046409F">
      <w:pPr>
        <w:keepLines/>
        <w:ind w:firstLine="340"/>
        <w:rPr>
          <w:sz w:val="24"/>
        </w:rPr>
      </w:pPr>
      <w:r w:rsidRPr="0046409F">
        <w:rPr>
          <w:sz w:val="24"/>
        </w:rPr>
        <w:t>§ 2. </w:t>
      </w:r>
      <w:r w:rsidRPr="0046409F">
        <w:rPr>
          <w:sz w:val="24"/>
        </w:rPr>
        <w:t>Wykonanie uchwały powierza się Prezydentowi Miasta Piotrkowa Trybunalskiego.</w:t>
      </w:r>
    </w:p>
    <w:p w:rsidR="00A77B3E" w:rsidRPr="0046409F" w:rsidRDefault="0046409F">
      <w:pPr>
        <w:keepLines/>
        <w:ind w:firstLine="340"/>
        <w:rPr>
          <w:sz w:val="24"/>
        </w:rPr>
        <w:sectPr w:rsidR="00A77B3E" w:rsidRPr="0046409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46409F">
        <w:rPr>
          <w:sz w:val="24"/>
        </w:rPr>
        <w:t>§ 3. </w:t>
      </w:r>
      <w:r w:rsidRPr="0046409F">
        <w:rPr>
          <w:sz w:val="24"/>
        </w:rPr>
        <w:t>Uchwała podlega ogłoszeniu w Dzienniku Urzędowym Województwa Łódzkiego i wchodzi w życie po upływie 14 dni od dnia ogłoszenia.</w:t>
      </w:r>
    </w:p>
    <w:p w:rsidR="005D4BEF" w:rsidRPr="0046409F" w:rsidRDefault="005D4BEF">
      <w:pPr>
        <w:jc w:val="left"/>
        <w:rPr>
          <w:rFonts w:eastAsia="Times New Roman" w:cs="Times New Roman"/>
          <w:color w:val="000000"/>
          <w:sz w:val="24"/>
          <w:shd w:val="clear" w:color="auto" w:fill="FFFFFF"/>
          <w:lang w:val="x-none" w:eastAsia="en-US" w:bidi="ar-SA"/>
        </w:rPr>
      </w:pPr>
    </w:p>
    <w:p w:rsidR="005D4BEF" w:rsidRPr="0046409F" w:rsidRDefault="0046409F">
      <w:pPr>
        <w:spacing w:line="360" w:lineRule="auto"/>
        <w:jc w:val="center"/>
        <w:rPr>
          <w:rFonts w:eastAsia="Times New Roman" w:cs="Times New Roman"/>
          <w:caps/>
          <w:color w:val="000000"/>
          <w:sz w:val="24"/>
          <w:shd w:val="clear" w:color="auto" w:fill="FFFFFF"/>
          <w:lang w:val="x-none" w:eastAsia="en-US" w:bidi="ar-SA"/>
        </w:rPr>
      </w:pPr>
      <w:r w:rsidRPr="0046409F">
        <w:rPr>
          <w:rFonts w:eastAsia="Times New Roman" w:cs="Times New Roman"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5D4BEF" w:rsidRPr="0046409F" w:rsidRDefault="0046409F">
      <w:pPr>
        <w:spacing w:line="360" w:lineRule="auto"/>
        <w:rPr>
          <w:rFonts w:eastAsia="Times New Roman" w:cs="Times New Roman"/>
          <w:color w:val="000000"/>
          <w:sz w:val="24"/>
          <w:shd w:val="clear" w:color="auto" w:fill="FFFFFF"/>
          <w:lang w:val="x-none" w:eastAsia="en-US" w:bidi="ar-SA"/>
        </w:rPr>
      </w:pPr>
      <w:r w:rsidRPr="0046409F">
        <w:rPr>
          <w:rFonts w:eastAsia="Times New Roman" w:cs="Times New Roman"/>
          <w:color w:val="000000"/>
          <w:sz w:val="24"/>
          <w:shd w:val="clear" w:color="auto" w:fill="FFFFFF"/>
          <w:lang w:val="x-none" w:eastAsia="en-US" w:bidi="ar-SA"/>
        </w:rPr>
        <w:tab/>
      </w:r>
      <w:r w:rsidRPr="0046409F">
        <w:rPr>
          <w:rFonts w:eastAsia="Times New Roman" w:cs="Times New Roman"/>
          <w:color w:val="000000"/>
          <w:sz w:val="24"/>
          <w:shd w:val="clear" w:color="auto" w:fill="FFFFFF"/>
        </w:rPr>
        <w:t xml:space="preserve">Proponowane zmiany w § 3 ust. 1 mają charakter porządkowy i dotyczą zwiększenia liczby </w:t>
      </w:r>
      <w:r w:rsidRPr="0046409F">
        <w:rPr>
          <w:rFonts w:eastAsia="Times New Roman" w:cs="Times New Roman"/>
          <w:color w:val="000000"/>
          <w:sz w:val="24"/>
          <w:shd w:val="clear" w:color="auto" w:fill="FFFFFF"/>
        </w:rPr>
        <w:t>jednostek obsługiwanych przez Centrum Usług Wspólnych w Piotrkowie Trybunalskim w zakresie finansowo-księgowym oraz administracyjno-organizacyjnym.</w:t>
      </w:r>
    </w:p>
    <w:sectPr w:rsidR="005D4BEF" w:rsidRPr="0046409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409F">
      <w:r>
        <w:separator/>
      </w:r>
    </w:p>
  </w:endnote>
  <w:endnote w:type="continuationSeparator" w:id="0">
    <w:p w:rsidR="00000000" w:rsidRDefault="0046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D4BE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D4BEF" w:rsidRDefault="0046409F">
          <w:pPr>
            <w:jc w:val="left"/>
          </w:pPr>
          <w:r>
            <w:t>Id: 0A503C95-2D4A-4D7E-AEF0-0DF8C4251004.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D4BEF" w:rsidRDefault="0046409F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5D4BEF" w:rsidRDefault="005D4B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5D4BE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D4BEF" w:rsidRDefault="0046409F">
          <w:pPr>
            <w:jc w:val="left"/>
          </w:pPr>
          <w:r>
            <w:t>Id: 0A503C95-2D4A-4D7E-AEF0-0DF8C4251004.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D4BEF" w:rsidRDefault="0046409F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 w:rsidR="005D4BEF" w:rsidRDefault="005D4B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409F">
      <w:r>
        <w:separator/>
      </w:r>
    </w:p>
  </w:footnote>
  <w:footnote w:type="continuationSeparator" w:id="0">
    <w:p w:rsidR="00000000" w:rsidRDefault="0046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6409F"/>
    <w:rsid w:val="005D4BE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A5AED8-C47E-43FE-BD63-F384FF6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zmiany statutu Centrum Usług Wspólnych  w^Piotrkowie Trybunalskim</dc:subject>
  <dc:creator>Mroz_M</dc:creator>
  <cp:lastModifiedBy>Mróz Monika</cp:lastModifiedBy>
  <cp:revision>2</cp:revision>
  <dcterms:created xsi:type="dcterms:W3CDTF">2021-06-22T10:02:00Z</dcterms:created>
  <dcterms:modified xsi:type="dcterms:W3CDTF">2021-06-22T08:05:00Z</dcterms:modified>
  <cp:category>Akt prawny</cp:category>
</cp:coreProperties>
</file>