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D4AB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</w:t>
      </w:r>
    </w:p>
    <w:p w14:paraId="4ED784EE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 C H W A Ł A   N R  </w:t>
      </w:r>
    </w:p>
    <w:p w14:paraId="3D136C03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2388DB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47460443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1E5BD9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</w:p>
    <w:p w14:paraId="7BB6880B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8E03A3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772E3E95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4423C713" w14:textId="77777777" w:rsidR="002C52DD" w:rsidRDefault="002C52DD" w:rsidP="002C52D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B9901F0" w14:textId="0F4516FA" w:rsidR="002C52DD" w:rsidRDefault="002C52DD" w:rsidP="002C5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18 ust. 2 pkt 6 i 15 ustawy z dnia 8 marca 1990 r. o samorządzie gminnym: (Dz. U. z 2020 r. poz.713, poz. 1378)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  <w:sz w:val="18"/>
          <w:szCs w:val="18"/>
        </w:rPr>
        <w:t>Dz. U. z 2021 r. poz. 305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oraz art. 15 zob ustawy </w:t>
      </w:r>
      <w:r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(Dz.U. z 2020 poz. 1842, poz. 2112, poz. 2123, poz. 2157, poz. 2255, poz. 2275, poz. 2327, poz. 2320, poz. 2338, poz. 2361, poz. 2401, poz.1639; Dz. U. 2021 poz. 11, poz. 159, poz. 180)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u c h w a l a</w:t>
      </w:r>
      <w:r w:rsidR="004A6C01">
        <w:rPr>
          <w:rFonts w:ascii="Arial" w:hAnsi="Arial" w:cs="Arial"/>
          <w:sz w:val="18"/>
          <w:szCs w:val="18"/>
        </w:rPr>
        <w:t xml:space="preserve"> się</w:t>
      </w:r>
      <w:r>
        <w:rPr>
          <w:rFonts w:ascii="Arial" w:hAnsi="Arial" w:cs="Arial"/>
          <w:sz w:val="18"/>
          <w:szCs w:val="18"/>
        </w:rPr>
        <w:t>, co następuje:</w:t>
      </w:r>
    </w:p>
    <w:p w14:paraId="27EC2C74" w14:textId="77777777" w:rsidR="002C52DD" w:rsidRDefault="002C52DD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7236EF" w14:textId="23DBF007" w:rsidR="002C52DD" w:rsidRDefault="002C52DD" w:rsidP="002C52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1.</w:t>
      </w:r>
      <w:r w:rsidR="0000460F">
        <w:rPr>
          <w:b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 Prognoza kwoty długu i spłat zobowiązań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stanowiąca załącznik nr 1 do Uchwały </w:t>
      </w:r>
      <w:r>
        <w:rPr>
          <w:color w:val="000000" w:themeColor="text1"/>
          <w:sz w:val="22"/>
          <w:szCs w:val="22"/>
        </w:rPr>
        <w:br/>
        <w:t>Nr XXXVI/481/21 Rady Miasta Piotrkowa Trybunalskiego z dnia 26 maja 2021 r. w sprawie zmiany Wieloletniej Prognozy Finansowej Miasta Piotrkowa Trybunalskiego, 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1 do niniejszej uchwały.</w:t>
      </w:r>
    </w:p>
    <w:p w14:paraId="7AB22BAA" w14:textId="207ED067" w:rsidR="002C52DD" w:rsidRDefault="002C52DD" w:rsidP="002C52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00460F">
        <w:rPr>
          <w:b/>
          <w:bCs/>
          <w:color w:val="000000" w:themeColor="text1"/>
          <w:sz w:val="22"/>
          <w:szCs w:val="22"/>
        </w:rPr>
        <w:t>2</w:t>
      </w:r>
      <w:r w:rsidR="0000460F" w:rsidRPr="0000460F">
        <w:rPr>
          <w:b/>
          <w:bCs/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Wykaz przedsięwzięć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stanowiący załącznik nr 2 do Uchwały Nr XXXVI/481/21 Rady Miasta Piotrkowa Trybunalskiego z dnia 26 maja 2021 r. w sprawie przyjęcia Wieloletniej Prognozy Finansowej Miasta Piotrkowa Trybunalskiego,</w:t>
      </w:r>
      <w:r>
        <w:rPr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2 do niniejszej uchwały.</w:t>
      </w:r>
    </w:p>
    <w:p w14:paraId="2042057B" w14:textId="77777777" w:rsidR="002C52DD" w:rsidRDefault="002C52DD" w:rsidP="002C52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1FD908BE" w14:textId="77777777" w:rsidR="002C52DD" w:rsidRDefault="002C52DD" w:rsidP="002C52DD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  <w:r>
        <w:rPr>
          <w:color w:val="000000" w:themeColor="text1"/>
          <w:sz w:val="22"/>
          <w:szCs w:val="22"/>
        </w:rPr>
        <w:t>. Upoważnia się Prezydenta Miasta do:</w:t>
      </w:r>
    </w:p>
    <w:p w14:paraId="64311852" w14:textId="77777777" w:rsidR="002C52DD" w:rsidRDefault="002C52DD" w:rsidP="002C52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4A7EDD93" w14:textId="77777777" w:rsidR="002C52DD" w:rsidRDefault="002C52DD" w:rsidP="002C52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0073DCD" w14:textId="77777777" w:rsidR="002C52DD" w:rsidRDefault="002C52DD" w:rsidP="002C52DD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30DA9C71" w14:textId="77777777" w:rsidR="002C52DD" w:rsidRDefault="002C52DD" w:rsidP="002C52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3</w:t>
      </w:r>
      <w:r>
        <w:rPr>
          <w:color w:val="000000" w:themeColor="text1"/>
          <w:sz w:val="22"/>
          <w:szCs w:val="22"/>
        </w:rPr>
        <w:t>. Wykonanie uchwały powierza się Prezydentowi Miasta.</w:t>
      </w:r>
    </w:p>
    <w:p w14:paraId="4DB07304" w14:textId="77777777" w:rsidR="002C52DD" w:rsidRDefault="002C52DD" w:rsidP="002C52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05395160" w14:textId="77777777" w:rsidR="002C52DD" w:rsidRDefault="002C52DD" w:rsidP="002C52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4. </w:t>
      </w:r>
      <w:r>
        <w:rPr>
          <w:rFonts w:ascii="Arial" w:hAnsi="Arial" w:cs="Arial"/>
        </w:rPr>
        <w:t>Uchwała wchodzi w życie z dniem podjęcia.</w:t>
      </w:r>
    </w:p>
    <w:p w14:paraId="70F22668" w14:textId="77777777" w:rsidR="00FD4EA2" w:rsidRDefault="00FD4EA2"/>
    <w:sectPr w:rsidR="00FD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DD"/>
    <w:rsid w:val="0000460F"/>
    <w:rsid w:val="002C52DD"/>
    <w:rsid w:val="004A6C01"/>
    <w:rsid w:val="00536753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7359"/>
  <w15:chartTrackingRefBased/>
  <w15:docId w15:val="{9F289B95-5FCE-441A-B146-346C32D0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2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C52DD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Dąbrowska Bogusława</cp:lastModifiedBy>
  <cp:revision>4</cp:revision>
  <dcterms:created xsi:type="dcterms:W3CDTF">2021-06-14T08:30:00Z</dcterms:created>
  <dcterms:modified xsi:type="dcterms:W3CDTF">2021-06-14T09:00:00Z</dcterms:modified>
</cp:coreProperties>
</file>