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761B" w14:textId="1FDC46FF" w:rsidR="00CF61EA" w:rsidRPr="009E7D7B" w:rsidRDefault="00CF61EA" w:rsidP="009E7D7B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9E7D7B">
        <w:rPr>
          <w:rFonts w:ascii="Arial" w:hAnsi="Arial" w:cs="Arial"/>
          <w:b w:val="0"/>
          <w:bCs/>
          <w:color w:val="000000"/>
          <w:sz w:val="24"/>
        </w:rPr>
        <w:t>Z</w:t>
      </w:r>
      <w:r w:rsidR="009E7D7B">
        <w:rPr>
          <w:rFonts w:ascii="Arial" w:hAnsi="Arial" w:cs="Arial"/>
          <w:b w:val="0"/>
          <w:bCs/>
          <w:color w:val="000000"/>
          <w:sz w:val="24"/>
        </w:rPr>
        <w:t xml:space="preserve">arządzenie Nr </w:t>
      </w:r>
      <w:r w:rsidRPr="009E7D7B"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="00542046" w:rsidRPr="009E7D7B">
        <w:rPr>
          <w:rFonts w:ascii="Arial" w:hAnsi="Arial" w:cs="Arial"/>
          <w:b w:val="0"/>
          <w:bCs/>
          <w:color w:val="000000"/>
          <w:sz w:val="24"/>
        </w:rPr>
        <w:t>49</w:t>
      </w:r>
    </w:p>
    <w:p w14:paraId="0CA2AFDF" w14:textId="77777777" w:rsidR="00CF61EA" w:rsidRPr="009E7D7B" w:rsidRDefault="00CF61EA" w:rsidP="009E7D7B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9E7D7B">
        <w:rPr>
          <w:rFonts w:ascii="Arial" w:hAnsi="Arial" w:cs="Arial"/>
          <w:bCs/>
          <w:color w:val="000000"/>
        </w:rPr>
        <w:t>Prezydenta Miasta Piotrkowa Trybunalskiego</w:t>
      </w:r>
    </w:p>
    <w:p w14:paraId="5841AB1E" w14:textId="77777777" w:rsidR="00CF61EA" w:rsidRPr="009E7D7B" w:rsidRDefault="00CF61EA" w:rsidP="009E7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E7D7B">
        <w:rPr>
          <w:rFonts w:ascii="Arial" w:hAnsi="Arial" w:cs="Arial"/>
          <w:bCs/>
          <w:color w:val="000000"/>
        </w:rPr>
        <w:t>z dnia  3 marca 2021 r.</w:t>
      </w:r>
    </w:p>
    <w:p w14:paraId="6A4E8513" w14:textId="77777777" w:rsidR="00CF61EA" w:rsidRPr="009E7D7B" w:rsidRDefault="00CF61EA" w:rsidP="009E7D7B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E7D7B">
        <w:rPr>
          <w:rFonts w:ascii="Arial" w:hAnsi="Arial" w:cs="Arial"/>
          <w:bCs/>
          <w:color w:val="000000"/>
        </w:rPr>
        <w:t>w sprawie zmiany budżetu Miasta na rok 2021</w:t>
      </w:r>
    </w:p>
    <w:p w14:paraId="6154084F" w14:textId="77777777" w:rsidR="00CF61EA" w:rsidRPr="009E7D7B" w:rsidRDefault="00CF61EA" w:rsidP="009E7D7B">
      <w:pPr>
        <w:spacing w:line="360" w:lineRule="auto"/>
        <w:rPr>
          <w:rFonts w:ascii="Arial" w:hAnsi="Arial" w:cs="Arial"/>
          <w:bCs/>
          <w:color w:val="000000"/>
        </w:rPr>
      </w:pPr>
    </w:p>
    <w:p w14:paraId="0F17FE63" w14:textId="6D2BB152" w:rsidR="00CF61EA" w:rsidRPr="009E7D7B" w:rsidRDefault="00CF61EA" w:rsidP="009E7D7B">
      <w:pPr>
        <w:spacing w:line="360" w:lineRule="auto"/>
        <w:rPr>
          <w:rFonts w:ascii="Arial" w:hAnsi="Arial" w:cs="Arial"/>
          <w:bCs/>
          <w:color w:val="000000"/>
        </w:rPr>
      </w:pPr>
      <w:r w:rsidRPr="009E7D7B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</w:t>
      </w:r>
      <w:r w:rsidR="009E7D7B">
        <w:rPr>
          <w:rFonts w:ascii="Arial" w:hAnsi="Arial" w:cs="Arial"/>
          <w:bCs/>
          <w:color w:val="000000"/>
        </w:rPr>
        <w:t xml:space="preserve"> </w:t>
      </w:r>
      <w:r w:rsidRPr="009E7D7B">
        <w:rPr>
          <w:rFonts w:ascii="Arial" w:hAnsi="Arial" w:cs="Arial"/>
          <w:bCs/>
          <w:color w:val="000000"/>
        </w:rPr>
        <w:t>(tj. Dz. U. z 2020 r. poz.713 z późn.zm.) i art. 257 ustawy z dnia 27 sierpnia 2009 r. o finansach publicznych (tj. Dz. U. z 2021 r. poz. 305) oraz  § 27 Uchwały Nr XXXI/426/20 Rady Miasta Piotrkowa Trybunalskiego z dnia 21 grudnia 2020 r. w sprawie uchwalenia budżetu miasta na 2021 rok, Prezydent Miasta Piotrkowa Trybunalskiego z a r z ą d z a, co następuje:</w:t>
      </w:r>
    </w:p>
    <w:p w14:paraId="2686DAD5" w14:textId="77777777" w:rsidR="00CF61EA" w:rsidRPr="009E7D7B" w:rsidRDefault="00CF61EA" w:rsidP="009E7D7B">
      <w:pPr>
        <w:spacing w:line="360" w:lineRule="auto"/>
        <w:rPr>
          <w:rFonts w:ascii="Arial" w:hAnsi="Arial" w:cs="Arial"/>
          <w:bCs/>
          <w:color w:val="000000"/>
        </w:rPr>
      </w:pPr>
    </w:p>
    <w:p w14:paraId="1E85E011" w14:textId="403E7F50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sym w:font="Times New Roman" w:char="00A7"/>
      </w:r>
      <w:r w:rsidRPr="009E7D7B">
        <w:rPr>
          <w:rFonts w:ascii="Arial" w:hAnsi="Arial" w:cs="Arial"/>
          <w:bCs/>
        </w:rPr>
        <w:t xml:space="preserve"> 1. Dokonuje się zmian w planie wydatków budżetowych, zgodnie z załącznikiem nr 1/A.</w:t>
      </w:r>
    </w:p>
    <w:p w14:paraId="10F1B8FB" w14:textId="77777777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</w:p>
    <w:p w14:paraId="24522FA1" w14:textId="77777777" w:rsidR="00CF61EA" w:rsidRPr="009E7D7B" w:rsidRDefault="00CF61EA" w:rsidP="009E7D7B">
      <w:pPr>
        <w:spacing w:line="360" w:lineRule="auto"/>
        <w:rPr>
          <w:rFonts w:ascii="Arial" w:hAnsi="Arial" w:cs="Arial"/>
          <w:bCs/>
          <w:color w:val="000000"/>
        </w:rPr>
      </w:pPr>
      <w:r w:rsidRPr="009E7D7B">
        <w:rPr>
          <w:rFonts w:ascii="Arial" w:hAnsi="Arial" w:cs="Arial"/>
          <w:bCs/>
          <w:color w:val="000000"/>
        </w:rPr>
        <w:t>§ 2. Budżet Miasta po zmianach wynosi:</w:t>
      </w:r>
    </w:p>
    <w:p w14:paraId="7FFA0109" w14:textId="2269455F" w:rsidR="00CF61EA" w:rsidRPr="009E7D7B" w:rsidRDefault="00CF61EA" w:rsidP="009E7D7B">
      <w:pPr>
        <w:spacing w:line="360" w:lineRule="auto"/>
        <w:rPr>
          <w:rFonts w:ascii="Arial" w:hAnsi="Arial" w:cs="Arial"/>
          <w:bCs/>
          <w:color w:val="000000"/>
        </w:rPr>
      </w:pPr>
      <w:r w:rsidRPr="009E7D7B">
        <w:rPr>
          <w:rFonts w:ascii="Arial" w:hAnsi="Arial" w:cs="Arial"/>
          <w:bCs/>
          <w:color w:val="000000"/>
        </w:rPr>
        <w:t>d</w:t>
      </w:r>
      <w:r w:rsidR="009E7D7B" w:rsidRPr="009E7D7B">
        <w:rPr>
          <w:rFonts w:ascii="Arial" w:hAnsi="Arial" w:cs="Arial"/>
          <w:bCs/>
          <w:color w:val="000000"/>
        </w:rPr>
        <w:t>ochody</w:t>
      </w:r>
      <w:r w:rsidRPr="009E7D7B">
        <w:rPr>
          <w:rFonts w:ascii="Arial" w:hAnsi="Arial" w:cs="Arial"/>
          <w:bCs/>
          <w:color w:val="000000"/>
        </w:rPr>
        <w:t xml:space="preserve"> 548.162.728,87 zł, w tym:</w:t>
      </w:r>
    </w:p>
    <w:p w14:paraId="3506B666" w14:textId="205229FC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dochody dotyczące zadań gminy 403.732.801,38 zł,</w:t>
      </w:r>
    </w:p>
    <w:p w14:paraId="5D9031E8" w14:textId="75D23867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dochody bieżące 376.039.876,81 zł,</w:t>
      </w:r>
    </w:p>
    <w:p w14:paraId="7FD77CBA" w14:textId="1DBF8EBF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dochody majątkowe 27.692.924,57 zł,</w:t>
      </w:r>
    </w:p>
    <w:p w14:paraId="08D8D78C" w14:textId="0B2167CA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dochody dotyczące zadań powiatu 144.429.927,49 zł,</w:t>
      </w:r>
    </w:p>
    <w:p w14:paraId="01D1BF99" w14:textId="24EE4B14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dochody bieżące 141.095.190,49 zł,</w:t>
      </w:r>
    </w:p>
    <w:p w14:paraId="66B00AB9" w14:textId="691890D8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dochody majątkowe 3.334.737,00 zł,</w:t>
      </w:r>
    </w:p>
    <w:p w14:paraId="0A98599E" w14:textId="77777777" w:rsidR="00CF61EA" w:rsidRPr="009E7D7B" w:rsidRDefault="00CF61EA" w:rsidP="009E7D7B">
      <w:pPr>
        <w:spacing w:line="360" w:lineRule="auto"/>
        <w:rPr>
          <w:rFonts w:ascii="Arial" w:hAnsi="Arial" w:cs="Arial"/>
          <w:bCs/>
          <w:color w:val="000000"/>
        </w:rPr>
      </w:pPr>
    </w:p>
    <w:p w14:paraId="11B2B6ED" w14:textId="73411F27" w:rsidR="00CF61EA" w:rsidRPr="009E7D7B" w:rsidRDefault="00CF61EA" w:rsidP="009E7D7B">
      <w:pPr>
        <w:spacing w:line="360" w:lineRule="auto"/>
        <w:rPr>
          <w:rFonts w:ascii="Arial" w:hAnsi="Arial" w:cs="Arial"/>
          <w:bCs/>
          <w:color w:val="000000"/>
        </w:rPr>
      </w:pPr>
      <w:r w:rsidRPr="009E7D7B">
        <w:rPr>
          <w:rFonts w:ascii="Arial" w:hAnsi="Arial" w:cs="Arial"/>
          <w:bCs/>
          <w:color w:val="000000"/>
        </w:rPr>
        <w:t>w</w:t>
      </w:r>
      <w:r w:rsidR="009E7D7B">
        <w:rPr>
          <w:rFonts w:ascii="Arial" w:hAnsi="Arial" w:cs="Arial"/>
          <w:bCs/>
          <w:color w:val="000000"/>
        </w:rPr>
        <w:t>ydatki</w:t>
      </w:r>
      <w:r w:rsidRPr="009E7D7B">
        <w:rPr>
          <w:rFonts w:ascii="Arial" w:hAnsi="Arial" w:cs="Arial"/>
          <w:bCs/>
          <w:color w:val="000000"/>
        </w:rPr>
        <w:t xml:space="preserve"> 600.113.634,10 zł w tym:</w:t>
      </w:r>
    </w:p>
    <w:p w14:paraId="1020623D" w14:textId="1B976F8D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wydatki dotyczące zadań gminy 439.525.310,38 zł,</w:t>
      </w:r>
    </w:p>
    <w:p w14:paraId="45658438" w14:textId="2032D9F2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wydatki bieżące 365.025.326,18 zł,</w:t>
      </w:r>
    </w:p>
    <w:p w14:paraId="628E2BD0" w14:textId="70B9DFDB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>wydatki majątkowe 74.499.984,20 zł,</w:t>
      </w:r>
    </w:p>
    <w:p w14:paraId="0333B1BE" w14:textId="0905B508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 xml:space="preserve">wydatki dotyczące zadań powiatu 160.588.323,72 zł, </w:t>
      </w:r>
    </w:p>
    <w:p w14:paraId="71367E11" w14:textId="1948EAD3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 xml:space="preserve">wydatki bieżące 146.619.745,85 zł, </w:t>
      </w:r>
    </w:p>
    <w:p w14:paraId="528F4D49" w14:textId="554D7128" w:rsidR="00CF61EA" w:rsidRPr="009E7D7B" w:rsidRDefault="00CF61EA" w:rsidP="009E7D7B">
      <w:pPr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</w:rPr>
        <w:t xml:space="preserve">  wydatki majątkowe 13.968.577,87 zł,</w:t>
      </w:r>
    </w:p>
    <w:p w14:paraId="5E94C4B5" w14:textId="77777777" w:rsidR="00CF61EA" w:rsidRPr="009E7D7B" w:rsidRDefault="00CF61EA" w:rsidP="009E7D7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0C4B2FC5" w14:textId="77777777" w:rsidR="00CF61EA" w:rsidRPr="009E7D7B" w:rsidRDefault="00CF61EA" w:rsidP="009E7D7B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9E7D7B">
        <w:rPr>
          <w:rFonts w:ascii="Arial" w:hAnsi="Arial" w:cs="Arial"/>
          <w:bCs/>
          <w:color w:val="000000"/>
        </w:rPr>
        <w:t>§ 3. Zarządzenie wchodzi w życie z dniem podpisania.</w:t>
      </w:r>
    </w:p>
    <w:p w14:paraId="3B744E24" w14:textId="498C9E71" w:rsidR="0020680C" w:rsidRDefault="0020680C"/>
    <w:p w14:paraId="32A72453" w14:textId="283512B5" w:rsidR="00D942E2" w:rsidRPr="00D942E2" w:rsidRDefault="00D942E2" w:rsidP="00D942E2">
      <w:pPr>
        <w:jc w:val="right"/>
        <w:rPr>
          <w:rFonts w:ascii="Arial" w:hAnsi="Arial" w:cs="Arial"/>
        </w:rPr>
      </w:pPr>
      <w:r w:rsidRPr="00D942E2">
        <w:rPr>
          <w:rFonts w:ascii="Arial" w:hAnsi="Arial" w:cs="Arial"/>
        </w:rPr>
        <w:t>Podpisał:</w:t>
      </w:r>
    </w:p>
    <w:p w14:paraId="171B6B9E" w14:textId="731B215D" w:rsidR="00D942E2" w:rsidRPr="00D942E2" w:rsidRDefault="00D942E2" w:rsidP="00D942E2">
      <w:pPr>
        <w:jc w:val="right"/>
        <w:rPr>
          <w:rFonts w:ascii="Arial" w:hAnsi="Arial" w:cs="Arial"/>
        </w:rPr>
      </w:pPr>
      <w:r w:rsidRPr="00D942E2">
        <w:rPr>
          <w:rFonts w:ascii="Arial" w:hAnsi="Arial" w:cs="Arial"/>
        </w:rPr>
        <w:t>z up. Prezydenta Miasta</w:t>
      </w:r>
    </w:p>
    <w:p w14:paraId="72DBE09F" w14:textId="78452D11" w:rsidR="00D942E2" w:rsidRPr="00D942E2" w:rsidRDefault="00D942E2" w:rsidP="00D942E2">
      <w:pPr>
        <w:jc w:val="right"/>
        <w:rPr>
          <w:rFonts w:ascii="Arial" w:hAnsi="Arial" w:cs="Arial"/>
        </w:rPr>
      </w:pPr>
    </w:p>
    <w:p w14:paraId="10DEE861" w14:textId="64CED4FC" w:rsidR="00D942E2" w:rsidRPr="00D942E2" w:rsidRDefault="00D942E2" w:rsidP="00D942E2">
      <w:pPr>
        <w:jc w:val="right"/>
        <w:rPr>
          <w:rFonts w:ascii="Arial" w:hAnsi="Arial" w:cs="Arial"/>
        </w:rPr>
      </w:pPr>
      <w:r w:rsidRPr="00D942E2">
        <w:rPr>
          <w:rFonts w:ascii="Arial" w:hAnsi="Arial" w:cs="Arial"/>
        </w:rPr>
        <w:t>(-) Andrzej Kacperek – Pierwszy Zastępca Prezydenta Miasta</w:t>
      </w:r>
    </w:p>
    <w:sectPr w:rsidR="00D942E2" w:rsidRPr="00D942E2" w:rsidSect="00CF61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EA"/>
    <w:rsid w:val="0020680C"/>
    <w:rsid w:val="00542046"/>
    <w:rsid w:val="009E7D7B"/>
    <w:rsid w:val="00CF61EA"/>
    <w:rsid w:val="00D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A9F2"/>
  <w15:chartTrackingRefBased/>
  <w15:docId w15:val="{83776DDE-B7AC-4CE8-9998-37ECF1C0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1EA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A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4</cp:revision>
  <dcterms:created xsi:type="dcterms:W3CDTF">2021-03-03T07:59:00Z</dcterms:created>
  <dcterms:modified xsi:type="dcterms:W3CDTF">2021-03-03T14:07:00Z</dcterms:modified>
</cp:coreProperties>
</file>