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15FE5" w14:textId="6BBF3F1A" w:rsidR="00D15712" w:rsidRPr="008F449F" w:rsidRDefault="00D15712" w:rsidP="008F449F">
      <w:pPr>
        <w:keepNext/>
        <w:numPr>
          <w:ilvl w:val="0"/>
          <w:numId w:val="4"/>
        </w:numPr>
        <w:tabs>
          <w:tab w:val="left" w:pos="9072"/>
        </w:tabs>
        <w:spacing w:line="276" w:lineRule="auto"/>
        <w:ind w:left="0" w:firstLine="0"/>
        <w:jc w:val="center"/>
        <w:outlineLvl w:val="0"/>
        <w:rPr>
          <w:rFonts w:ascii="Arial" w:eastAsia="Yu Gothic UI Light" w:hAnsi="Arial" w:cs="Arial"/>
          <w:b/>
          <w:szCs w:val="24"/>
          <w:lang w:val="x-none"/>
        </w:rPr>
      </w:pPr>
      <w:r w:rsidRPr="008F449F">
        <w:rPr>
          <w:rFonts w:ascii="Arial" w:eastAsia="Yu Gothic UI Light" w:hAnsi="Arial" w:cs="Arial"/>
          <w:b/>
          <w:szCs w:val="24"/>
          <w:lang w:val="x-none"/>
        </w:rPr>
        <w:t>U</w:t>
      </w:r>
      <w:r w:rsidR="008F449F" w:rsidRPr="008F449F">
        <w:rPr>
          <w:rFonts w:ascii="Arial" w:eastAsia="Yu Gothic UI Light" w:hAnsi="Arial" w:cs="Arial"/>
          <w:b/>
          <w:szCs w:val="24"/>
        </w:rPr>
        <w:t>CHWAŁA</w:t>
      </w:r>
      <w:r w:rsidR="005E2524" w:rsidRPr="008F449F">
        <w:rPr>
          <w:rFonts w:ascii="Arial" w:eastAsia="Yu Gothic UI Light" w:hAnsi="Arial" w:cs="Arial"/>
          <w:b/>
          <w:szCs w:val="24"/>
        </w:rPr>
        <w:t xml:space="preserve"> XXXIII/453/21</w:t>
      </w:r>
    </w:p>
    <w:p w14:paraId="36F88F63" w14:textId="31DC6807" w:rsidR="00D15712" w:rsidRPr="008F449F" w:rsidRDefault="008F449F" w:rsidP="008F449F">
      <w:pPr>
        <w:keepNext/>
        <w:numPr>
          <w:ilvl w:val="0"/>
          <w:numId w:val="4"/>
        </w:numPr>
        <w:tabs>
          <w:tab w:val="num" w:pos="0"/>
        </w:tabs>
        <w:spacing w:line="276" w:lineRule="auto"/>
        <w:ind w:left="0" w:firstLine="0"/>
        <w:jc w:val="center"/>
        <w:outlineLvl w:val="0"/>
        <w:rPr>
          <w:rFonts w:ascii="Arial" w:eastAsia="Yu Gothic UI Light" w:hAnsi="Arial" w:cs="Arial"/>
          <w:b/>
          <w:szCs w:val="24"/>
          <w:lang w:val="x-none"/>
        </w:rPr>
      </w:pPr>
      <w:r w:rsidRPr="008F449F">
        <w:rPr>
          <w:rFonts w:ascii="Arial" w:eastAsia="Yu Gothic UI Light" w:hAnsi="Arial" w:cs="Arial"/>
          <w:b/>
          <w:szCs w:val="24"/>
        </w:rPr>
        <w:t>RADY MIASTA PIOTRKOWA TRYBUNALSKIEGO</w:t>
      </w:r>
    </w:p>
    <w:p w14:paraId="78A18F78" w14:textId="77777777" w:rsidR="00D15712" w:rsidRPr="008F449F" w:rsidRDefault="00D15712" w:rsidP="008F449F">
      <w:pPr>
        <w:spacing w:line="276" w:lineRule="auto"/>
        <w:jc w:val="center"/>
        <w:rPr>
          <w:rFonts w:ascii="Arial" w:eastAsia="Yu Gothic UI Light" w:hAnsi="Arial" w:cs="Arial"/>
          <w:b/>
          <w:szCs w:val="24"/>
        </w:rPr>
      </w:pPr>
      <w:r w:rsidRPr="008F449F">
        <w:rPr>
          <w:rFonts w:ascii="Arial" w:eastAsia="Yu Gothic UI Light" w:hAnsi="Arial" w:cs="Arial"/>
          <w:b/>
          <w:szCs w:val="24"/>
        </w:rPr>
        <w:t xml:space="preserve">z dnia </w:t>
      </w:r>
      <w:r w:rsidR="005E2524" w:rsidRPr="008F449F">
        <w:rPr>
          <w:rFonts w:ascii="Arial" w:eastAsia="Yu Gothic UI Light" w:hAnsi="Arial" w:cs="Arial"/>
          <w:b/>
          <w:szCs w:val="24"/>
        </w:rPr>
        <w:t>24 lutego</w:t>
      </w:r>
      <w:r w:rsidRPr="008F449F">
        <w:rPr>
          <w:rFonts w:ascii="Arial" w:eastAsia="Yu Gothic UI Light" w:hAnsi="Arial" w:cs="Arial"/>
          <w:b/>
          <w:szCs w:val="24"/>
        </w:rPr>
        <w:t xml:space="preserve"> 2021r.</w:t>
      </w:r>
    </w:p>
    <w:p w14:paraId="6909EBDF" w14:textId="77777777" w:rsidR="00D15712" w:rsidRPr="00871528" w:rsidRDefault="00D15712" w:rsidP="00871528">
      <w:pPr>
        <w:rPr>
          <w:rFonts w:ascii="Arial" w:eastAsia="Yu Gothic UI Light" w:hAnsi="Arial" w:cs="Arial"/>
          <w:szCs w:val="24"/>
        </w:rPr>
      </w:pPr>
    </w:p>
    <w:p w14:paraId="7D67854E" w14:textId="77777777" w:rsidR="00D15712" w:rsidRPr="00871528" w:rsidRDefault="00D15712" w:rsidP="00871528">
      <w:pPr>
        <w:rPr>
          <w:rFonts w:ascii="Arial" w:eastAsia="Yu Gothic UI Light" w:hAnsi="Arial" w:cs="Arial"/>
          <w:szCs w:val="24"/>
        </w:rPr>
      </w:pPr>
      <w:bookmarkStart w:id="0" w:name="_GoBack"/>
      <w:bookmarkEnd w:id="0"/>
    </w:p>
    <w:p w14:paraId="07720DAE" w14:textId="77777777" w:rsidR="00D15712" w:rsidRPr="008F449F" w:rsidRDefault="00D15712" w:rsidP="00871528">
      <w:pPr>
        <w:spacing w:line="276" w:lineRule="auto"/>
        <w:rPr>
          <w:rFonts w:ascii="Arial" w:eastAsia="Yu Gothic UI Light" w:hAnsi="Arial" w:cs="Arial"/>
          <w:b/>
          <w:szCs w:val="24"/>
        </w:rPr>
      </w:pPr>
      <w:r w:rsidRPr="008F449F">
        <w:rPr>
          <w:rFonts w:ascii="Arial" w:eastAsia="Yu Gothic UI Light" w:hAnsi="Arial" w:cs="Arial"/>
          <w:b/>
          <w:szCs w:val="24"/>
        </w:rPr>
        <w:t>w sprawie przystąpienia do</w:t>
      </w:r>
      <w:r w:rsidR="00002F59" w:rsidRPr="008F449F">
        <w:rPr>
          <w:rFonts w:ascii="Arial" w:eastAsia="Yu Gothic UI Light" w:hAnsi="Arial" w:cs="Arial"/>
          <w:b/>
          <w:szCs w:val="24"/>
        </w:rPr>
        <w:t xml:space="preserve"> sporządzenia</w:t>
      </w:r>
      <w:r w:rsidRPr="008F449F">
        <w:rPr>
          <w:rFonts w:ascii="Arial" w:eastAsia="Yu Gothic UI Light" w:hAnsi="Arial" w:cs="Arial"/>
          <w:b/>
          <w:szCs w:val="24"/>
        </w:rPr>
        <w:t xml:space="preserve"> zmiany miejscowego planu zagospodarowania przestrzennego terenów w rejonie ulicy Energetyków </w:t>
      </w:r>
      <w:r w:rsidR="00002F59" w:rsidRPr="008F449F">
        <w:rPr>
          <w:rFonts w:ascii="Arial" w:eastAsia="Yu Gothic UI Light" w:hAnsi="Arial" w:cs="Arial"/>
          <w:b/>
          <w:szCs w:val="24"/>
        </w:rPr>
        <w:br/>
      </w:r>
      <w:r w:rsidRPr="008F449F">
        <w:rPr>
          <w:rFonts w:ascii="Arial" w:eastAsia="Yu Gothic UI Light" w:hAnsi="Arial" w:cs="Arial"/>
          <w:b/>
          <w:szCs w:val="24"/>
        </w:rPr>
        <w:t>w Piotrkowie Trybunalskim</w:t>
      </w:r>
    </w:p>
    <w:p w14:paraId="3D8387EE" w14:textId="77777777" w:rsidR="00D15712" w:rsidRPr="00871528" w:rsidRDefault="00D15712" w:rsidP="00871528">
      <w:pPr>
        <w:ind w:right="567"/>
        <w:rPr>
          <w:rFonts w:ascii="Arial" w:eastAsia="Yu Gothic UI Light" w:hAnsi="Arial" w:cs="Arial"/>
          <w:szCs w:val="24"/>
        </w:rPr>
      </w:pPr>
    </w:p>
    <w:p w14:paraId="7A028661" w14:textId="77777777" w:rsidR="00D15712" w:rsidRPr="00871528" w:rsidRDefault="00D15712" w:rsidP="00871528">
      <w:pPr>
        <w:ind w:right="567"/>
        <w:rPr>
          <w:rFonts w:ascii="Arial" w:eastAsia="Yu Gothic UI Light" w:hAnsi="Arial" w:cs="Arial"/>
          <w:b/>
          <w:szCs w:val="24"/>
        </w:rPr>
      </w:pPr>
    </w:p>
    <w:p w14:paraId="4DEA3E09" w14:textId="77777777" w:rsidR="00D15712" w:rsidRPr="00871528" w:rsidRDefault="00D15712" w:rsidP="00871528">
      <w:pPr>
        <w:ind w:right="567"/>
        <w:rPr>
          <w:rFonts w:ascii="Arial" w:eastAsia="Yu Gothic UI Light" w:hAnsi="Arial" w:cs="Arial"/>
          <w:b/>
          <w:szCs w:val="24"/>
        </w:rPr>
      </w:pPr>
    </w:p>
    <w:p w14:paraId="2E5AB06B" w14:textId="77777777" w:rsidR="00D15712" w:rsidRPr="00871528" w:rsidRDefault="00D15712" w:rsidP="00871528">
      <w:pPr>
        <w:spacing w:line="360" w:lineRule="auto"/>
        <w:ind w:firstLine="425"/>
        <w:rPr>
          <w:rFonts w:ascii="Arial" w:eastAsia="Yu Gothic UI Light" w:hAnsi="Arial" w:cs="Arial"/>
          <w:szCs w:val="24"/>
        </w:rPr>
      </w:pPr>
      <w:r w:rsidRPr="00871528">
        <w:rPr>
          <w:rFonts w:ascii="Arial" w:eastAsia="Yu Gothic UI Light" w:hAnsi="Arial" w:cs="Arial"/>
          <w:szCs w:val="24"/>
        </w:rPr>
        <w:t>Na podstawie art. 18 ust. 2 pkt. 15 ustawy z dnia 8 marca 1990 r. o samorządzie gminnym (tj. Dz. U. z 2020 r. poz. 713, 1378), w związku z art. 14 ust. 1 Ustawy z dnia 27 marca 2003 r. o planowaniu i zagospodarowaniu przestrzennym (tj. Dz. U. z 2020 r. poz. 293, 471, 782, 1086, 1378, z 2021 r. poz.11)  uchwala się co następuje:</w:t>
      </w:r>
    </w:p>
    <w:p w14:paraId="682EC7D8" w14:textId="77777777" w:rsidR="00D15712" w:rsidRPr="00871528" w:rsidRDefault="00D15712" w:rsidP="00871528">
      <w:pPr>
        <w:shd w:val="clear" w:color="auto" w:fill="FFFFFF"/>
        <w:rPr>
          <w:rFonts w:ascii="Arial" w:eastAsia="Yu Gothic UI Light" w:hAnsi="Arial" w:cs="Arial"/>
          <w:b/>
          <w:szCs w:val="24"/>
        </w:rPr>
      </w:pPr>
    </w:p>
    <w:p w14:paraId="65B5948A" w14:textId="77777777" w:rsidR="00D15712" w:rsidRPr="00871528" w:rsidRDefault="00D15712" w:rsidP="00871528">
      <w:pPr>
        <w:spacing w:line="360" w:lineRule="auto"/>
        <w:ind w:left="426" w:hanging="426"/>
        <w:rPr>
          <w:rFonts w:ascii="Arial" w:eastAsia="Yu Gothic UI Light" w:hAnsi="Arial" w:cs="Arial"/>
          <w:szCs w:val="24"/>
        </w:rPr>
      </w:pPr>
      <w:r w:rsidRPr="00871528">
        <w:rPr>
          <w:rFonts w:ascii="Arial" w:eastAsia="Yu Gothic UI Light" w:hAnsi="Arial" w:cs="Arial"/>
          <w:szCs w:val="24"/>
        </w:rPr>
        <w:t>§1.</w:t>
      </w:r>
      <w:r w:rsidR="00002F59" w:rsidRPr="00871528">
        <w:rPr>
          <w:rFonts w:ascii="Arial" w:eastAsia="Yu Gothic UI Light" w:hAnsi="Arial" w:cs="Arial"/>
          <w:szCs w:val="24"/>
        </w:rPr>
        <w:t xml:space="preserve"> </w:t>
      </w:r>
      <w:r w:rsidRPr="00871528">
        <w:rPr>
          <w:rFonts w:ascii="Arial" w:eastAsia="Yu Gothic UI Light" w:hAnsi="Arial" w:cs="Arial"/>
          <w:color w:val="000000"/>
          <w:szCs w:val="24"/>
        </w:rPr>
        <w:t>Przyst</w:t>
      </w:r>
      <w:r w:rsidRPr="00871528">
        <w:rPr>
          <w:rFonts w:ascii="Arial" w:eastAsia="Yu Gothic UI Light" w:hAnsi="Arial" w:cs="Arial"/>
          <w:szCs w:val="24"/>
        </w:rPr>
        <w:t>ępuje się do sporządzenia zmiany miejscowego planu zagospodarowania przestrzennego terenów w rejonie ulicy Energetyków w Piotrkowie Trybunalskim, przyjętym Uchwałą Nr XXIX/538/13 Rady Miasta w Piotrkowie Trybunalskim z dnia 22 stycznia 2013 r.</w:t>
      </w:r>
      <w:r w:rsidR="00002F59" w:rsidRPr="00871528">
        <w:rPr>
          <w:rFonts w:ascii="Arial" w:eastAsia="Yu Gothic UI Light" w:hAnsi="Arial" w:cs="Arial"/>
          <w:szCs w:val="24"/>
        </w:rPr>
        <w:t xml:space="preserve"> </w:t>
      </w:r>
      <w:r w:rsidRPr="00871528">
        <w:rPr>
          <w:rFonts w:ascii="Arial" w:eastAsia="Yu Gothic UI Light" w:hAnsi="Arial" w:cs="Arial"/>
          <w:szCs w:val="24"/>
        </w:rPr>
        <w:t>(Dz. Urz. Woj. Łódzkiego z dnia 7 marca 2013 r., poz. 1369 ze zmianami: poz. 1709).</w:t>
      </w:r>
    </w:p>
    <w:p w14:paraId="021061A1" w14:textId="77777777" w:rsidR="00D15712" w:rsidRPr="00871528" w:rsidRDefault="00D15712" w:rsidP="00871528">
      <w:pPr>
        <w:spacing w:line="360" w:lineRule="auto"/>
        <w:rPr>
          <w:rFonts w:ascii="Arial" w:eastAsia="Yu Gothic UI Light" w:hAnsi="Arial" w:cs="Arial"/>
          <w:szCs w:val="24"/>
        </w:rPr>
      </w:pPr>
    </w:p>
    <w:p w14:paraId="497E1BC1" w14:textId="77777777" w:rsidR="00D15712" w:rsidRPr="00871528" w:rsidRDefault="00D15712" w:rsidP="00871528">
      <w:pPr>
        <w:tabs>
          <w:tab w:val="left" w:pos="9072"/>
        </w:tabs>
        <w:spacing w:line="360" w:lineRule="auto"/>
        <w:ind w:left="567" w:hanging="567"/>
        <w:rPr>
          <w:rFonts w:ascii="Arial" w:eastAsia="Yu Gothic UI Light" w:hAnsi="Arial" w:cs="Arial"/>
          <w:color w:val="000000"/>
          <w:szCs w:val="24"/>
        </w:rPr>
      </w:pPr>
      <w:r w:rsidRPr="00871528">
        <w:rPr>
          <w:rFonts w:ascii="Arial" w:eastAsia="Yu Gothic UI Light" w:hAnsi="Arial" w:cs="Arial"/>
          <w:color w:val="000000"/>
          <w:szCs w:val="24"/>
        </w:rPr>
        <w:t>§2. Zmiana planu polegać będzie na zmianie w treści § 7 ust 4 pkt 2  Uchwały.</w:t>
      </w:r>
    </w:p>
    <w:p w14:paraId="05FB92C9" w14:textId="77777777" w:rsidR="00D15712" w:rsidRPr="00871528" w:rsidRDefault="00D15712" w:rsidP="00871528">
      <w:pPr>
        <w:tabs>
          <w:tab w:val="left" w:pos="9072"/>
        </w:tabs>
        <w:spacing w:line="360" w:lineRule="auto"/>
        <w:ind w:left="426" w:hanging="426"/>
        <w:rPr>
          <w:rFonts w:ascii="Arial" w:eastAsia="Yu Gothic UI Light" w:hAnsi="Arial" w:cs="Arial"/>
          <w:szCs w:val="24"/>
        </w:rPr>
      </w:pPr>
    </w:p>
    <w:p w14:paraId="1F3AE111" w14:textId="77777777" w:rsidR="00D15712" w:rsidRPr="00871528" w:rsidRDefault="00D15712" w:rsidP="00871528">
      <w:pPr>
        <w:tabs>
          <w:tab w:val="left" w:pos="9072"/>
        </w:tabs>
        <w:spacing w:line="360" w:lineRule="auto"/>
        <w:ind w:left="426" w:hanging="426"/>
        <w:rPr>
          <w:rFonts w:ascii="Arial" w:eastAsia="Yu Gothic UI Light" w:hAnsi="Arial" w:cs="Arial"/>
          <w:szCs w:val="24"/>
        </w:rPr>
      </w:pPr>
      <w:r w:rsidRPr="00871528">
        <w:rPr>
          <w:rFonts w:ascii="Arial" w:eastAsia="Yu Gothic UI Light" w:hAnsi="Arial" w:cs="Arial"/>
          <w:szCs w:val="24"/>
        </w:rPr>
        <w:t xml:space="preserve">§3. Zobowiązuje się Prezydenta Miasta Piotrkowa Trybunalskiego do podjęcia procedury planistycznej określonej w ustawie z dnia 27 marca 2003 r. o planowaniu i zagospodarowaniu przestrzennym (Dz. U. z 2020 r. poz. 293 z </w:t>
      </w:r>
      <w:proofErr w:type="spellStart"/>
      <w:r w:rsidRPr="00871528">
        <w:rPr>
          <w:rFonts w:ascii="Arial" w:eastAsia="Yu Gothic UI Light" w:hAnsi="Arial" w:cs="Arial"/>
          <w:szCs w:val="24"/>
        </w:rPr>
        <w:t>późn</w:t>
      </w:r>
      <w:proofErr w:type="spellEnd"/>
      <w:r w:rsidRPr="00871528">
        <w:rPr>
          <w:rFonts w:ascii="Arial" w:eastAsia="Yu Gothic UI Light" w:hAnsi="Arial" w:cs="Arial"/>
          <w:szCs w:val="24"/>
        </w:rPr>
        <w:t>. zm.).</w:t>
      </w:r>
    </w:p>
    <w:p w14:paraId="30D91DEC" w14:textId="77777777" w:rsidR="00D15712" w:rsidRPr="00871528" w:rsidRDefault="00D15712" w:rsidP="00871528">
      <w:pPr>
        <w:tabs>
          <w:tab w:val="left" w:pos="9072"/>
        </w:tabs>
        <w:spacing w:line="360" w:lineRule="auto"/>
        <w:ind w:left="426" w:hanging="426"/>
        <w:rPr>
          <w:rFonts w:ascii="Arial" w:eastAsia="Yu Gothic UI Light" w:hAnsi="Arial" w:cs="Arial"/>
          <w:szCs w:val="24"/>
        </w:rPr>
      </w:pPr>
    </w:p>
    <w:p w14:paraId="145DAAEC" w14:textId="77777777" w:rsidR="00D15712" w:rsidRPr="00871528" w:rsidRDefault="00D15712" w:rsidP="00871528">
      <w:pPr>
        <w:tabs>
          <w:tab w:val="left" w:pos="9072"/>
        </w:tabs>
        <w:spacing w:line="360" w:lineRule="auto"/>
        <w:ind w:left="426" w:hanging="426"/>
        <w:rPr>
          <w:rFonts w:ascii="Arial" w:eastAsia="Yu Gothic UI Light" w:hAnsi="Arial" w:cs="Arial"/>
          <w:szCs w:val="24"/>
        </w:rPr>
      </w:pPr>
      <w:r w:rsidRPr="00871528">
        <w:rPr>
          <w:rFonts w:ascii="Arial" w:eastAsia="Yu Gothic UI Light" w:hAnsi="Arial" w:cs="Arial"/>
          <w:szCs w:val="24"/>
        </w:rPr>
        <w:t>§4. Uchwała podlega ogłoszeniu poprzez wywieszenie na tablicach ogłoszeń Urzędu Miasta Piotrkowa Trybunalskiego oraz poprzez komunikat w prasie lokalnej i publikację w Internecie.</w:t>
      </w:r>
    </w:p>
    <w:p w14:paraId="6872DE72" w14:textId="77777777" w:rsidR="00D15712" w:rsidRPr="00871528" w:rsidRDefault="00D15712" w:rsidP="00871528">
      <w:pPr>
        <w:tabs>
          <w:tab w:val="left" w:pos="9072"/>
        </w:tabs>
        <w:spacing w:line="360" w:lineRule="auto"/>
        <w:ind w:left="426" w:hanging="426"/>
        <w:rPr>
          <w:rFonts w:ascii="Arial" w:eastAsia="Yu Gothic UI Light" w:hAnsi="Arial" w:cs="Arial"/>
          <w:szCs w:val="24"/>
        </w:rPr>
      </w:pPr>
    </w:p>
    <w:p w14:paraId="19CCBCE5" w14:textId="77777777" w:rsidR="00D15712" w:rsidRPr="00871528" w:rsidRDefault="00D15712" w:rsidP="00871528">
      <w:pPr>
        <w:spacing w:line="360" w:lineRule="auto"/>
        <w:ind w:right="567"/>
        <w:rPr>
          <w:rFonts w:ascii="Arial" w:eastAsia="Yu Gothic UI Light" w:hAnsi="Arial" w:cs="Arial"/>
          <w:szCs w:val="24"/>
        </w:rPr>
      </w:pPr>
      <w:r w:rsidRPr="00871528">
        <w:rPr>
          <w:rFonts w:ascii="Arial" w:eastAsia="Yu Gothic UI Light" w:hAnsi="Arial" w:cs="Arial"/>
          <w:szCs w:val="24"/>
        </w:rPr>
        <w:t>§5. Uchwała wchodzi w życie z dniem podjęcia.</w:t>
      </w:r>
    </w:p>
    <w:p w14:paraId="5E774BDF" w14:textId="77777777" w:rsidR="00820775" w:rsidRPr="00871528" w:rsidRDefault="00820775" w:rsidP="00871528">
      <w:pPr>
        <w:ind w:right="567"/>
        <w:rPr>
          <w:rFonts w:ascii="Cambria" w:hAnsi="Cambria"/>
          <w:szCs w:val="24"/>
        </w:rPr>
      </w:pPr>
    </w:p>
    <w:p w14:paraId="21A68A12" w14:textId="77777777" w:rsidR="00871528" w:rsidRPr="00871528" w:rsidRDefault="00871528" w:rsidP="005E2524">
      <w:pPr>
        <w:rPr>
          <w:rFonts w:ascii="Arial" w:eastAsia="Yu Gothic UI Light" w:hAnsi="Arial" w:cs="Arial"/>
          <w:szCs w:val="24"/>
        </w:rPr>
      </w:pPr>
    </w:p>
    <w:sectPr w:rsidR="00871528" w:rsidRPr="008715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BCF0F" w14:textId="77777777" w:rsidR="00977B51" w:rsidRDefault="00977B51">
      <w:r>
        <w:separator/>
      </w:r>
    </w:p>
  </w:endnote>
  <w:endnote w:type="continuationSeparator" w:id="0">
    <w:p w14:paraId="2C5E54E8" w14:textId="77777777" w:rsidR="00977B51" w:rsidRDefault="0097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reekS">
    <w:altName w:val="Calibri"/>
    <w:charset w:val="EE"/>
    <w:family w:val="auto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BA923" w14:textId="77777777" w:rsidR="00977B51" w:rsidRDefault="00977B51">
      <w:r>
        <w:separator/>
      </w:r>
    </w:p>
  </w:footnote>
  <w:footnote w:type="continuationSeparator" w:id="0">
    <w:p w14:paraId="0BDC1FB1" w14:textId="77777777" w:rsidR="00977B51" w:rsidRDefault="00977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77195" w14:textId="77777777" w:rsidR="00A17733" w:rsidRPr="00CC6F14" w:rsidRDefault="00A17733" w:rsidP="00A17733">
    <w:pPr>
      <w:pStyle w:val="Nagwek"/>
      <w:jc w:val="right"/>
      <w:rPr>
        <w:rFonts w:ascii="Cambria" w:hAnsi="Cambria"/>
        <w:i/>
        <w:iCs/>
        <w:color w:val="8080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E05302"/>
    <w:multiLevelType w:val="hybridMultilevel"/>
    <w:tmpl w:val="799E0BBA"/>
    <w:lvl w:ilvl="0" w:tplc="4FE092E2">
      <w:start w:val="1"/>
      <w:numFmt w:val="bullet"/>
      <w:lvlText w:val="-"/>
      <w:lvlJc w:val="left"/>
      <w:pPr>
        <w:ind w:left="764" w:hanging="360"/>
      </w:pPr>
      <w:rPr>
        <w:rFonts w:ascii="GreekS" w:hAnsi="GreekS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" w15:restartNumberingAfterBreak="0">
    <w:nsid w:val="75E64C3C"/>
    <w:multiLevelType w:val="hybridMultilevel"/>
    <w:tmpl w:val="FD9C171A"/>
    <w:lvl w:ilvl="0" w:tplc="C19C15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EB"/>
    <w:rsid w:val="00002F59"/>
    <w:rsid w:val="0000630B"/>
    <w:rsid w:val="00011DEA"/>
    <w:rsid w:val="000122D6"/>
    <w:rsid w:val="00022954"/>
    <w:rsid w:val="00031738"/>
    <w:rsid w:val="0003628E"/>
    <w:rsid w:val="000421DF"/>
    <w:rsid w:val="00044796"/>
    <w:rsid w:val="00057AB9"/>
    <w:rsid w:val="00060988"/>
    <w:rsid w:val="00061BE5"/>
    <w:rsid w:val="00067FE1"/>
    <w:rsid w:val="000920D0"/>
    <w:rsid w:val="000A0B86"/>
    <w:rsid w:val="000B76C1"/>
    <w:rsid w:val="000C18CC"/>
    <w:rsid w:val="000C1F73"/>
    <w:rsid w:val="000C7F28"/>
    <w:rsid w:val="000E6369"/>
    <w:rsid w:val="000F3BD6"/>
    <w:rsid w:val="00103C77"/>
    <w:rsid w:val="001175D5"/>
    <w:rsid w:val="00140253"/>
    <w:rsid w:val="00156045"/>
    <w:rsid w:val="00162921"/>
    <w:rsid w:val="0016405E"/>
    <w:rsid w:val="00183643"/>
    <w:rsid w:val="00191191"/>
    <w:rsid w:val="001A2BDA"/>
    <w:rsid w:val="001A3D4A"/>
    <w:rsid w:val="001B6277"/>
    <w:rsid w:val="001C2073"/>
    <w:rsid w:val="001D58F7"/>
    <w:rsid w:val="001F2286"/>
    <w:rsid w:val="00213C95"/>
    <w:rsid w:val="00217E8B"/>
    <w:rsid w:val="002210F2"/>
    <w:rsid w:val="00262F5A"/>
    <w:rsid w:val="00264A39"/>
    <w:rsid w:val="00277880"/>
    <w:rsid w:val="002808ED"/>
    <w:rsid w:val="00290B4A"/>
    <w:rsid w:val="002912AB"/>
    <w:rsid w:val="00295F5B"/>
    <w:rsid w:val="002C1D4B"/>
    <w:rsid w:val="00302D00"/>
    <w:rsid w:val="00303C3E"/>
    <w:rsid w:val="00305264"/>
    <w:rsid w:val="00311C27"/>
    <w:rsid w:val="00312562"/>
    <w:rsid w:val="0031365F"/>
    <w:rsid w:val="00325AFC"/>
    <w:rsid w:val="003318DA"/>
    <w:rsid w:val="0033636C"/>
    <w:rsid w:val="00342FC1"/>
    <w:rsid w:val="00346686"/>
    <w:rsid w:val="0035001A"/>
    <w:rsid w:val="00352969"/>
    <w:rsid w:val="003578CF"/>
    <w:rsid w:val="00377F90"/>
    <w:rsid w:val="003919C0"/>
    <w:rsid w:val="00392B8E"/>
    <w:rsid w:val="003A5713"/>
    <w:rsid w:val="003D289F"/>
    <w:rsid w:val="003F7D6D"/>
    <w:rsid w:val="00413D6D"/>
    <w:rsid w:val="00423028"/>
    <w:rsid w:val="00443115"/>
    <w:rsid w:val="004557C0"/>
    <w:rsid w:val="00463ADB"/>
    <w:rsid w:val="00466E95"/>
    <w:rsid w:val="00474122"/>
    <w:rsid w:val="004807BA"/>
    <w:rsid w:val="00493D9F"/>
    <w:rsid w:val="004D6DB7"/>
    <w:rsid w:val="004E19D6"/>
    <w:rsid w:val="004E68D6"/>
    <w:rsid w:val="004F682C"/>
    <w:rsid w:val="004F7C9F"/>
    <w:rsid w:val="00522851"/>
    <w:rsid w:val="00532BA3"/>
    <w:rsid w:val="00535056"/>
    <w:rsid w:val="00541A15"/>
    <w:rsid w:val="00542409"/>
    <w:rsid w:val="005644A5"/>
    <w:rsid w:val="005721FC"/>
    <w:rsid w:val="00572792"/>
    <w:rsid w:val="00583369"/>
    <w:rsid w:val="00590764"/>
    <w:rsid w:val="0059370A"/>
    <w:rsid w:val="005D55C3"/>
    <w:rsid w:val="005E2524"/>
    <w:rsid w:val="005E3BE1"/>
    <w:rsid w:val="005E4554"/>
    <w:rsid w:val="005E5768"/>
    <w:rsid w:val="0060023B"/>
    <w:rsid w:val="00606A46"/>
    <w:rsid w:val="00620B07"/>
    <w:rsid w:val="00621C44"/>
    <w:rsid w:val="0063792B"/>
    <w:rsid w:val="00643684"/>
    <w:rsid w:val="00654698"/>
    <w:rsid w:val="00665CB9"/>
    <w:rsid w:val="006704CF"/>
    <w:rsid w:val="006A52F7"/>
    <w:rsid w:val="006D15EB"/>
    <w:rsid w:val="006D3719"/>
    <w:rsid w:val="006F640E"/>
    <w:rsid w:val="007267A0"/>
    <w:rsid w:val="007430D2"/>
    <w:rsid w:val="00767225"/>
    <w:rsid w:val="00774239"/>
    <w:rsid w:val="00781BB0"/>
    <w:rsid w:val="0078729A"/>
    <w:rsid w:val="007A3C52"/>
    <w:rsid w:val="007C403A"/>
    <w:rsid w:val="007E0976"/>
    <w:rsid w:val="007E0A18"/>
    <w:rsid w:val="0080646A"/>
    <w:rsid w:val="00810539"/>
    <w:rsid w:val="00820775"/>
    <w:rsid w:val="0084132C"/>
    <w:rsid w:val="00857BE7"/>
    <w:rsid w:val="00863641"/>
    <w:rsid w:val="00871528"/>
    <w:rsid w:val="008769AA"/>
    <w:rsid w:val="00883F10"/>
    <w:rsid w:val="00883FA8"/>
    <w:rsid w:val="00896427"/>
    <w:rsid w:val="008968BE"/>
    <w:rsid w:val="008B0556"/>
    <w:rsid w:val="008B6E86"/>
    <w:rsid w:val="008D5B7B"/>
    <w:rsid w:val="008D5DA8"/>
    <w:rsid w:val="008E52E8"/>
    <w:rsid w:val="008F24DC"/>
    <w:rsid w:val="008F449F"/>
    <w:rsid w:val="00906839"/>
    <w:rsid w:val="00906C08"/>
    <w:rsid w:val="00907E28"/>
    <w:rsid w:val="00931B2F"/>
    <w:rsid w:val="00942CC9"/>
    <w:rsid w:val="0094690B"/>
    <w:rsid w:val="009668F8"/>
    <w:rsid w:val="00972C7B"/>
    <w:rsid w:val="00977B51"/>
    <w:rsid w:val="00996A40"/>
    <w:rsid w:val="009A7A56"/>
    <w:rsid w:val="009B08DD"/>
    <w:rsid w:val="009B1273"/>
    <w:rsid w:val="009C19AA"/>
    <w:rsid w:val="009C75E8"/>
    <w:rsid w:val="009D3C6E"/>
    <w:rsid w:val="009E6196"/>
    <w:rsid w:val="00A06699"/>
    <w:rsid w:val="00A135A2"/>
    <w:rsid w:val="00A17733"/>
    <w:rsid w:val="00A27884"/>
    <w:rsid w:val="00A320D5"/>
    <w:rsid w:val="00A65C8F"/>
    <w:rsid w:val="00A90325"/>
    <w:rsid w:val="00AA6773"/>
    <w:rsid w:val="00AB6AEB"/>
    <w:rsid w:val="00AC45A9"/>
    <w:rsid w:val="00AD21BB"/>
    <w:rsid w:val="00AD447B"/>
    <w:rsid w:val="00AE71A3"/>
    <w:rsid w:val="00B021A1"/>
    <w:rsid w:val="00B40DAF"/>
    <w:rsid w:val="00B42073"/>
    <w:rsid w:val="00B75EF0"/>
    <w:rsid w:val="00B828E4"/>
    <w:rsid w:val="00B85802"/>
    <w:rsid w:val="00B917A0"/>
    <w:rsid w:val="00BA20D7"/>
    <w:rsid w:val="00BB56C6"/>
    <w:rsid w:val="00BC1CD2"/>
    <w:rsid w:val="00BC3B54"/>
    <w:rsid w:val="00BC6104"/>
    <w:rsid w:val="00BC63D9"/>
    <w:rsid w:val="00BD0C4A"/>
    <w:rsid w:val="00BD3EE1"/>
    <w:rsid w:val="00BE27A0"/>
    <w:rsid w:val="00BF2CCD"/>
    <w:rsid w:val="00BF47CC"/>
    <w:rsid w:val="00C03D54"/>
    <w:rsid w:val="00C655A8"/>
    <w:rsid w:val="00C75C3B"/>
    <w:rsid w:val="00C81AC7"/>
    <w:rsid w:val="00C844B4"/>
    <w:rsid w:val="00CA1BCC"/>
    <w:rsid w:val="00CA7F68"/>
    <w:rsid w:val="00CB5E23"/>
    <w:rsid w:val="00CB724D"/>
    <w:rsid w:val="00CC44AB"/>
    <w:rsid w:val="00CC65F1"/>
    <w:rsid w:val="00CC6F14"/>
    <w:rsid w:val="00CD0247"/>
    <w:rsid w:val="00CD6EC9"/>
    <w:rsid w:val="00CE1063"/>
    <w:rsid w:val="00CE63EE"/>
    <w:rsid w:val="00D15712"/>
    <w:rsid w:val="00D208FF"/>
    <w:rsid w:val="00D2564C"/>
    <w:rsid w:val="00D43429"/>
    <w:rsid w:val="00D5715E"/>
    <w:rsid w:val="00D573BA"/>
    <w:rsid w:val="00D721C9"/>
    <w:rsid w:val="00D81C21"/>
    <w:rsid w:val="00D84089"/>
    <w:rsid w:val="00D92D09"/>
    <w:rsid w:val="00DA28E8"/>
    <w:rsid w:val="00DA6FA8"/>
    <w:rsid w:val="00DB18F9"/>
    <w:rsid w:val="00DB2427"/>
    <w:rsid w:val="00DC0058"/>
    <w:rsid w:val="00DC1298"/>
    <w:rsid w:val="00DC4510"/>
    <w:rsid w:val="00DC4F52"/>
    <w:rsid w:val="00DC75CB"/>
    <w:rsid w:val="00DF07A6"/>
    <w:rsid w:val="00E03F94"/>
    <w:rsid w:val="00E32E60"/>
    <w:rsid w:val="00E41AF7"/>
    <w:rsid w:val="00EA242A"/>
    <w:rsid w:val="00EA53FC"/>
    <w:rsid w:val="00EA5480"/>
    <w:rsid w:val="00EA621B"/>
    <w:rsid w:val="00EB4B8D"/>
    <w:rsid w:val="00EC02E9"/>
    <w:rsid w:val="00EC17D9"/>
    <w:rsid w:val="00EC325F"/>
    <w:rsid w:val="00F02F53"/>
    <w:rsid w:val="00F154C0"/>
    <w:rsid w:val="00F20EBB"/>
    <w:rsid w:val="00F242CB"/>
    <w:rsid w:val="00F5433C"/>
    <w:rsid w:val="00F61920"/>
    <w:rsid w:val="00F64A6A"/>
    <w:rsid w:val="00F90DF5"/>
    <w:rsid w:val="00FF0597"/>
    <w:rsid w:val="00FF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190153"/>
  <w15:chartTrackingRefBased/>
  <w15:docId w15:val="{74C72FBB-1419-43E0-B3D2-4228F84A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ind w:left="0" w:right="567" w:firstLine="0"/>
      <w:outlineLvl w:val="0"/>
    </w:pPr>
    <w:rPr>
      <w:rFonts w:ascii="Arial" w:hAnsi="Arial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03628E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ZnakZnak">
    <w:name w:val="Znak Znak"/>
    <w:basedOn w:val="Domylnaczcionkaakapitu1"/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Pr>
      <w:sz w:val="20"/>
      <w:lang w:val="x-none"/>
    </w:rPr>
  </w:style>
  <w:style w:type="character" w:customStyle="1" w:styleId="Nagwek1Znak">
    <w:name w:val="Nagłówek 1 Znak"/>
    <w:link w:val="Nagwek1"/>
    <w:rsid w:val="004E19D6"/>
    <w:rPr>
      <w:rFonts w:ascii="Arial" w:hAnsi="Arial"/>
      <w:sz w:val="24"/>
      <w:lang w:eastAsia="ar-SA"/>
    </w:rPr>
  </w:style>
  <w:style w:type="character" w:customStyle="1" w:styleId="Nagwek5Znak">
    <w:name w:val="Nagłówek 5 Znak"/>
    <w:link w:val="Nagwek5"/>
    <w:rsid w:val="0003628E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TekstprzypisudolnegoZnak">
    <w:name w:val="Tekst przypisu dolnego Znak"/>
    <w:link w:val="Tekstprzypisudolnego"/>
    <w:rsid w:val="00BE27A0"/>
    <w:rPr>
      <w:lang w:eastAsia="ar-SA"/>
    </w:rPr>
  </w:style>
  <w:style w:type="paragraph" w:styleId="Nagwek">
    <w:name w:val="header"/>
    <w:basedOn w:val="Normalny"/>
    <w:link w:val="NagwekZnak"/>
    <w:rsid w:val="00A17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17733"/>
    <w:rPr>
      <w:sz w:val="24"/>
      <w:lang w:eastAsia="ar-SA"/>
    </w:rPr>
  </w:style>
  <w:style w:type="paragraph" w:styleId="Stopka">
    <w:name w:val="footer"/>
    <w:basedOn w:val="Normalny"/>
    <w:link w:val="StopkaZnak"/>
    <w:rsid w:val="00A1773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17733"/>
    <w:rPr>
      <w:sz w:val="24"/>
      <w:lang w:eastAsia="ar-SA"/>
    </w:rPr>
  </w:style>
  <w:style w:type="character" w:styleId="Odwoaniedokomentarza">
    <w:name w:val="annotation reference"/>
    <w:rsid w:val="000063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630B"/>
    <w:rPr>
      <w:sz w:val="20"/>
    </w:rPr>
  </w:style>
  <w:style w:type="character" w:customStyle="1" w:styleId="TekstkomentarzaZnak">
    <w:name w:val="Tekst komentarza Znak"/>
    <w:link w:val="Tekstkomentarza"/>
    <w:rsid w:val="0000630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00630B"/>
    <w:rPr>
      <w:b/>
      <w:bCs/>
    </w:rPr>
  </w:style>
  <w:style w:type="character" w:customStyle="1" w:styleId="TematkomentarzaZnak">
    <w:name w:val="Temat komentarza Znak"/>
    <w:link w:val="Tematkomentarza"/>
    <w:rsid w:val="0000630B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0657-E5DD-40D0-868C-234F7224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Jarosław Burchard</dc:creator>
  <cp:keywords/>
  <cp:lastModifiedBy>Stawarz Izabela</cp:lastModifiedBy>
  <cp:revision>3</cp:revision>
  <cp:lastPrinted>2021-02-11T11:09:00Z</cp:lastPrinted>
  <dcterms:created xsi:type="dcterms:W3CDTF">2021-03-03T10:20:00Z</dcterms:created>
  <dcterms:modified xsi:type="dcterms:W3CDTF">2021-03-03T10:22:00Z</dcterms:modified>
</cp:coreProperties>
</file>