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4DA8" w14:textId="77777777" w:rsidR="00E957B2" w:rsidRPr="001905E5" w:rsidRDefault="005D5FEF" w:rsidP="001905E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O</w:t>
      </w:r>
      <w:r w:rsidR="001905E5">
        <w:rPr>
          <w:rFonts w:ascii="Arial" w:hAnsi="Arial" w:cs="Arial"/>
          <w:bCs/>
          <w:sz w:val="24"/>
          <w:szCs w:val="24"/>
        </w:rPr>
        <w:t>głoszenie o pierwszym ustnym przetargu nieograniczonym na sprzedaż czterech niezabudowanych działek przeznaczonych pod zabudowę mieszkaniową, położonych w Piotrkowie Trybunalskim przy ul. Rolniczej.</w:t>
      </w:r>
    </w:p>
    <w:p w14:paraId="4C9BC87F" w14:textId="77777777" w:rsidR="0080757C" w:rsidRPr="001905E5" w:rsidRDefault="0080757C" w:rsidP="001905E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F679F42" w14:textId="77777777" w:rsidR="00410D11" w:rsidRPr="001905E5" w:rsidRDefault="00410D11" w:rsidP="001905E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5568C4" w14:textId="77777777" w:rsidR="00E50C5D" w:rsidRPr="001905E5" w:rsidRDefault="006C0205" w:rsidP="006C020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E50C5D" w:rsidRPr="001905E5">
        <w:rPr>
          <w:rFonts w:ascii="Arial" w:eastAsia="MS Mincho" w:hAnsi="Arial" w:cs="Arial"/>
          <w:sz w:val="24"/>
          <w:szCs w:val="24"/>
        </w:rPr>
        <w:t>Nieruchomości położone są w Piotrkowie Trybunalskim przy ul. Rolniczej, nie są obciążone prawami, ani zobowiązaniami na rzecz osób trzecich.</w:t>
      </w:r>
    </w:p>
    <w:p w14:paraId="08A0ED1D" w14:textId="77777777" w:rsidR="00E50C5D" w:rsidRPr="001905E5" w:rsidRDefault="00E50C5D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Wyżej wymienione działki objęte są programem „Działka pod budowę domu za 50% ceny”, przyjętym Zarządzeniem Nr 295 Prezydenta Miasta Piotrkowa Trybunalskiego z dnia 14 września 2020 r.</w:t>
      </w:r>
    </w:p>
    <w:p w14:paraId="20B53712" w14:textId="77777777" w:rsidR="00E50C5D" w:rsidRPr="001905E5" w:rsidRDefault="00E50C5D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30E7698" w14:textId="77777777" w:rsidR="00E50C5D" w:rsidRPr="001905E5" w:rsidRDefault="006C0205" w:rsidP="006C020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E50C5D" w:rsidRPr="001905E5">
        <w:rPr>
          <w:rFonts w:ascii="Arial" w:eastAsia="MS Mincho" w:hAnsi="Arial" w:cs="Arial"/>
          <w:sz w:val="24"/>
          <w:szCs w:val="24"/>
        </w:rPr>
        <w:t>Nieruchomości oznaczone są w ewidencji gruntów obręb 14:</w:t>
      </w:r>
    </w:p>
    <w:p w14:paraId="3CE882E1" w14:textId="77777777" w:rsidR="00E50C5D" w:rsidRPr="001905E5" w:rsidRDefault="00E50C5D" w:rsidP="001905E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3EF1CD87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ul. Rolnicza o łącznej powierzchni 0,0967 ha, oznaczona w ewidencji gruntów obręb 14 jako działki numer: 307/6 </w:t>
      </w:r>
      <w:r w:rsidRPr="001905E5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1905E5">
        <w:rPr>
          <w:rFonts w:ascii="Arial" w:hAnsi="Arial" w:cs="Arial"/>
          <w:sz w:val="24"/>
          <w:szCs w:val="24"/>
        </w:rPr>
        <w:t xml:space="preserve">i 306/19 </w:t>
      </w:r>
      <w:r w:rsidRPr="001905E5">
        <w:rPr>
          <w:rFonts w:ascii="Arial" w:hAnsi="Arial" w:cs="Arial"/>
          <w:bCs/>
          <w:sz w:val="24"/>
          <w:szCs w:val="24"/>
        </w:rPr>
        <w:t>księga wieczysta PT1P/00065668/9,</w:t>
      </w:r>
    </w:p>
    <w:p w14:paraId="5D667B13" w14:textId="77777777" w:rsidR="00E50C5D" w:rsidRPr="001905E5" w:rsidRDefault="00E50C5D" w:rsidP="001905E5">
      <w:pPr>
        <w:pStyle w:val="Akapitzlist"/>
        <w:spacing w:line="360" w:lineRule="auto"/>
        <w:ind w:left="850"/>
        <w:rPr>
          <w:rFonts w:ascii="Arial" w:hAnsi="Arial" w:cs="Arial"/>
          <w:sz w:val="24"/>
          <w:szCs w:val="24"/>
        </w:rPr>
      </w:pPr>
    </w:p>
    <w:p w14:paraId="3F8C693C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ul. Rolnicza o łącznej powierzchni 0,0967 ha, oznaczona w ewidencji gruntów obręb 14 jako działki numer: 307/7 </w:t>
      </w:r>
      <w:r w:rsidRPr="001905E5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1905E5">
        <w:rPr>
          <w:rFonts w:ascii="Arial" w:hAnsi="Arial" w:cs="Arial"/>
          <w:sz w:val="24"/>
          <w:szCs w:val="24"/>
        </w:rPr>
        <w:t xml:space="preserve">i 306/20 </w:t>
      </w:r>
      <w:r w:rsidRPr="001905E5">
        <w:rPr>
          <w:rFonts w:ascii="Arial" w:hAnsi="Arial" w:cs="Arial"/>
          <w:bCs/>
          <w:sz w:val="24"/>
          <w:szCs w:val="24"/>
        </w:rPr>
        <w:t>księga wieczysta PT1P/00065668/9,</w:t>
      </w:r>
    </w:p>
    <w:p w14:paraId="08ADFAC4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579EE1F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ul. Rolnicza o łącznej powierzchni 0,0966 ha, oznaczona w ewidencji gruntów obręb 14 jako działki numer: 307/8 </w:t>
      </w:r>
      <w:r w:rsidRPr="001905E5">
        <w:rPr>
          <w:rFonts w:ascii="Arial" w:hAnsi="Arial" w:cs="Arial"/>
          <w:bCs/>
          <w:sz w:val="24"/>
          <w:szCs w:val="24"/>
        </w:rPr>
        <w:t xml:space="preserve">księga wieczysta PT1P/00110922/9, </w:t>
      </w:r>
      <w:r w:rsidRPr="001905E5">
        <w:rPr>
          <w:rFonts w:ascii="Arial" w:hAnsi="Arial" w:cs="Arial"/>
          <w:sz w:val="24"/>
          <w:szCs w:val="24"/>
        </w:rPr>
        <w:t xml:space="preserve">306/10 i 306/21 </w:t>
      </w:r>
      <w:r w:rsidRPr="001905E5">
        <w:rPr>
          <w:rFonts w:ascii="Arial" w:hAnsi="Arial" w:cs="Arial"/>
          <w:bCs/>
          <w:sz w:val="24"/>
          <w:szCs w:val="24"/>
        </w:rPr>
        <w:t>księga wieczysta PT1P/00065668/9,</w:t>
      </w:r>
    </w:p>
    <w:p w14:paraId="01B0E898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AD7ADB6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ul. Rolnicza o łącznej powierzchni 0,0967 ha, oznaczona w ewidencji gruntów obręb 14 jako działki numer: 307/9 </w:t>
      </w:r>
      <w:r w:rsidRPr="001905E5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1905E5">
        <w:rPr>
          <w:rFonts w:ascii="Arial" w:hAnsi="Arial" w:cs="Arial"/>
          <w:sz w:val="24"/>
          <w:szCs w:val="24"/>
        </w:rPr>
        <w:t xml:space="preserve">i 306/12 </w:t>
      </w:r>
      <w:r w:rsidRPr="001905E5">
        <w:rPr>
          <w:rFonts w:ascii="Arial" w:hAnsi="Arial" w:cs="Arial"/>
          <w:bCs/>
          <w:sz w:val="24"/>
          <w:szCs w:val="24"/>
        </w:rPr>
        <w:t>księga wieczysta PT1P/00065668/9</w:t>
      </w:r>
      <w:r w:rsidR="001905E5">
        <w:rPr>
          <w:rFonts w:ascii="Arial" w:hAnsi="Arial" w:cs="Arial"/>
          <w:bCs/>
          <w:sz w:val="24"/>
          <w:szCs w:val="24"/>
        </w:rPr>
        <w:t>.</w:t>
      </w:r>
    </w:p>
    <w:p w14:paraId="3F301C8D" w14:textId="77777777" w:rsidR="00E50C5D" w:rsidRPr="001905E5" w:rsidRDefault="006C0205" w:rsidP="001905E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50C5D" w:rsidRPr="001905E5">
        <w:rPr>
          <w:rFonts w:ascii="Arial" w:hAnsi="Arial" w:cs="Arial"/>
          <w:sz w:val="24"/>
          <w:szCs w:val="24"/>
        </w:rPr>
        <w:t>Nieruchomo</w:t>
      </w:r>
      <w:r w:rsidR="00E50C5D" w:rsidRPr="001905E5">
        <w:rPr>
          <w:rFonts w:ascii="Arial" w:eastAsia="TimesNewRoman" w:hAnsi="Arial" w:cs="Arial"/>
          <w:sz w:val="24"/>
          <w:szCs w:val="24"/>
        </w:rPr>
        <w:t xml:space="preserve">ści </w:t>
      </w:r>
      <w:r w:rsidR="00E50C5D" w:rsidRPr="001905E5">
        <w:rPr>
          <w:rFonts w:ascii="Arial" w:hAnsi="Arial" w:cs="Arial"/>
          <w:sz w:val="24"/>
          <w:szCs w:val="24"/>
        </w:rPr>
        <w:t>są niezabudowane, stanowi</w:t>
      </w:r>
      <w:r w:rsidR="00E50C5D" w:rsidRPr="001905E5">
        <w:rPr>
          <w:rFonts w:ascii="Arial" w:eastAsia="TimesNewRoman" w:hAnsi="Arial" w:cs="Arial"/>
          <w:sz w:val="24"/>
          <w:szCs w:val="24"/>
        </w:rPr>
        <w:t>ą</w:t>
      </w:r>
      <w:r w:rsidR="00E50C5D" w:rsidRPr="001905E5">
        <w:rPr>
          <w:rFonts w:ascii="Arial" w:hAnsi="Arial" w:cs="Arial"/>
          <w:sz w:val="24"/>
          <w:szCs w:val="24"/>
        </w:rPr>
        <w:t xml:space="preserve"> ugór z pojedynczymi samosiewami drzew i krzewów nie posiadaj</w:t>
      </w:r>
      <w:r w:rsidR="00E50C5D" w:rsidRPr="001905E5">
        <w:rPr>
          <w:rFonts w:ascii="Arial" w:eastAsia="TimesNewRoman" w:hAnsi="Arial" w:cs="Arial"/>
          <w:sz w:val="24"/>
          <w:szCs w:val="24"/>
        </w:rPr>
        <w:t>ą</w:t>
      </w:r>
      <w:r w:rsidR="00E50C5D" w:rsidRPr="001905E5">
        <w:rPr>
          <w:rFonts w:ascii="Arial" w:hAnsi="Arial" w:cs="Arial"/>
          <w:sz w:val="24"/>
          <w:szCs w:val="24"/>
        </w:rPr>
        <w:t>cych warto</w:t>
      </w:r>
      <w:r w:rsidR="00E50C5D" w:rsidRPr="001905E5">
        <w:rPr>
          <w:rFonts w:ascii="Arial" w:eastAsia="TimesNewRoman" w:hAnsi="Arial" w:cs="Arial"/>
          <w:sz w:val="24"/>
          <w:szCs w:val="24"/>
        </w:rPr>
        <w:t>ś</w:t>
      </w:r>
      <w:r w:rsidR="00E50C5D" w:rsidRPr="001905E5">
        <w:rPr>
          <w:rFonts w:ascii="Arial" w:hAnsi="Arial" w:cs="Arial"/>
          <w:sz w:val="24"/>
          <w:szCs w:val="24"/>
        </w:rPr>
        <w:t>ci gospodarczej. Ochronę oraz ewentualne usunięcie drzew lub krzewów reguluje ustawa z dnia 16 kwietnia 2004 r. o ochronie przyrody (Dz.U. z 2020 r., poz. 55 późniejszymi zmianami). 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14:paraId="33C41A53" w14:textId="77777777" w:rsidR="00E50C5D" w:rsidRPr="001905E5" w:rsidRDefault="00E50C5D" w:rsidP="001905E5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lastRenderedPageBreak/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0532B879" w14:textId="77777777" w:rsidR="00E50C5D" w:rsidRPr="001905E5" w:rsidRDefault="00E50C5D" w:rsidP="001905E5">
      <w:pPr>
        <w:suppressAutoHyphens/>
        <w:spacing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1905E5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2020 r., poz. 797 z późniejszymi zmianami).</w:t>
      </w:r>
    </w:p>
    <w:p w14:paraId="05DBB707" w14:textId="77777777" w:rsidR="00E50C5D" w:rsidRPr="001905E5" w:rsidRDefault="00E50C5D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Obsługa komunikacyjna działek przewidziana jest przez projektowany – między innymi - na działkach numer 306/18 i 306/11 układ komunikacyjny 18KDD (teren dróg publicznych, droga dojazdowa) do ulicy Rolniczej w Piotrkowie Trybunalskim. Droga obecnie nie jest urządzona.</w:t>
      </w:r>
    </w:p>
    <w:p w14:paraId="59093C71" w14:textId="77777777" w:rsidR="00E50C5D" w:rsidRPr="001905E5" w:rsidRDefault="00E50C5D" w:rsidP="001905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W projektowanej drodze dojazdowej przebiegają elementy infrastruktury technicznej w postaci: sieci energii elektrycznej, sieci wodociągowej, sieci kanalizacji sanitarnej oraz sieci gazowej.</w:t>
      </w:r>
    </w:p>
    <w:p w14:paraId="52609E08" w14:textId="77777777" w:rsidR="00E50C5D" w:rsidRPr="001905E5" w:rsidRDefault="00E50C5D" w:rsidP="001905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1905E5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1905E5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14:paraId="5F9B70B8" w14:textId="77777777" w:rsidR="00E50C5D" w:rsidRPr="001905E5" w:rsidRDefault="00E50C5D" w:rsidP="001905E5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69403E8C" w14:textId="77777777" w:rsidR="00E50C5D" w:rsidRPr="001905E5" w:rsidRDefault="00E50C5D" w:rsidP="001905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4.Zgodnie z miejscowym planem zagospodarowania przestrzennego w rejonie ulic: Rolniczej, Topolowej i Szymanowskiego w Piotrkowie Trybunalskim, zatwierdzonym Uchwałą Nr XIV/215/19 Rady Miasta Piotrkowa Trybunalskiego z dnia 27 listopada 2019 r. (</w:t>
      </w:r>
      <w:proofErr w:type="spellStart"/>
      <w:r w:rsidRPr="001905E5">
        <w:rPr>
          <w:rFonts w:ascii="Arial" w:hAnsi="Arial" w:cs="Arial"/>
          <w:sz w:val="24"/>
          <w:szCs w:val="24"/>
        </w:rPr>
        <w:t>Dz.Urz.Woj.Łódzkiego</w:t>
      </w:r>
      <w:proofErr w:type="spellEnd"/>
      <w:r w:rsidRPr="001905E5">
        <w:rPr>
          <w:rFonts w:ascii="Arial" w:hAnsi="Arial" w:cs="Arial"/>
          <w:sz w:val="24"/>
          <w:szCs w:val="24"/>
        </w:rPr>
        <w:t xml:space="preserve"> z dnia 17 stycznia 2020 r., poz. 331) przedmiotowe działki </w:t>
      </w:r>
      <w:r w:rsidRPr="001905E5">
        <w:rPr>
          <w:rFonts w:ascii="Arial" w:hAnsi="Arial" w:cs="Arial"/>
          <w:color w:val="000000"/>
          <w:sz w:val="24"/>
          <w:szCs w:val="24"/>
        </w:rPr>
        <w:t>położone są w terenie jednostki urbanistycznej 4MN – zabudowa mieszkaniowa jednorodzinna.</w:t>
      </w:r>
    </w:p>
    <w:p w14:paraId="60AC7CCA" w14:textId="77777777" w:rsidR="00E50C5D" w:rsidRPr="001905E5" w:rsidRDefault="00E50C5D" w:rsidP="001905E5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planu miejscowego uzyskać można w Pracowni Planowania Przestrzennego w Piotrkowie Trybunalskim, ul. Farna 8, tel. 44 732-15-10.</w:t>
      </w:r>
    </w:p>
    <w:p w14:paraId="543C3BDB" w14:textId="77777777" w:rsidR="00526FE2" w:rsidRPr="001905E5" w:rsidRDefault="00526FE2" w:rsidP="001905E5">
      <w:pPr>
        <w:spacing w:line="360" w:lineRule="auto"/>
        <w:rPr>
          <w:rFonts w:ascii="Arial" w:hAnsi="Arial" w:cs="Arial"/>
          <w:sz w:val="24"/>
          <w:szCs w:val="24"/>
        </w:rPr>
      </w:pPr>
    </w:p>
    <w:p w14:paraId="25D11EAC" w14:textId="77777777" w:rsidR="00E50C5D" w:rsidRPr="001905E5" w:rsidRDefault="00E50C5D" w:rsidP="006C02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5. Cena wywoławcza nieruchomości położonej przy:</w:t>
      </w:r>
    </w:p>
    <w:p w14:paraId="6292655A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307/6 i 306/19) wynosi: 120.000,00 zł</w:t>
      </w:r>
    </w:p>
    <w:p w14:paraId="254728BB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307/7 i 306/20) wynosi: 120.000,00 zł</w:t>
      </w:r>
    </w:p>
    <w:p w14:paraId="35F24B27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307/8, 306/10 i 306/21) wynosi: 120.000,00 zł</w:t>
      </w:r>
    </w:p>
    <w:p w14:paraId="2B39DA01" w14:textId="77777777" w:rsidR="00E50C5D" w:rsidRPr="001905E5" w:rsidRDefault="00E50C5D" w:rsidP="001905E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307/9 i 306/12) wynosi: 120.000,00 zł</w:t>
      </w:r>
    </w:p>
    <w:p w14:paraId="656D3319" w14:textId="77777777" w:rsidR="00E50C5D" w:rsidRPr="001905E5" w:rsidRDefault="001905E5" w:rsidP="001905E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E50C5D" w:rsidRPr="001905E5">
        <w:rPr>
          <w:rFonts w:ascii="Arial" w:hAnsi="Arial" w:cs="Arial"/>
          <w:sz w:val="24"/>
          <w:szCs w:val="24"/>
        </w:rPr>
        <w:t xml:space="preserve">rzedmiotowe nieruchomości objęte są </w:t>
      </w:r>
      <w:r w:rsidR="00E50C5D" w:rsidRPr="001905E5">
        <w:rPr>
          <w:rFonts w:ascii="Arial" w:hAnsi="Arial" w:cs="Arial"/>
          <w:iCs/>
          <w:sz w:val="24"/>
          <w:szCs w:val="24"/>
        </w:rPr>
        <w:t xml:space="preserve">programem pod nazwą „Działka </w:t>
      </w:r>
      <w:r w:rsidR="00E50C5D" w:rsidRPr="001905E5">
        <w:rPr>
          <w:rFonts w:ascii="Arial" w:hAnsi="Arial" w:cs="Arial"/>
          <w:sz w:val="24"/>
          <w:szCs w:val="24"/>
        </w:rPr>
        <w:t xml:space="preserve">pod budowę domu </w:t>
      </w:r>
      <w:r w:rsidR="00E50C5D" w:rsidRPr="001905E5">
        <w:rPr>
          <w:rFonts w:ascii="Arial" w:hAnsi="Arial" w:cs="Arial"/>
          <w:iCs/>
          <w:sz w:val="24"/>
          <w:szCs w:val="24"/>
        </w:rPr>
        <w:t>za 50% ceny”.</w:t>
      </w:r>
      <w:r w:rsidR="009069E6">
        <w:rPr>
          <w:rFonts w:ascii="Arial" w:hAnsi="Arial" w:cs="Arial"/>
          <w:iCs/>
          <w:sz w:val="24"/>
          <w:szCs w:val="24"/>
        </w:rPr>
        <w:t xml:space="preserve"> Pro</w:t>
      </w:r>
      <w:r w:rsidR="00E50C5D" w:rsidRPr="001905E5">
        <w:rPr>
          <w:rFonts w:ascii="Arial" w:hAnsi="Arial" w:cs="Arial"/>
          <w:iCs/>
          <w:sz w:val="24"/>
          <w:szCs w:val="24"/>
        </w:rPr>
        <w:t xml:space="preserve">gram, o którym mowa, wprowadzony został  Zarządzeniem Nr 295 Prezydenta Miasta Piotrkowa Trybunalskiego z dnia 14 września 2020 r. i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opublikowany jest </w:t>
      </w:r>
      <w:r w:rsidR="00E50C5D" w:rsidRPr="001905E5">
        <w:rPr>
          <w:rFonts w:ascii="Arial" w:hAnsi="Arial" w:cs="Arial"/>
          <w:sz w:val="24"/>
          <w:szCs w:val="24"/>
        </w:rPr>
        <w:t xml:space="preserve">na stronie internetowej Urzędu Miasta </w:t>
      </w:r>
      <w:r w:rsidR="00E50C5D" w:rsidRPr="001905E5">
        <w:rPr>
          <w:rFonts w:ascii="Arial" w:eastAsia="MS Mincho" w:hAnsi="Arial" w:cs="Arial"/>
          <w:sz w:val="24"/>
          <w:szCs w:val="24"/>
        </w:rPr>
        <w:t>w Biuletynie Informacji Publicznej zakładka:</w:t>
      </w:r>
      <w:r w:rsidR="009069E6">
        <w:rPr>
          <w:rFonts w:ascii="Arial" w:eastAsia="MS Mincho" w:hAnsi="Arial" w:cs="Arial"/>
          <w:sz w:val="24"/>
          <w:szCs w:val="24"/>
        </w:rPr>
        <w:t xml:space="preserve">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Prawo lokalne </w:t>
      </w:r>
      <w:r w:rsidR="009069E6">
        <w:rPr>
          <w:rFonts w:ascii="Arial" w:eastAsia="MS Mincho" w:hAnsi="Arial" w:cs="Arial"/>
          <w:sz w:val="24"/>
          <w:szCs w:val="24"/>
        </w:rPr>
        <w:t xml:space="preserve">-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Zarządzenia Prezydenta Miasta </w:t>
      </w:r>
      <w:r w:rsidR="009069E6">
        <w:rPr>
          <w:rFonts w:ascii="Arial" w:eastAsia="MS Mincho" w:hAnsi="Arial" w:cs="Arial"/>
          <w:sz w:val="24"/>
          <w:szCs w:val="24"/>
        </w:rPr>
        <w:t xml:space="preserve">- </w:t>
      </w:r>
      <w:r w:rsidR="00E50C5D" w:rsidRPr="001905E5">
        <w:rPr>
          <w:rFonts w:ascii="Arial" w:eastAsia="MS Mincho" w:hAnsi="Arial" w:cs="Arial"/>
          <w:sz w:val="24"/>
          <w:szCs w:val="24"/>
        </w:rPr>
        <w:t>2020 rok</w:t>
      </w:r>
      <w:r w:rsidR="009069E6">
        <w:rPr>
          <w:rFonts w:ascii="Arial" w:eastAsia="MS Mincho" w:hAnsi="Arial" w:cs="Arial"/>
          <w:sz w:val="24"/>
          <w:szCs w:val="24"/>
        </w:rPr>
        <w:t>-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 III kwartał.</w:t>
      </w:r>
    </w:p>
    <w:p w14:paraId="294E4503" w14:textId="77777777" w:rsidR="00E50C5D" w:rsidRPr="001905E5" w:rsidRDefault="00E50C5D" w:rsidP="001905E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3ABA5264" w14:textId="77777777" w:rsidR="00E50C5D" w:rsidRPr="001905E5" w:rsidRDefault="00E50C5D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Zgodnie z warunkami sprzedaży działek włączonych do programu „Działka pod budowę domu za 50% ceny”, przy</w:t>
      </w:r>
      <w:r w:rsidR="009069E6">
        <w:rPr>
          <w:rFonts w:ascii="Arial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sprzedaży nieruchomości w</w:t>
      </w:r>
      <w:r w:rsidRPr="001905E5">
        <w:rPr>
          <w:rFonts w:ascii="Arial" w:hAnsi="Arial" w:cs="Arial"/>
          <w:iCs/>
          <w:sz w:val="24"/>
          <w:szCs w:val="24"/>
        </w:rPr>
        <w:t xml:space="preserve"> drugim przetargu będzie miało zastosowanie obniżenie ceny wywoławczej wskazane w </w:t>
      </w:r>
      <w:r w:rsidRPr="001905E5">
        <w:rPr>
          <w:rFonts w:ascii="Arial" w:hAnsi="Arial" w:cs="Arial"/>
          <w:sz w:val="24"/>
          <w:szCs w:val="24"/>
        </w:rPr>
        <w:t>§ 4</w:t>
      </w:r>
      <w:r w:rsidRPr="001905E5">
        <w:rPr>
          <w:rFonts w:ascii="Arial" w:hAnsi="Arial" w:cs="Arial"/>
          <w:iCs/>
          <w:sz w:val="24"/>
          <w:szCs w:val="24"/>
        </w:rPr>
        <w:t xml:space="preserve"> ust. 1 pkt 2 programu.</w:t>
      </w:r>
    </w:p>
    <w:p w14:paraId="18F7990D" w14:textId="77777777" w:rsidR="00E50C5D" w:rsidRPr="001905E5" w:rsidRDefault="00E50C5D" w:rsidP="009069E6">
      <w:pPr>
        <w:tabs>
          <w:tab w:val="num" w:pos="2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6.Zgodnie z przepisami ustawy z dnia 11 marca 2004 r. o podatku od towarów i usług</w:t>
      </w:r>
      <w:r w:rsidRPr="001905E5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1905E5">
        <w:rPr>
          <w:rFonts w:ascii="Arial" w:eastAsia="Tahoma" w:hAnsi="Arial" w:cs="Arial"/>
          <w:color w:val="000000"/>
          <w:sz w:val="24"/>
          <w:szCs w:val="24"/>
        </w:rPr>
        <w:t>(</w:t>
      </w:r>
      <w:r w:rsidRPr="001905E5">
        <w:rPr>
          <w:rFonts w:ascii="Arial" w:eastAsia="Tahoma" w:hAnsi="Arial" w:cs="Arial"/>
          <w:sz w:val="24"/>
          <w:szCs w:val="24"/>
        </w:rPr>
        <w:t>Dz.U. z 2020 r., poz. 106</w:t>
      </w:r>
      <w:r w:rsidR="009069E6">
        <w:rPr>
          <w:rFonts w:ascii="Arial" w:eastAsia="Tahoma" w:hAnsi="Arial" w:cs="Arial"/>
          <w:sz w:val="24"/>
          <w:szCs w:val="24"/>
        </w:rPr>
        <w:t xml:space="preserve"> </w:t>
      </w:r>
      <w:r w:rsidRPr="001905E5">
        <w:rPr>
          <w:rFonts w:ascii="Arial" w:eastAsia="Tahoma" w:hAnsi="Arial" w:cs="Arial"/>
          <w:sz w:val="24"/>
          <w:szCs w:val="24"/>
        </w:rPr>
        <w:t xml:space="preserve">z późniejszymi zmianami) do ceny nieruchomości osiągniętej w wyniku przetargu doliczony zostanie podatek VAT według </w:t>
      </w:r>
      <w:r w:rsidRPr="001905E5">
        <w:rPr>
          <w:rFonts w:ascii="Arial" w:eastAsia="MS Mincho" w:hAnsi="Arial" w:cs="Arial"/>
          <w:sz w:val="24"/>
          <w:szCs w:val="24"/>
        </w:rPr>
        <w:t>obowiązującej w dacie sprzedaży stawki.</w:t>
      </w:r>
      <w:r w:rsidR="009069E6">
        <w:rPr>
          <w:rFonts w:ascii="Arial" w:eastAsia="MS Mincho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C</w:t>
      </w:r>
      <w:r w:rsidRPr="001905E5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1905E5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1905E5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1905E5">
        <w:rPr>
          <w:rFonts w:ascii="Arial" w:hAnsi="Arial" w:cs="Arial"/>
          <w:sz w:val="24"/>
          <w:szCs w:val="24"/>
        </w:rPr>
        <w:t>.</w:t>
      </w:r>
      <w:r w:rsidRPr="001905E5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1905E5">
        <w:rPr>
          <w:rFonts w:ascii="Arial" w:eastAsia="Arial Unicode MS" w:hAnsi="Arial" w:cs="Arial"/>
          <w:sz w:val="24"/>
          <w:szCs w:val="24"/>
        </w:rPr>
        <w:t>.</w:t>
      </w:r>
      <w:r w:rsidR="009069E6">
        <w:rPr>
          <w:rFonts w:ascii="Arial" w:eastAsia="Arial Unicode MS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przyjmuje nieruchomość w stanie istniejącym.</w:t>
      </w:r>
    </w:p>
    <w:p w14:paraId="6DB74F94" w14:textId="77777777" w:rsidR="00E50C5D" w:rsidRPr="001905E5" w:rsidRDefault="00E50C5D" w:rsidP="001905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74C206" w14:textId="77777777" w:rsidR="00E50C5D" w:rsidRPr="001905E5" w:rsidRDefault="006C0205" w:rsidP="006C02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50C5D" w:rsidRPr="001905E5">
        <w:rPr>
          <w:rFonts w:ascii="Arial" w:hAnsi="Arial" w:cs="Arial"/>
          <w:sz w:val="24"/>
          <w:szCs w:val="24"/>
        </w:rPr>
        <w:t xml:space="preserve">Wyżej wymienione nieruchomości przeznaczone są do sprzedaży, </w:t>
      </w:r>
      <w:r w:rsidR="00E50C5D" w:rsidRPr="001905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</w:t>
      </w:r>
      <w:r w:rsidR="00E50C5D" w:rsidRPr="001905E5">
        <w:rPr>
          <w:rFonts w:ascii="Arial" w:hAnsi="Arial" w:cs="Arial"/>
          <w:sz w:val="24"/>
          <w:szCs w:val="24"/>
        </w:rPr>
        <w:t xml:space="preserve">Nr XXVII/375/20 Rady Miasta  </w:t>
      </w:r>
      <w:r w:rsidR="00E50C5D" w:rsidRPr="001905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</w:t>
      </w:r>
      <w:r w:rsidR="00E50C5D" w:rsidRPr="001905E5">
        <w:rPr>
          <w:rFonts w:ascii="Arial" w:hAnsi="Arial" w:cs="Arial"/>
          <w:sz w:val="24"/>
          <w:szCs w:val="24"/>
        </w:rPr>
        <w:t xml:space="preserve">z dnia 30 września 2020 r. </w:t>
      </w:r>
      <w:r w:rsidR="00E50C5D" w:rsidRPr="001905E5">
        <w:rPr>
          <w:rFonts w:ascii="Arial" w:hAnsi="Arial" w:cs="Arial"/>
          <w:color w:val="222222"/>
          <w:sz w:val="24"/>
          <w:szCs w:val="24"/>
          <w:shd w:val="clear" w:color="auto" w:fill="FFFFFF"/>
        </w:rPr>
        <w:t>w sprawie wyrażenia zgody na sprzedaż niezabudowanych nieruchomości położonych w Piotrkowie Trybunalskim przy ul. Rolniczej.</w:t>
      </w:r>
    </w:p>
    <w:p w14:paraId="16443154" w14:textId="77777777" w:rsidR="00E50C5D" w:rsidRPr="001905E5" w:rsidRDefault="00E50C5D" w:rsidP="001905E5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5125327D" w14:textId="77777777" w:rsidR="00E50C5D" w:rsidRDefault="00E50C5D" w:rsidP="009069E6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8.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1B0ED07C" w14:textId="77777777" w:rsidR="009069E6" w:rsidRPr="001905E5" w:rsidRDefault="009069E6" w:rsidP="009069E6">
      <w:pPr>
        <w:pStyle w:val="Zwykytekst"/>
        <w:tabs>
          <w:tab w:val="left" w:pos="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2260EE2E" w14:textId="77777777" w:rsidR="00E50C5D" w:rsidRPr="001905E5" w:rsidRDefault="00E50C5D" w:rsidP="009069E6">
      <w:pPr>
        <w:shd w:val="clear" w:color="auto" w:fill="FFFFFF"/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lastRenderedPageBreak/>
        <w:t>9.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7B9E18F9" w14:textId="77777777" w:rsidR="00E50C5D" w:rsidRPr="001905E5" w:rsidRDefault="00E50C5D" w:rsidP="009069E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7B31067C" w14:textId="77777777" w:rsidR="005D5FEF" w:rsidRPr="001905E5" w:rsidRDefault="005D5FEF" w:rsidP="001905E5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8307D1" w:rsidRPr="001905E5">
        <w:rPr>
          <w:rFonts w:ascii="Arial" w:eastAsia="MS Mincho" w:hAnsi="Arial" w:cs="Arial"/>
          <w:sz w:val="24"/>
          <w:szCs w:val="24"/>
        </w:rPr>
        <w:t>02 kwietnia</w:t>
      </w:r>
      <w:r w:rsidRPr="001905E5">
        <w:rPr>
          <w:rFonts w:ascii="Arial" w:eastAsia="MS Mincho" w:hAnsi="Arial" w:cs="Arial"/>
          <w:sz w:val="24"/>
          <w:szCs w:val="24"/>
        </w:rPr>
        <w:t xml:space="preserve"> 202</w:t>
      </w:r>
      <w:r w:rsidR="008307D1" w:rsidRPr="001905E5">
        <w:rPr>
          <w:rFonts w:ascii="Arial" w:eastAsia="MS Mincho" w:hAnsi="Arial" w:cs="Arial"/>
          <w:sz w:val="24"/>
          <w:szCs w:val="24"/>
        </w:rPr>
        <w:t>1</w:t>
      </w:r>
      <w:r w:rsidRPr="001905E5">
        <w:rPr>
          <w:rFonts w:ascii="Arial" w:eastAsia="MS Mincho" w:hAnsi="Arial" w:cs="Arial"/>
          <w:sz w:val="24"/>
          <w:szCs w:val="24"/>
        </w:rPr>
        <w:t xml:space="preserve"> r.  godz. 10</w:t>
      </w:r>
      <w:r w:rsidR="009069E6">
        <w:rPr>
          <w:rFonts w:ascii="Arial" w:eastAsia="MS Mincho" w:hAnsi="Arial" w:cs="Arial"/>
          <w:sz w:val="24"/>
          <w:szCs w:val="24"/>
        </w:rPr>
        <w:t>.</w:t>
      </w:r>
      <w:r w:rsidRPr="009069E6">
        <w:rPr>
          <w:rFonts w:ascii="Arial" w:eastAsia="MS Mincho" w:hAnsi="Arial" w:cs="Arial"/>
          <w:sz w:val="24"/>
          <w:szCs w:val="24"/>
        </w:rPr>
        <w:t>00</w:t>
      </w:r>
      <w:r w:rsidRPr="001905E5">
        <w:rPr>
          <w:rFonts w:ascii="Arial" w:eastAsia="MS Mincho" w:hAnsi="Arial" w:cs="Arial"/>
          <w:sz w:val="24"/>
          <w:szCs w:val="24"/>
        </w:rPr>
        <w:t xml:space="preserve"> w pokoju nr 331 na III piętrze – budynek B.</w:t>
      </w:r>
    </w:p>
    <w:p w14:paraId="22D2B0F8" w14:textId="77777777" w:rsidR="00E50C5D" w:rsidRPr="001905E5" w:rsidRDefault="005D5FEF" w:rsidP="001905E5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E50C5D" w:rsidRPr="001905E5">
        <w:rPr>
          <w:rFonts w:ascii="Arial" w:eastAsia="MS Mincho" w:hAnsi="Arial" w:cs="Arial"/>
          <w:sz w:val="24"/>
          <w:szCs w:val="24"/>
        </w:rPr>
        <w:t>:</w:t>
      </w:r>
    </w:p>
    <w:p w14:paraId="07DBDF8E" w14:textId="77777777" w:rsidR="00E50C5D" w:rsidRPr="001905E5" w:rsidRDefault="00E50C5D" w:rsidP="009069E6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307/6 i 306/19) wynosi: 24.000,00 zł</w:t>
      </w:r>
    </w:p>
    <w:p w14:paraId="191C0CAD" w14:textId="77777777" w:rsidR="00E50C5D" w:rsidRPr="001905E5" w:rsidRDefault="009069E6" w:rsidP="009069E6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50C5D" w:rsidRPr="001905E5">
        <w:rPr>
          <w:rFonts w:ascii="Arial" w:hAnsi="Arial" w:cs="Arial"/>
          <w:sz w:val="24"/>
          <w:szCs w:val="24"/>
        </w:rPr>
        <w:t xml:space="preserve">l. Rolniczej (działki numer: 307/7 i 306/20) </w:t>
      </w:r>
      <w:r>
        <w:rPr>
          <w:rFonts w:ascii="Arial" w:hAnsi="Arial" w:cs="Arial"/>
          <w:sz w:val="24"/>
          <w:szCs w:val="24"/>
        </w:rPr>
        <w:t>wy</w:t>
      </w:r>
      <w:r w:rsidR="00E50C5D" w:rsidRPr="001905E5">
        <w:rPr>
          <w:rFonts w:ascii="Arial" w:hAnsi="Arial" w:cs="Arial"/>
          <w:sz w:val="24"/>
          <w:szCs w:val="24"/>
        </w:rPr>
        <w:t>nosi: 24.000,00 zł</w:t>
      </w:r>
    </w:p>
    <w:p w14:paraId="641F0444" w14:textId="77777777" w:rsidR="00E50C5D" w:rsidRPr="001905E5" w:rsidRDefault="00E50C5D" w:rsidP="009069E6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307/8, 306/10 i 306/21) wynosi: 24.000,00 zł</w:t>
      </w:r>
    </w:p>
    <w:p w14:paraId="14F3801E" w14:textId="77777777" w:rsidR="00E50C5D" w:rsidRPr="001905E5" w:rsidRDefault="00E50C5D" w:rsidP="009069E6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ul. Rolniczej (działki numer: 307/9 i 306/12) wynosi: 24.000,00 zł</w:t>
      </w:r>
    </w:p>
    <w:p w14:paraId="5C86C973" w14:textId="77777777" w:rsidR="005D5FEF" w:rsidRPr="001905E5" w:rsidRDefault="005D5FEF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i musi znajdować się na rachunku b</w:t>
      </w:r>
      <w:r w:rsidRPr="001905E5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1905E5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Pr="001905E5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8307D1" w:rsidRPr="001905E5">
        <w:rPr>
          <w:rFonts w:ascii="Arial" w:hAnsi="Arial" w:cs="Arial"/>
          <w:bCs/>
          <w:sz w:val="24"/>
          <w:szCs w:val="24"/>
        </w:rPr>
        <w:t>29 marca</w:t>
      </w:r>
      <w:r w:rsidRPr="001905E5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1905E5">
        <w:rPr>
          <w:rFonts w:ascii="Arial" w:hAnsi="Arial" w:cs="Arial"/>
          <w:bCs/>
          <w:sz w:val="24"/>
          <w:szCs w:val="24"/>
        </w:rPr>
        <w:t>1</w:t>
      </w:r>
      <w:r w:rsidRPr="001905E5">
        <w:rPr>
          <w:rFonts w:ascii="Arial" w:hAnsi="Arial" w:cs="Arial"/>
          <w:bCs/>
          <w:sz w:val="24"/>
          <w:szCs w:val="24"/>
        </w:rPr>
        <w:t xml:space="preserve"> r</w:t>
      </w:r>
      <w:r w:rsidRPr="001905E5">
        <w:rPr>
          <w:rFonts w:ascii="Arial" w:hAnsi="Arial" w:cs="Arial"/>
          <w:sz w:val="24"/>
          <w:szCs w:val="24"/>
        </w:rPr>
        <w:t>.(włącznie), przy czym wpłata wadium nie powoduje naliczenia  odsetek od zdeponowanej kwoty.</w:t>
      </w:r>
    </w:p>
    <w:p w14:paraId="39EB36B7" w14:textId="77777777" w:rsidR="005D5FEF" w:rsidRPr="001905E5" w:rsidRDefault="009069E6" w:rsidP="009069E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D5FEF" w:rsidRPr="001905E5">
        <w:rPr>
          <w:rFonts w:ascii="Arial" w:hAnsi="Arial" w:cs="Arial"/>
          <w:sz w:val="24"/>
          <w:szCs w:val="24"/>
        </w:rPr>
        <w:t xml:space="preserve">a termin wniesienia wadium uważa się datę wpływu środków pieniężnych na wyżej wymieniony numer rachunku bankowego. </w:t>
      </w:r>
      <w:r>
        <w:rPr>
          <w:rFonts w:ascii="Arial" w:hAnsi="Arial" w:cs="Arial"/>
          <w:sz w:val="24"/>
          <w:szCs w:val="24"/>
        </w:rPr>
        <w:t>O</w:t>
      </w:r>
      <w:r w:rsidR="005D5FEF" w:rsidRPr="001905E5">
        <w:rPr>
          <w:rFonts w:ascii="Arial" w:hAnsi="Arial" w:cs="Arial"/>
          <w:sz w:val="24"/>
          <w:szCs w:val="24"/>
        </w:rPr>
        <w:t>sobie, która przetarg wygra, wpłacone wadium zostanie zaliczone na poczet ceny nabycia nieruchomości.</w:t>
      </w:r>
    </w:p>
    <w:p w14:paraId="0F9EE094" w14:textId="77777777" w:rsidR="005D5FEF" w:rsidRPr="001905E5" w:rsidRDefault="005D5FEF" w:rsidP="009069E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5D1A35ED" w14:textId="77777777" w:rsidR="005D5FEF" w:rsidRPr="001905E5" w:rsidRDefault="005D5FEF" w:rsidP="009069E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5193ACB9" w14:textId="77777777"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1905E5">
        <w:rPr>
          <w:rFonts w:ascii="Arial" w:hAnsi="Arial" w:cs="Arial"/>
          <w:bCs/>
          <w:sz w:val="24"/>
          <w:szCs w:val="24"/>
        </w:rPr>
        <w:t xml:space="preserve">W przetargu mogą brać udział osoby fizyczne i prawne, które złożą zgłoszenie do udziału w przetargu wraz z wymaganymi dokumentami wynikającymi z regulaminu </w:t>
      </w:r>
      <w:r w:rsidRPr="001905E5">
        <w:rPr>
          <w:rFonts w:ascii="Arial" w:hAnsi="Arial" w:cs="Arial"/>
          <w:bCs/>
          <w:sz w:val="24"/>
          <w:szCs w:val="24"/>
        </w:rPr>
        <w:lastRenderedPageBreak/>
        <w:t>przetargu (zgłoszenie udziału w przetargu stanowi załącznik do niniejszego ogłoszenia) oraz terminowo wpłacą wadium.</w:t>
      </w:r>
    </w:p>
    <w:p w14:paraId="29561711" w14:textId="77777777"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Zgłoszenie udziału w przetargu, wraz z wymaganymi załącznikami, winno być złożone w formie pisemnej do dnia 2</w:t>
      </w:r>
      <w:r w:rsidR="008307D1" w:rsidRPr="001905E5">
        <w:rPr>
          <w:rFonts w:ascii="Arial" w:hAnsi="Arial" w:cs="Arial"/>
          <w:bCs/>
          <w:sz w:val="24"/>
          <w:szCs w:val="24"/>
        </w:rPr>
        <w:t>9</w:t>
      </w:r>
      <w:r w:rsidRPr="001905E5">
        <w:rPr>
          <w:rFonts w:ascii="Arial" w:hAnsi="Arial" w:cs="Arial"/>
          <w:bCs/>
          <w:sz w:val="24"/>
          <w:szCs w:val="24"/>
        </w:rPr>
        <w:t xml:space="preserve"> </w:t>
      </w:r>
      <w:r w:rsidR="008307D1" w:rsidRPr="001905E5">
        <w:rPr>
          <w:rFonts w:ascii="Arial" w:hAnsi="Arial" w:cs="Arial"/>
          <w:bCs/>
          <w:sz w:val="24"/>
          <w:szCs w:val="24"/>
        </w:rPr>
        <w:t>marca</w:t>
      </w:r>
      <w:r w:rsidRPr="001905E5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1905E5">
        <w:rPr>
          <w:rFonts w:ascii="Arial" w:hAnsi="Arial" w:cs="Arial"/>
          <w:bCs/>
          <w:sz w:val="24"/>
          <w:szCs w:val="24"/>
        </w:rPr>
        <w:t>1</w:t>
      </w:r>
      <w:r w:rsidRPr="001905E5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="009069E6">
        <w:rPr>
          <w:rFonts w:ascii="Arial" w:hAnsi="Arial" w:cs="Arial"/>
          <w:bCs/>
          <w:sz w:val="24"/>
          <w:szCs w:val="24"/>
        </w:rPr>
        <w:t>.</w:t>
      </w:r>
      <w:r w:rsidRPr="009069E6">
        <w:rPr>
          <w:rFonts w:ascii="Arial" w:hAnsi="Arial" w:cs="Arial"/>
          <w:bCs/>
          <w:sz w:val="24"/>
          <w:szCs w:val="24"/>
        </w:rPr>
        <w:t>00</w:t>
      </w:r>
      <w:r w:rsidRPr="001905E5">
        <w:rPr>
          <w:rFonts w:ascii="Arial" w:hAnsi="Arial" w:cs="Arial"/>
          <w:bCs/>
          <w:sz w:val="24"/>
          <w:szCs w:val="24"/>
        </w:rPr>
        <w:t>:</w:t>
      </w:r>
    </w:p>
    <w:p w14:paraId="66BFA331" w14:textId="77777777" w:rsidR="005D5FEF" w:rsidRPr="001905E5" w:rsidRDefault="005D5FEF" w:rsidP="009069E6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60E47B98" w14:textId="77777777" w:rsidR="005D5FEF" w:rsidRPr="001905E5" w:rsidRDefault="005D5FEF" w:rsidP="009069E6">
      <w:pPr>
        <w:pStyle w:val="Akapitzlist"/>
        <w:shd w:val="clear" w:color="auto" w:fill="FFFFFF"/>
        <w:tabs>
          <w:tab w:val="left" w:pos="0"/>
        </w:tabs>
        <w:spacing w:line="360" w:lineRule="auto"/>
        <w:ind w:left="0" w:right="1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albo</w:t>
      </w:r>
    </w:p>
    <w:p w14:paraId="38666C88" w14:textId="77777777" w:rsidR="005D5FEF" w:rsidRPr="001905E5" w:rsidRDefault="005D5FEF" w:rsidP="009069E6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1905E5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526FE2" w:rsidRPr="001905E5">
        <w:rPr>
          <w:rFonts w:ascii="Arial" w:hAnsi="Arial" w:cs="Arial"/>
          <w:sz w:val="24"/>
          <w:szCs w:val="24"/>
        </w:rPr>
        <w:t>pierwszym</w:t>
      </w:r>
      <w:r w:rsidRPr="001905E5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9069E6">
        <w:rPr>
          <w:rFonts w:ascii="Arial" w:hAnsi="Arial" w:cs="Arial"/>
          <w:sz w:val="24"/>
          <w:szCs w:val="24"/>
        </w:rPr>
        <w:t>ul. Rolniczej – działki n</w:t>
      </w:r>
      <w:r w:rsidR="00E50C5D" w:rsidRPr="001905E5">
        <w:rPr>
          <w:rFonts w:ascii="Arial" w:hAnsi="Arial" w:cs="Arial"/>
          <w:sz w:val="24"/>
          <w:szCs w:val="24"/>
        </w:rPr>
        <w:t>umer:……………….</w:t>
      </w:r>
      <w:r w:rsidRPr="001905E5">
        <w:rPr>
          <w:rFonts w:ascii="Arial" w:eastAsia="MS Mincho" w:hAnsi="Arial" w:cs="Arial"/>
          <w:sz w:val="24"/>
          <w:szCs w:val="24"/>
        </w:rPr>
        <w:t>”.</w:t>
      </w:r>
    </w:p>
    <w:p w14:paraId="4C5E6FFA" w14:textId="77777777"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5DFAAA1A" w14:textId="77777777"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745C90F1" w14:textId="77777777"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1E31642A" w14:textId="77777777" w:rsidR="009069E6" w:rsidRDefault="005D5FEF" w:rsidP="009069E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14. Koszty notarialne i opłaty sądowe wynikające ze sporządzenia umowy przenoszącej własność, ponosi nabywca nieruchomości. </w:t>
      </w:r>
    </w:p>
    <w:p w14:paraId="67DC6769" w14:textId="77777777" w:rsidR="005D5FEF" w:rsidRPr="001905E5" w:rsidRDefault="005D5FEF" w:rsidP="009069E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eastAsia="Times New Roman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15. Zawarcie aktu notarialnego nastąpi w uzgodnionym z kandydatem na nabywcę nieruchomości terminie, nie później </w:t>
      </w:r>
      <w:r w:rsidR="009069E6">
        <w:rPr>
          <w:rFonts w:ascii="Arial" w:hAnsi="Arial" w:cs="Arial"/>
          <w:sz w:val="24"/>
          <w:szCs w:val="24"/>
        </w:rPr>
        <w:t>j</w:t>
      </w:r>
      <w:r w:rsidRPr="001905E5">
        <w:rPr>
          <w:rFonts w:ascii="Arial" w:hAnsi="Arial" w:cs="Arial"/>
          <w:sz w:val="24"/>
          <w:szCs w:val="24"/>
        </w:rPr>
        <w:t>ednak niż w terminie 60 dni kalendarzowych od daty rozstrzygnięcia przetargu.</w:t>
      </w:r>
    </w:p>
    <w:p w14:paraId="0D782447" w14:textId="77777777" w:rsidR="005D5FEF" w:rsidRPr="001905E5" w:rsidRDefault="005D5FEF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5514784E" w14:textId="77777777" w:rsidR="005D5FEF" w:rsidRPr="001905E5" w:rsidRDefault="009069E6" w:rsidP="001905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5D5FEF" w:rsidRPr="001905E5">
        <w:rPr>
          <w:rFonts w:ascii="Arial" w:hAnsi="Arial" w:cs="Arial"/>
          <w:sz w:val="24"/>
          <w:szCs w:val="24"/>
        </w:rPr>
        <w:t>eżeli osoba ustalona jako nabywca nieruchomości nie przystąpi bez usprawiedliwienia do zawarcia umowy w miejscu i</w:t>
      </w:r>
      <w:r>
        <w:rPr>
          <w:rFonts w:ascii="Arial" w:hAnsi="Arial" w:cs="Arial"/>
          <w:sz w:val="24"/>
          <w:szCs w:val="24"/>
        </w:rPr>
        <w:t xml:space="preserve"> </w:t>
      </w:r>
      <w:r w:rsidR="005D5FEF" w:rsidRPr="001905E5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0D58313D" w14:textId="77777777" w:rsidR="00526FE2" w:rsidRPr="001905E5" w:rsidRDefault="00526FE2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B65B007" w14:textId="77777777" w:rsidR="00B2765F" w:rsidRPr="001905E5" w:rsidRDefault="00251BFD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1905E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1905E5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1905E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1905E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1905E5">
        <w:rPr>
          <w:rFonts w:ascii="Arial" w:hAnsi="Arial" w:cs="Arial"/>
          <w:sz w:val="24"/>
          <w:szCs w:val="24"/>
        </w:rPr>
        <w:t xml:space="preserve"> w zakładce: gospodarka nieruchomościami </w:t>
      </w:r>
      <w:r w:rsidR="009069E6">
        <w:rPr>
          <w:rFonts w:ascii="Arial" w:hAnsi="Arial" w:cs="Arial"/>
          <w:sz w:val="24"/>
          <w:szCs w:val="24"/>
        </w:rPr>
        <w:t>-</w:t>
      </w:r>
      <w:r w:rsidRPr="001905E5">
        <w:rPr>
          <w:rFonts w:ascii="Arial" w:hAnsi="Arial" w:cs="Arial"/>
          <w:sz w:val="24"/>
          <w:szCs w:val="24"/>
        </w:rPr>
        <w:t xml:space="preserve"> ogłoszenia przetargów I półrocze 202</w:t>
      </w:r>
      <w:r w:rsidR="008307D1" w:rsidRPr="001905E5">
        <w:rPr>
          <w:rFonts w:ascii="Arial" w:hAnsi="Arial" w:cs="Arial"/>
          <w:sz w:val="24"/>
          <w:szCs w:val="24"/>
        </w:rPr>
        <w:t>1</w:t>
      </w:r>
      <w:r w:rsidRPr="001905E5">
        <w:rPr>
          <w:rFonts w:ascii="Arial" w:hAnsi="Arial" w:cs="Arial"/>
          <w:sz w:val="24"/>
          <w:szCs w:val="24"/>
        </w:rPr>
        <w:t xml:space="preserve"> r.</w:t>
      </w:r>
      <w:r w:rsidRPr="001905E5">
        <w:rPr>
          <w:rFonts w:ascii="Arial" w:hAnsi="Arial" w:cs="Arial"/>
          <w:color w:val="000000"/>
          <w:sz w:val="24"/>
          <w:szCs w:val="24"/>
        </w:rPr>
        <w:t xml:space="preserve">, </w:t>
      </w:r>
      <w:r w:rsidR="00B2765F" w:rsidRPr="001905E5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="00B2765F" w:rsidRPr="001905E5">
        <w:rPr>
          <w:rFonts w:ascii="Arial" w:hAnsi="Arial" w:cs="Arial"/>
          <w:sz w:val="24"/>
          <w:szCs w:val="24"/>
        </w:rPr>
        <w:t>podany zostanie do publicznej wiadomości w prasie</w:t>
      </w:r>
      <w:r w:rsidR="00B2765F" w:rsidRPr="001905E5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571EBF3A" w14:textId="77777777" w:rsidR="00B2765F" w:rsidRPr="001905E5" w:rsidRDefault="00B2765F" w:rsidP="001905E5">
      <w:pPr>
        <w:spacing w:line="360" w:lineRule="auto"/>
        <w:rPr>
          <w:rFonts w:ascii="Arial" w:hAnsi="Arial" w:cs="Arial"/>
          <w:sz w:val="24"/>
          <w:szCs w:val="24"/>
        </w:rPr>
      </w:pPr>
    </w:p>
    <w:p w14:paraId="519B073C" w14:textId="77777777" w:rsidR="005D5FEF" w:rsidRPr="001905E5" w:rsidRDefault="005D5FEF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1905E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1905E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1905E5">
        <w:rPr>
          <w:rFonts w:ascii="Arial" w:eastAsia="MS Mincho" w:hAnsi="Arial" w:cs="Arial"/>
          <w:sz w:val="24"/>
          <w:szCs w:val="24"/>
        </w:rPr>
        <w:t xml:space="preserve">w Biuletynie Informacji Publicznej zakładka: Prawo lokalne </w:t>
      </w:r>
      <w:r w:rsidR="009069E6">
        <w:rPr>
          <w:rFonts w:ascii="Arial" w:eastAsia="MS Mincho" w:hAnsi="Arial" w:cs="Arial"/>
          <w:sz w:val="24"/>
          <w:szCs w:val="24"/>
        </w:rPr>
        <w:t xml:space="preserve">- </w:t>
      </w:r>
      <w:r w:rsidRPr="001905E5">
        <w:rPr>
          <w:rFonts w:ascii="Arial" w:eastAsia="MS Mincho" w:hAnsi="Arial" w:cs="Arial"/>
          <w:sz w:val="24"/>
          <w:szCs w:val="24"/>
        </w:rPr>
        <w:t xml:space="preserve">Zarządzenia Prezydenta Miasta </w:t>
      </w:r>
      <w:r w:rsidR="009069E6">
        <w:rPr>
          <w:rFonts w:ascii="Arial" w:eastAsia="MS Mincho" w:hAnsi="Arial" w:cs="Arial"/>
          <w:sz w:val="24"/>
          <w:szCs w:val="24"/>
        </w:rPr>
        <w:t>-</w:t>
      </w:r>
      <w:r w:rsidRPr="001905E5">
        <w:rPr>
          <w:rFonts w:ascii="Arial" w:eastAsia="MS Mincho" w:hAnsi="Arial" w:cs="Arial"/>
          <w:sz w:val="24"/>
          <w:szCs w:val="24"/>
        </w:rPr>
        <w:t>202</w:t>
      </w:r>
      <w:r w:rsidR="008307D1" w:rsidRPr="001905E5">
        <w:rPr>
          <w:rFonts w:ascii="Arial" w:eastAsia="MS Mincho" w:hAnsi="Arial" w:cs="Arial"/>
          <w:sz w:val="24"/>
          <w:szCs w:val="24"/>
        </w:rPr>
        <w:t>1</w:t>
      </w:r>
      <w:r w:rsidRPr="001905E5">
        <w:rPr>
          <w:rFonts w:ascii="Arial" w:eastAsia="MS Mincho" w:hAnsi="Arial" w:cs="Arial"/>
          <w:sz w:val="24"/>
          <w:szCs w:val="24"/>
        </w:rPr>
        <w:t xml:space="preserve"> rok</w:t>
      </w:r>
      <w:r w:rsidR="009069E6">
        <w:rPr>
          <w:rFonts w:ascii="Arial" w:eastAsia="MS Mincho" w:hAnsi="Arial" w:cs="Arial"/>
          <w:sz w:val="24"/>
          <w:szCs w:val="24"/>
        </w:rPr>
        <w:t>-</w:t>
      </w:r>
      <w:r w:rsidRPr="001905E5">
        <w:rPr>
          <w:rFonts w:ascii="Arial" w:eastAsia="MS Mincho" w:hAnsi="Arial" w:cs="Arial"/>
          <w:sz w:val="24"/>
          <w:szCs w:val="24"/>
        </w:rPr>
        <w:t xml:space="preserve"> I kwartał.</w:t>
      </w:r>
    </w:p>
    <w:p w14:paraId="4371699B" w14:textId="77777777" w:rsidR="005D5FEF" w:rsidRDefault="005D5FEF" w:rsidP="001905E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1905E5">
        <w:rPr>
          <w:rFonts w:ascii="Arial" w:hAnsi="Arial" w:cs="Arial"/>
          <w:sz w:val="24"/>
          <w:szCs w:val="24"/>
        </w:rPr>
        <w:t>7:30-15:30.</w:t>
      </w:r>
    </w:p>
    <w:p w14:paraId="70ED2CDB" w14:textId="77777777" w:rsidR="009069E6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</w:p>
    <w:p w14:paraId="55DECDAF" w14:textId="77777777" w:rsidR="009069E6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</w:p>
    <w:p w14:paraId="24E967D5" w14:textId="62E1E901" w:rsidR="009069E6" w:rsidRPr="00897357" w:rsidRDefault="009069E6" w:rsidP="009748FE">
      <w:pPr>
        <w:pStyle w:val="Zwykytekst"/>
        <w:spacing w:line="360" w:lineRule="auto"/>
        <w:jc w:val="right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Prezydent Miasta Piotrkowa Trybunalskiego</w:t>
      </w:r>
    </w:p>
    <w:p w14:paraId="29411BFD" w14:textId="24698086" w:rsidR="009069E6" w:rsidRPr="00897357" w:rsidRDefault="009069E6" w:rsidP="009748FE">
      <w:pPr>
        <w:pStyle w:val="Zwykytekst"/>
        <w:spacing w:line="360" w:lineRule="auto"/>
        <w:jc w:val="right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Krzysztof Chojniak</w:t>
      </w:r>
    </w:p>
    <w:p w14:paraId="41DB88EF" w14:textId="77777777" w:rsidR="009069E6" w:rsidRPr="001905E5" w:rsidRDefault="009069E6" w:rsidP="009748FE">
      <w:pPr>
        <w:pStyle w:val="Zwykytek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97357"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9069E6" w:rsidRPr="001905E5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05039"/>
    <w:rsid w:val="000B2DDB"/>
    <w:rsid w:val="000D0229"/>
    <w:rsid w:val="000D044C"/>
    <w:rsid w:val="000D578F"/>
    <w:rsid w:val="000E565D"/>
    <w:rsid w:val="00162353"/>
    <w:rsid w:val="001905E5"/>
    <w:rsid w:val="001C0B7C"/>
    <w:rsid w:val="00251BFD"/>
    <w:rsid w:val="00265691"/>
    <w:rsid w:val="00274D04"/>
    <w:rsid w:val="002B7871"/>
    <w:rsid w:val="002E79AE"/>
    <w:rsid w:val="003029E5"/>
    <w:rsid w:val="00333781"/>
    <w:rsid w:val="0038310A"/>
    <w:rsid w:val="00386D65"/>
    <w:rsid w:val="00391604"/>
    <w:rsid w:val="003A4564"/>
    <w:rsid w:val="003C1886"/>
    <w:rsid w:val="003E32AB"/>
    <w:rsid w:val="00410D11"/>
    <w:rsid w:val="00460456"/>
    <w:rsid w:val="004B33F6"/>
    <w:rsid w:val="00501466"/>
    <w:rsid w:val="0051058A"/>
    <w:rsid w:val="00526FE2"/>
    <w:rsid w:val="005631F6"/>
    <w:rsid w:val="005D5FEF"/>
    <w:rsid w:val="00612349"/>
    <w:rsid w:val="00674259"/>
    <w:rsid w:val="006C0205"/>
    <w:rsid w:val="00720645"/>
    <w:rsid w:val="00790988"/>
    <w:rsid w:val="00795A96"/>
    <w:rsid w:val="00805049"/>
    <w:rsid w:val="0080757C"/>
    <w:rsid w:val="008307D1"/>
    <w:rsid w:val="008362AB"/>
    <w:rsid w:val="00842A36"/>
    <w:rsid w:val="008C24EA"/>
    <w:rsid w:val="008D3531"/>
    <w:rsid w:val="008D4EBE"/>
    <w:rsid w:val="008E15D1"/>
    <w:rsid w:val="008F6C65"/>
    <w:rsid w:val="009069E6"/>
    <w:rsid w:val="00921E23"/>
    <w:rsid w:val="009277F6"/>
    <w:rsid w:val="0095171E"/>
    <w:rsid w:val="009748FE"/>
    <w:rsid w:val="00974DB8"/>
    <w:rsid w:val="009B796A"/>
    <w:rsid w:val="009C32A0"/>
    <w:rsid w:val="009D41C2"/>
    <w:rsid w:val="00A32A74"/>
    <w:rsid w:val="00A645E3"/>
    <w:rsid w:val="00A755AA"/>
    <w:rsid w:val="00A811F6"/>
    <w:rsid w:val="00B2765F"/>
    <w:rsid w:val="00B45619"/>
    <w:rsid w:val="00B7108E"/>
    <w:rsid w:val="00BB6D64"/>
    <w:rsid w:val="00C07838"/>
    <w:rsid w:val="00C16A03"/>
    <w:rsid w:val="00C66B42"/>
    <w:rsid w:val="00CA0E2F"/>
    <w:rsid w:val="00CA2824"/>
    <w:rsid w:val="00CB54BF"/>
    <w:rsid w:val="00CD2281"/>
    <w:rsid w:val="00CD52CC"/>
    <w:rsid w:val="00CF278B"/>
    <w:rsid w:val="00D224C0"/>
    <w:rsid w:val="00D53BF2"/>
    <w:rsid w:val="00DA2EE2"/>
    <w:rsid w:val="00DB70AE"/>
    <w:rsid w:val="00DD3412"/>
    <w:rsid w:val="00DE304F"/>
    <w:rsid w:val="00DE73FC"/>
    <w:rsid w:val="00DF30C6"/>
    <w:rsid w:val="00E02FAA"/>
    <w:rsid w:val="00E41226"/>
    <w:rsid w:val="00E50C5D"/>
    <w:rsid w:val="00E7171B"/>
    <w:rsid w:val="00E957B2"/>
    <w:rsid w:val="00EA61FD"/>
    <w:rsid w:val="00EE50D0"/>
    <w:rsid w:val="00F44064"/>
    <w:rsid w:val="00F85E01"/>
    <w:rsid w:val="00F916B1"/>
    <w:rsid w:val="00FB2E30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55F2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  <w:style w:type="character" w:customStyle="1" w:styleId="alb">
    <w:name w:val="a_lb"/>
    <w:rsid w:val="00E50C5D"/>
  </w:style>
  <w:style w:type="character" w:styleId="Odwoanieintensywne">
    <w:name w:val="Intense Reference"/>
    <w:basedOn w:val="Domylnaczcionkaakapitu"/>
    <w:uiPriority w:val="32"/>
    <w:qFormat/>
    <w:rsid w:val="001905E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Grabowiecka Beata</cp:lastModifiedBy>
  <cp:revision>9</cp:revision>
  <cp:lastPrinted>2021-01-22T07:38:00Z</cp:lastPrinted>
  <dcterms:created xsi:type="dcterms:W3CDTF">2021-01-21T11:20:00Z</dcterms:created>
  <dcterms:modified xsi:type="dcterms:W3CDTF">2021-02-22T12:20:00Z</dcterms:modified>
</cp:coreProperties>
</file>