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AC" w:rsidRDefault="006139AC" w:rsidP="006139AC">
      <w:pPr>
        <w:spacing w:after="0" w:line="240" w:lineRule="auto"/>
        <w:ind w:left="4111" w:right="-567" w:hanging="41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</w:t>
      </w:r>
    </w:p>
    <w:p w:rsidR="006139AC" w:rsidRDefault="006139AC" w:rsidP="006139AC">
      <w:pPr>
        <w:spacing w:after="0" w:line="240" w:lineRule="auto"/>
        <w:ind w:left="4111" w:right="-567" w:hanging="41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 XXXII/442/21</w:t>
      </w:r>
    </w:p>
    <w:p w:rsidR="006139AC" w:rsidRDefault="006139AC" w:rsidP="006139AC">
      <w:pPr>
        <w:spacing w:after="0" w:line="240" w:lineRule="auto"/>
        <w:ind w:left="4111" w:right="-567" w:hanging="41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Piotrkowa Trybunalskiego z dnia 27 stycznia 2021 r.</w:t>
      </w:r>
    </w:p>
    <w:p w:rsidR="006139AC" w:rsidRDefault="006139AC" w:rsidP="00613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39AC" w:rsidRDefault="006139AC" w:rsidP="00613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 Pracy</w:t>
      </w:r>
    </w:p>
    <w:p w:rsidR="006139AC" w:rsidRDefault="006139AC" w:rsidP="00613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Kultury i Kultury Fizycznej Rady Miasta Piotrkowa Trybunalskiego</w:t>
      </w:r>
    </w:p>
    <w:p w:rsidR="006139AC" w:rsidRDefault="006139AC" w:rsidP="006139AC">
      <w:pPr>
        <w:tabs>
          <w:tab w:val="left" w:pos="1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I półrocze 2021 roku</w:t>
      </w:r>
    </w:p>
    <w:p w:rsidR="006139AC" w:rsidRDefault="006139AC" w:rsidP="006139AC">
      <w:pPr>
        <w:tabs>
          <w:tab w:val="left" w:pos="1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39AC" w:rsidRDefault="006139AC" w:rsidP="0061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Styczeń </w:t>
      </w:r>
    </w:p>
    <w:p w:rsidR="006139AC" w:rsidRDefault="006139AC" w:rsidP="006139AC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z działalności Komisji Kultury i Kultury Fizycznej za 2020 r. </w:t>
      </w:r>
    </w:p>
    <w:p w:rsidR="006139AC" w:rsidRDefault="006139AC" w:rsidP="006139AC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planu pracy komisji na I półrocze 2021 r. </w:t>
      </w:r>
    </w:p>
    <w:p w:rsidR="006139AC" w:rsidRDefault="006139AC" w:rsidP="006139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Przygotowanie obiektów OSiR do działalności w 2021 r. </w:t>
      </w:r>
    </w:p>
    <w:p w:rsidR="006139AC" w:rsidRDefault="006139AC" w:rsidP="006139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Luty</w:t>
      </w:r>
    </w:p>
    <w:p w:rsidR="006139AC" w:rsidRDefault="006139AC" w:rsidP="006139A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Pozyskiwanie środków zewnętrznych na realizację zadań Muzeum w obszarze kultury i dziedzictwa narodowego. </w:t>
      </w:r>
    </w:p>
    <w:p w:rsidR="006139AC" w:rsidRDefault="006139AC" w:rsidP="0061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Marzec</w:t>
      </w:r>
    </w:p>
    <w:p w:rsidR="006139AC" w:rsidRDefault="006139AC" w:rsidP="006139A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 online świadczone przez Miejską Bibliotekę Publiczną (m.in. rezerwacja, zamawianie, aplikacja mobilna itp.)</w:t>
      </w:r>
    </w:p>
    <w:p w:rsidR="006139AC" w:rsidRDefault="006139AC" w:rsidP="0061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Kwiecień</w:t>
      </w:r>
    </w:p>
    <w:p w:rsidR="006139AC" w:rsidRDefault="006139AC" w:rsidP="006139A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realizacji uchwał podjętych przez Radę Miasta Piotrkowa Trybunalskiego w II półroczu 2020 roku.</w:t>
      </w:r>
    </w:p>
    <w:p w:rsidR="006139AC" w:rsidRDefault="006139AC" w:rsidP="006139A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Rola instytucji kultury w przywróceniu relacji społecznych po okresie zawieszenia działalności kulturalnej. </w:t>
      </w:r>
    </w:p>
    <w:p w:rsidR="006139AC" w:rsidRDefault="006139AC" w:rsidP="006139A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realizacji Programu Współpracy Miasta Piotrkowa Trybunalskiego </w:t>
      </w:r>
      <w:r>
        <w:rPr>
          <w:rFonts w:ascii="Times New Roman" w:hAnsi="Times New Roman" w:cs="Times New Roman"/>
          <w:sz w:val="24"/>
          <w:szCs w:val="24"/>
        </w:rPr>
        <w:br/>
        <w:t xml:space="preserve">z organizacjami pozarządowymi oraz podmiotami, o których mowa w art. 3 ust. 3 ustawy z dnia 24 kwietnia 2003 roku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 xml:space="preserve">i o wolontariacie, za 2020 rok. </w:t>
      </w:r>
    </w:p>
    <w:p w:rsidR="006139AC" w:rsidRDefault="006139AC" w:rsidP="006139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</w:t>
      </w:r>
    </w:p>
    <w:p w:rsidR="006139AC" w:rsidRDefault="006139AC" w:rsidP="006139A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o kształtowaniu się Wieloletniej Prognozy Finansowej Miasta Piotrkowa Trybunalskiego za 2020 rok.</w:t>
      </w:r>
    </w:p>
    <w:p w:rsidR="006139AC" w:rsidRDefault="006139AC" w:rsidP="006139A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wykonania budżetu Miasta Piotrkowa Trybunalskiego za 2020 rok.</w:t>
      </w:r>
    </w:p>
    <w:p w:rsidR="006139AC" w:rsidRDefault="006139AC" w:rsidP="006139A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roczne z wykonania planu finansowego instytucji kultury w 2020 roku.</w:t>
      </w:r>
    </w:p>
    <w:p w:rsidR="006139AC" w:rsidRDefault="006139AC" w:rsidP="006139AC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Płatne formy zajęć dla dzieci i młodzieży, prowadzone przez instruktorów amatorskiego ruchu artystycznego online zatrudnionych w Miejskim Ośrodku Kultury. Z jakim spotkały się zainteresowaniem rodziców i opiekunów. </w:t>
      </w:r>
    </w:p>
    <w:p w:rsidR="006139AC" w:rsidRDefault="006139AC" w:rsidP="006139AC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6139AC" w:rsidRDefault="006139AC" w:rsidP="006139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Czerwiec</w:t>
      </w:r>
    </w:p>
    <w:p w:rsidR="006139AC" w:rsidRDefault="006139AC" w:rsidP="006139AC">
      <w:pPr>
        <w:numPr>
          <w:ilvl w:val="0"/>
          <w:numId w:val="6"/>
        </w:numPr>
        <w:tabs>
          <w:tab w:val="num" w:pos="14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do wakacji z OSiR-em 2021. </w:t>
      </w:r>
    </w:p>
    <w:p w:rsidR="006139AC" w:rsidRDefault="006139AC" w:rsidP="006139AC">
      <w:pPr>
        <w:numPr>
          <w:ilvl w:val="0"/>
          <w:numId w:val="6"/>
        </w:numPr>
        <w:tabs>
          <w:tab w:val="num" w:pos="14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planu pracy Komisji na II półrocze 2021 r.</w:t>
      </w:r>
    </w:p>
    <w:p w:rsidR="006139AC" w:rsidRDefault="006139AC" w:rsidP="006139A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bieżąco sprawy wynikające z zakresu działalności Komisji.</w:t>
      </w:r>
    </w:p>
    <w:p w:rsidR="006139AC" w:rsidRDefault="006139AC" w:rsidP="006139AC">
      <w:pPr>
        <w:spacing w:after="0" w:line="276" w:lineRule="auto"/>
        <w:rPr>
          <w:rFonts w:ascii="Times New Roman" w:hAnsi="Times New Roman" w:cs="Times New Roman"/>
        </w:rPr>
      </w:pPr>
    </w:p>
    <w:p w:rsidR="00A22ECE" w:rsidRDefault="00A22ECE"/>
    <w:sectPr w:rsidR="00A22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68E3"/>
    <w:multiLevelType w:val="hybridMultilevel"/>
    <w:tmpl w:val="59A8E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5BD2"/>
    <w:multiLevelType w:val="hybridMultilevel"/>
    <w:tmpl w:val="3B8CC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2F25"/>
    <w:multiLevelType w:val="hybridMultilevel"/>
    <w:tmpl w:val="2F0A0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62A9A"/>
    <w:multiLevelType w:val="hybridMultilevel"/>
    <w:tmpl w:val="D73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1525"/>
    <w:multiLevelType w:val="hybridMultilevel"/>
    <w:tmpl w:val="9D123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370C9"/>
    <w:multiLevelType w:val="hybridMultilevel"/>
    <w:tmpl w:val="387C5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AC"/>
    <w:rsid w:val="001D07C4"/>
    <w:rsid w:val="006139AC"/>
    <w:rsid w:val="00A22ECE"/>
    <w:rsid w:val="00F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0A269-B691-452E-B64D-DA9CC1A7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9A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Stawarz Izabela</cp:lastModifiedBy>
  <cp:revision>2</cp:revision>
  <dcterms:created xsi:type="dcterms:W3CDTF">2021-02-11T08:26:00Z</dcterms:created>
  <dcterms:modified xsi:type="dcterms:W3CDTF">2021-02-11T08:26:00Z</dcterms:modified>
</cp:coreProperties>
</file>