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5A" w:rsidRDefault="008E155A" w:rsidP="008E155A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8E155A" w:rsidRDefault="008E155A" w:rsidP="008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XXXII/442/21</w:t>
      </w:r>
      <w:r w:rsidR="00EF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Miasta Piotrkowa Trybunalskiego</w:t>
      </w:r>
      <w:r w:rsidR="00EF57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dnia 27 stycznia 2021 r. </w:t>
      </w:r>
    </w:p>
    <w:p w:rsidR="008E155A" w:rsidRDefault="008E155A" w:rsidP="008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Komisji Budżetu, Finansów i Planowania Rady Miasta Piotrkowa Trybunalskiego</w:t>
      </w:r>
    </w:p>
    <w:p w:rsidR="008E155A" w:rsidRDefault="008E155A" w:rsidP="008E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 półrocze  2021 r.</w:t>
      </w:r>
    </w:p>
    <w:p w:rsidR="008E155A" w:rsidRDefault="008E155A" w:rsidP="008E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</w:t>
      </w:r>
    </w:p>
    <w:p w:rsidR="008E155A" w:rsidRDefault="008E155A" w:rsidP="008E155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Wieloletniej Prognozie Finansowej.</w:t>
      </w:r>
    </w:p>
    <w:p w:rsidR="008E155A" w:rsidRDefault="008E155A" w:rsidP="008E155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budżecie Miasta na 2021 rok.</w:t>
      </w:r>
    </w:p>
    <w:p w:rsidR="008E155A" w:rsidRDefault="008E155A" w:rsidP="008E155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projektów uchwał znajdujących się w zakresie działania Komisji.</w:t>
      </w:r>
    </w:p>
    <w:p w:rsidR="008E155A" w:rsidRDefault="008E155A" w:rsidP="008E155A">
      <w:pPr>
        <w:pStyle w:val="Nagwek2"/>
        <w:spacing w:line="276" w:lineRule="auto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Luty</w:t>
      </w:r>
    </w:p>
    <w:p w:rsidR="008E155A" w:rsidRDefault="008E155A" w:rsidP="008E155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Wieloletniej Prognozie Finansowej.</w:t>
      </w:r>
    </w:p>
    <w:p w:rsidR="008E155A" w:rsidRDefault="008E155A" w:rsidP="008E155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budżecie Miasta na 2021 rok.</w:t>
      </w:r>
    </w:p>
    <w:p w:rsidR="008E155A" w:rsidRDefault="008E155A" w:rsidP="008E155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uchwał podjętych przez Radę Miasta Piotrkowa Trybunalskiego. </w:t>
      </w:r>
    </w:p>
    <w:p w:rsidR="008E155A" w:rsidRDefault="008E155A" w:rsidP="008E155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zadań i podział środków Państwowego Funduszu Rehabilitacji Osób Niepełnosprawnych z zakresu rehabilitacji zawodowej i społecznej osób niepełnosprawnych na 2021 rok. </w:t>
      </w:r>
    </w:p>
    <w:p w:rsidR="008E155A" w:rsidRDefault="008E155A" w:rsidP="008E155A">
      <w:pPr>
        <w:pStyle w:val="Nagwek2"/>
        <w:spacing w:line="276" w:lineRule="auto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Marzec</w:t>
      </w:r>
    </w:p>
    <w:p w:rsidR="008E155A" w:rsidRDefault="008E155A" w:rsidP="008E155A">
      <w:pPr>
        <w:numPr>
          <w:ilvl w:val="0"/>
          <w:numId w:val="3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programu rozwoju pod nazwą „Strategia Rozwoju Miasta Piotrków Trybunalski 2020” za 2020 rok. </w:t>
      </w:r>
    </w:p>
    <w:p w:rsidR="008E155A" w:rsidRDefault="008E155A" w:rsidP="008E155A">
      <w:pPr>
        <w:numPr>
          <w:ilvl w:val="0"/>
          <w:numId w:val="3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programu zapobiegania przestępczości oraz ochrony bezpieczeństwa obywateli i porządku publicznego na rok 2020 występującego pod nazwą „Bezpieczne Miasto 2019”.</w:t>
      </w:r>
    </w:p>
    <w:p w:rsidR="008E155A" w:rsidRDefault="008E155A" w:rsidP="008E155A">
      <w:pPr>
        <w:numPr>
          <w:ilvl w:val="0"/>
          <w:numId w:val="3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Wieloletniej Prognozie Finansowej.</w:t>
      </w:r>
    </w:p>
    <w:p w:rsidR="008E155A" w:rsidRDefault="008E155A" w:rsidP="008E155A">
      <w:pPr>
        <w:numPr>
          <w:ilvl w:val="0"/>
          <w:numId w:val="3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budżecie Miasta na 2020 rok.</w:t>
      </w:r>
    </w:p>
    <w:p w:rsidR="008E155A" w:rsidRDefault="008E155A" w:rsidP="008E155A">
      <w:pPr>
        <w:numPr>
          <w:ilvl w:val="0"/>
          <w:numId w:val="3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projektu uchwały w sprawie przeprowadzenia na terenie miasta Piotrkowa Trybunalskiego konsultacji projektu „Budżet obywatelski 2022 w Piotrkowie Trybunalskim”.</w:t>
      </w:r>
    </w:p>
    <w:p w:rsidR="008E155A" w:rsidRDefault="008E155A" w:rsidP="008E155A">
      <w:pPr>
        <w:pStyle w:val="Nagwek2"/>
        <w:tabs>
          <w:tab w:val="left" w:pos="2850"/>
        </w:tabs>
        <w:spacing w:line="276" w:lineRule="auto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Kwiecień</w:t>
      </w:r>
      <w:r>
        <w:rPr>
          <w:b w:val="0"/>
          <w:sz w:val="24"/>
          <w:szCs w:val="24"/>
          <w:u w:val="none"/>
        </w:rPr>
        <w:tab/>
      </w:r>
    </w:p>
    <w:p w:rsidR="008E155A" w:rsidRDefault="008E155A" w:rsidP="008E155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Programu Współpracy Miasta Piotrkowa Trybunalskiego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 organizacjami pozarządowymi oraz podmiotami, o których mowa w art. 3 ust. 3 ustawy z dnia 24 kwietnia 2003 roku o działalności pożytku publicznego </w:t>
      </w:r>
      <w:r>
        <w:rPr>
          <w:rFonts w:ascii="Times New Roman" w:hAnsi="Times New Roman" w:cs="Times New Roman"/>
          <w:bCs/>
          <w:sz w:val="24"/>
          <w:szCs w:val="24"/>
        </w:rPr>
        <w:br/>
        <w:t>i o wolontariacie za  2020 rok.</w:t>
      </w:r>
    </w:p>
    <w:p w:rsidR="008E155A" w:rsidRDefault="008E155A" w:rsidP="008E155A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za 2020 rok dotyczące wykorzystania środków PFRON na poszczególne zadania z zakresu rehabilitacji zawodowej i społecznej osób niepełnosprawnych. </w:t>
      </w:r>
    </w:p>
    <w:p w:rsidR="008E155A" w:rsidRDefault="008E155A" w:rsidP="008E155A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Wieloletniej Prognozie Finansowej.</w:t>
      </w:r>
    </w:p>
    <w:p w:rsidR="008E155A" w:rsidRDefault="008E155A" w:rsidP="008E155A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budżecie Miasta na 2021 r. </w:t>
      </w:r>
    </w:p>
    <w:p w:rsidR="008E155A" w:rsidRDefault="008E155A" w:rsidP="008E155A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budżetu za 2020 rok wraz z informacją o stanie mienia komunalnego. (IV – V)</w:t>
      </w: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</w:p>
    <w:p w:rsidR="008E155A" w:rsidRDefault="008E155A" w:rsidP="008E155A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o kształtowaniu się Wieloletniej Prognozy Finansowej za 2020 rok,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o przebiegu realizacji przedsięwzięć.    </w:t>
      </w:r>
    </w:p>
    <w:p w:rsidR="008E155A" w:rsidRDefault="008E155A" w:rsidP="008E155A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 Wieloletniej Prognozy Finansowej.</w:t>
      </w:r>
    </w:p>
    <w:p w:rsidR="008E155A" w:rsidRDefault="008E155A" w:rsidP="008E155A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budżetu Miasta na 2021 rok.</w:t>
      </w:r>
    </w:p>
    <w:p w:rsidR="008E155A" w:rsidRDefault="008E155A" w:rsidP="008E155A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finansowe za 2020 rok (Bilans)    </w:t>
      </w: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</w:p>
    <w:p w:rsidR="008E155A" w:rsidRDefault="008E155A" w:rsidP="008E155A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Finansowej.</w:t>
      </w:r>
    </w:p>
    <w:p w:rsidR="008E155A" w:rsidRDefault="008E155A" w:rsidP="008E155A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budżetu Miasta na 2021 rok.</w:t>
      </w:r>
    </w:p>
    <w:p w:rsidR="008E155A" w:rsidRDefault="008E155A" w:rsidP="008E155A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planu pracy Komisji na II półrocze 2021 roku.</w:t>
      </w: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bieżąco opiniowanie projektów uchwał dotyczących nabywania nieruchomości do gminnego zasobu oraz wyrażenia zgody na sprzedaż, użytkowanie, wydzierżawianie i zamianę nieruchomości stanowiących własność gminy Miasto Piotrków Trybunalski, a także inne sprawy wynikające z zakresu działania Komisji Budżetu, Finansów i Planowania.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8E155A" w:rsidRDefault="008E155A" w:rsidP="008E155A">
      <w:pPr>
        <w:spacing w:after="0" w:line="276" w:lineRule="auto"/>
        <w:rPr>
          <w:rFonts w:ascii="Times New Roman" w:hAnsi="Times New Roman" w:cs="Times New Roman"/>
        </w:rPr>
      </w:pPr>
    </w:p>
    <w:p w:rsidR="005D3D7F" w:rsidRDefault="005D3D7F"/>
    <w:sectPr w:rsidR="005D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0B0"/>
    <w:multiLevelType w:val="hybridMultilevel"/>
    <w:tmpl w:val="22B8625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12F10"/>
    <w:multiLevelType w:val="hybridMultilevel"/>
    <w:tmpl w:val="902C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5A"/>
    <w:rsid w:val="005D3D7F"/>
    <w:rsid w:val="008E155A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0E8F-6726-48F4-9616-EBA38101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55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5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155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E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Szulc Beata</cp:lastModifiedBy>
  <cp:revision>3</cp:revision>
  <dcterms:created xsi:type="dcterms:W3CDTF">2021-01-29T12:50:00Z</dcterms:created>
  <dcterms:modified xsi:type="dcterms:W3CDTF">2021-02-10T12:09:00Z</dcterms:modified>
</cp:coreProperties>
</file>