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3E" w:rsidRPr="00F211D6" w:rsidRDefault="00331A3E" w:rsidP="00331A3E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11D6">
        <w:rPr>
          <w:rFonts w:ascii="Times New Roman" w:hAnsi="Times New Roman" w:cs="Times New Roman"/>
          <w:sz w:val="24"/>
          <w:szCs w:val="24"/>
        </w:rPr>
        <w:t>Załącznik Nr 1</w:t>
      </w:r>
    </w:p>
    <w:p w:rsidR="00331A3E" w:rsidRDefault="00331A3E" w:rsidP="003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1D6">
        <w:rPr>
          <w:rFonts w:ascii="Times New Roman" w:hAnsi="Times New Roman" w:cs="Times New Roman"/>
          <w:sz w:val="24"/>
          <w:szCs w:val="24"/>
        </w:rPr>
        <w:t>do Uchwały Nr XXXII/442/21</w:t>
      </w:r>
    </w:p>
    <w:p w:rsidR="00331A3E" w:rsidRPr="00F211D6" w:rsidRDefault="00331A3E" w:rsidP="003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1D6">
        <w:rPr>
          <w:rFonts w:ascii="Times New Roman" w:hAnsi="Times New Roman" w:cs="Times New Roman"/>
          <w:sz w:val="24"/>
          <w:szCs w:val="24"/>
        </w:rPr>
        <w:t>Rady Miasta Piotrkowa Trybunalskiego</w:t>
      </w:r>
    </w:p>
    <w:p w:rsidR="00331A3E" w:rsidRDefault="00331A3E" w:rsidP="00331A3E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11D6">
        <w:rPr>
          <w:rFonts w:ascii="Times New Roman" w:hAnsi="Times New Roman" w:cs="Times New Roman"/>
          <w:sz w:val="24"/>
          <w:szCs w:val="24"/>
        </w:rPr>
        <w:t>z dnia 27 stycznia 2021 r.</w:t>
      </w:r>
    </w:p>
    <w:p w:rsidR="00331A3E" w:rsidRDefault="00331A3E" w:rsidP="00331A3E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A3E" w:rsidRDefault="00331A3E" w:rsidP="00331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Pracy Komisji Rewizyjnej Rady Miasta Piotrkowa Trybunalskiego </w:t>
      </w:r>
      <w:r w:rsidRPr="00F211D6">
        <w:rPr>
          <w:rFonts w:ascii="Times New Roman" w:hAnsi="Times New Roman" w:cs="Times New Roman"/>
          <w:sz w:val="24"/>
          <w:szCs w:val="24"/>
        </w:rPr>
        <w:t>na I półrocze 2021 roku</w:t>
      </w:r>
    </w:p>
    <w:p w:rsidR="00331A3E" w:rsidRPr="00780D7E" w:rsidRDefault="00331A3E" w:rsidP="00780D7E">
      <w:pPr>
        <w:pStyle w:val="Akapitzlist"/>
        <w:numPr>
          <w:ilvl w:val="1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D7E">
        <w:rPr>
          <w:rFonts w:ascii="Times New Roman" w:hAnsi="Times New Roman" w:cs="Times New Roman"/>
          <w:sz w:val="24"/>
          <w:szCs w:val="24"/>
        </w:rPr>
        <w:t>Kontrola funkcjonowania stołówek w szkołach podstawowych w Piotrkowie Trybunalskim.</w:t>
      </w:r>
    </w:p>
    <w:p w:rsidR="00331A3E" w:rsidRPr="0086377D" w:rsidRDefault="00331A3E" w:rsidP="00331A3E">
      <w:pPr>
        <w:pStyle w:val="Akapitzlist"/>
        <w:numPr>
          <w:ilvl w:val="1"/>
          <w:numId w:val="1"/>
        </w:numPr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11D6">
        <w:rPr>
          <w:rFonts w:ascii="Times New Roman" w:hAnsi="Times New Roman" w:cs="Times New Roman"/>
          <w:sz w:val="24"/>
          <w:szCs w:val="24"/>
        </w:rPr>
        <w:t xml:space="preserve">Kontrola Centrum Usług Wspólnych pod kątem gospodarowania środkami finansowymi </w:t>
      </w:r>
      <w:r w:rsidR="00780D7E">
        <w:rPr>
          <w:rFonts w:ascii="Times New Roman" w:hAnsi="Times New Roman" w:cs="Times New Roman"/>
          <w:sz w:val="24"/>
          <w:szCs w:val="24"/>
        </w:rPr>
        <w:br/>
      </w:r>
      <w:r w:rsidRPr="00F211D6">
        <w:rPr>
          <w:rFonts w:ascii="Times New Roman" w:hAnsi="Times New Roman" w:cs="Times New Roman"/>
          <w:sz w:val="24"/>
          <w:szCs w:val="24"/>
        </w:rPr>
        <w:t>w ramach funkcjonowania stołówek w przedszkolach w Piotrkowie Trybunalskim.</w:t>
      </w:r>
    </w:p>
    <w:p w:rsidR="00476C17" w:rsidRDefault="00476C17"/>
    <w:sectPr w:rsidR="0047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E"/>
    <w:rsid w:val="00331A3E"/>
    <w:rsid w:val="00476C17"/>
    <w:rsid w:val="007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8859-9CE7-445A-8956-84343C1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Szulc Beata</cp:lastModifiedBy>
  <cp:revision>3</cp:revision>
  <dcterms:created xsi:type="dcterms:W3CDTF">2021-02-10T11:56:00Z</dcterms:created>
  <dcterms:modified xsi:type="dcterms:W3CDTF">2021-02-10T12:21:00Z</dcterms:modified>
</cp:coreProperties>
</file>