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FB" w:rsidRPr="001446F6" w:rsidRDefault="001446F6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D1239B" w:rsidRPr="001446F6">
        <w:rPr>
          <w:rFonts w:ascii="Arial" w:hAnsi="Arial" w:cs="Arial"/>
          <w:color w:val="000000" w:themeColor="text1"/>
          <w:sz w:val="24"/>
          <w:szCs w:val="24"/>
        </w:rPr>
        <w:t>DRM.0012.8.14</w:t>
      </w:r>
      <w:r w:rsidR="008F7C74" w:rsidRPr="001446F6">
        <w:rPr>
          <w:rFonts w:ascii="Arial" w:hAnsi="Arial" w:cs="Arial"/>
          <w:color w:val="000000" w:themeColor="text1"/>
          <w:sz w:val="24"/>
          <w:szCs w:val="24"/>
        </w:rPr>
        <w:t>.2020</w:t>
      </w:r>
      <w:bookmarkStart w:id="1" w:name="_GoBack"/>
      <w:bookmarkEnd w:id="1"/>
    </w:p>
    <w:p w:rsidR="000A170E" w:rsidRDefault="001D6A8C" w:rsidP="000A170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PROTOKÓŁ NR 32</w:t>
      </w:r>
      <w:r w:rsidR="001446F6" w:rsidRPr="001446F6">
        <w:rPr>
          <w:rFonts w:ascii="Arial" w:hAnsi="Arial" w:cs="Arial"/>
          <w:color w:val="000000" w:themeColor="text1"/>
          <w:sz w:val="24"/>
          <w:szCs w:val="24"/>
        </w:rPr>
        <w:t xml:space="preserve">/20 </w:t>
      </w:r>
      <w:r w:rsidR="008F7C74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Rady Miasta Piotrkowa Trybunalskiego w dniu </w:t>
      </w:r>
      <w:r w:rsidR="00D1239B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18</w:t>
      </w:r>
      <w:r w:rsidR="00FA740D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grudnia</w:t>
      </w:r>
      <w:r w:rsidR="008F7C74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roku,</w:t>
      </w:r>
      <w:r w:rsidR="001446F6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7C74"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:rsidR="00E251FB" w:rsidRPr="001446F6" w:rsidRDefault="008F7C74" w:rsidP="000A1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1446F6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1446F6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1446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Komisji Polityki Gospodarczej i Spraw Mieszkaniowych</w:t>
      </w:r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1446F6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zzx. ust. 3 ustawy z dnia 2 marca 2020 r. o szczególnych rozwiązaniach związanych z zapobieganiem, przeciwdziałaniem i zwalczaniem COVID-19, innych chorób zakaźnych oraz wywołanych nimi sytuacji kryzysowych. </w:t>
      </w:r>
      <w:r w:rsidR="00C76C29" w:rsidRPr="001446F6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1446F6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D1239B" w:rsidRPr="001446F6">
        <w:rPr>
          <w:rFonts w:ascii="Arial" w:hAnsi="Arial" w:cs="Arial"/>
          <w:sz w:val="24"/>
          <w:szCs w:val="24"/>
        </w:rPr>
        <w:t>10 grudnia</w:t>
      </w:r>
      <w:r w:rsidRPr="001446F6">
        <w:rPr>
          <w:rFonts w:ascii="Arial" w:hAnsi="Arial" w:cs="Arial"/>
          <w:sz w:val="24"/>
          <w:szCs w:val="24"/>
        </w:rPr>
        <w:t xml:space="preserve"> 2020 ro</w:t>
      </w:r>
      <w:r w:rsidRPr="001446F6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Polityki Gospodarczej i Spraw Mieszkaniowych </w:t>
      </w:r>
      <w:r w:rsidR="00966CF7" w:rsidRPr="001446F6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D1239B" w:rsidRPr="001446F6">
        <w:rPr>
          <w:rFonts w:ascii="Arial" w:hAnsi="Arial" w:cs="Arial"/>
          <w:color w:val="auto"/>
          <w:sz w:val="24"/>
          <w:szCs w:val="24"/>
        </w:rPr>
        <w:t>17</w:t>
      </w:r>
      <w:r w:rsidR="008F68B0" w:rsidRPr="001446F6">
        <w:rPr>
          <w:rFonts w:ascii="Arial" w:hAnsi="Arial" w:cs="Arial"/>
          <w:color w:val="auto"/>
          <w:sz w:val="24"/>
          <w:szCs w:val="24"/>
        </w:rPr>
        <w:t xml:space="preserve"> grudnia </w:t>
      </w:r>
      <w:r w:rsidRPr="001446F6">
        <w:rPr>
          <w:rFonts w:ascii="Arial" w:hAnsi="Arial" w:cs="Arial"/>
          <w:color w:val="auto"/>
          <w:sz w:val="24"/>
          <w:szCs w:val="24"/>
        </w:rPr>
        <w:t>2020 roku, złożyło imienne wykazy głosowań.</w:t>
      </w:r>
    </w:p>
    <w:p w:rsidR="00E251FB" w:rsidRPr="000A170E" w:rsidRDefault="008F7C74" w:rsidP="000A170E">
      <w:pPr>
        <w:spacing w:after="0" w:line="360" w:lineRule="auto"/>
        <w:rPr>
          <w:rFonts w:ascii="Arial" w:hAnsi="Arial" w:cs="Arial"/>
          <w:color w:val="5983B0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z imiennymi wykazami głosowań stanowi potwierdzenie obecności na posiedzeniu Komisji w dniu </w:t>
      </w:r>
      <w:r w:rsidR="00D1239B" w:rsidRPr="001446F6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18</w:t>
      </w:r>
      <w:r w:rsidR="00A707D4" w:rsidRPr="001446F6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grudnia</w:t>
      </w:r>
      <w:r w:rsidRPr="001446F6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E251FB" w:rsidRPr="001446F6" w:rsidRDefault="008F7C74" w:rsidP="000A1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46F6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1446F6">
        <w:rPr>
          <w:rFonts w:ascii="Arial" w:hAnsi="Arial" w:cs="Arial"/>
          <w:sz w:val="24"/>
          <w:szCs w:val="24"/>
        </w:rPr>
        <w:t xml:space="preserve"> 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Dziemdziora Jan 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Stachaczyk Sergiusz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E251FB" w:rsidRPr="001446F6" w:rsidRDefault="008F7C74" w:rsidP="000A170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D1239B" w:rsidRPr="001446F6" w:rsidRDefault="00D1239B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1446F6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D1239B" w:rsidRPr="001446F6" w:rsidRDefault="00D1239B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Przyjęcie protokołu z posiedzenia Komisji Polityki Gospodarczej i Spraw Mieszkaniowych z dnia</w:t>
      </w:r>
      <w:r w:rsidR="00DD02AE"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24 listopada</w:t>
      </w: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 2020 roku</w:t>
      </w:r>
      <w:r w:rsidR="00D075E3"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.</w:t>
      </w:r>
      <w:r w:rsidR="00CB641F"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DD02AE" w:rsidRPr="001446F6" w:rsidRDefault="00DD02AE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PROTOKÓŁ ZOSTAŁ PRZYJĘTY</w:t>
      </w:r>
      <w:r w:rsidR="00CB641F"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.</w:t>
      </w:r>
    </w:p>
    <w:p w:rsidR="00DD02AE" w:rsidRPr="001446F6" w:rsidRDefault="00DD02AE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lastRenderedPageBreak/>
        <w:t>Wynik głosowania korespondencyjnego:</w:t>
      </w:r>
    </w:p>
    <w:p w:rsidR="00DD02AE" w:rsidRPr="001446F6" w:rsidRDefault="00DD02AE" w:rsidP="000A170E">
      <w:pPr>
        <w:spacing w:after="0" w:line="360" w:lineRule="auto"/>
        <w:ind w:left="284" w:right="-142" w:hanging="28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Staszek Mariusz, Więcławska Sylwia, Wójcik Jadwiga</w:t>
      </w:r>
    </w:p>
    <w:p w:rsidR="00DD02AE" w:rsidRPr="001446F6" w:rsidRDefault="00DD02AE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przeciwnych, </w:t>
      </w:r>
    </w:p>
    <w:p w:rsidR="00DD02AE" w:rsidRPr="001446F6" w:rsidRDefault="00DD02AE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 Piekarski Andrzej,</w:t>
      </w:r>
    </w:p>
    <w:p w:rsidR="00DD02AE" w:rsidRPr="001446F6" w:rsidRDefault="00DD02AE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głosy brak głosu: Gajda Piotr i Stachaczyk Sergiusz. </w:t>
      </w:r>
    </w:p>
    <w:p w:rsidR="00DD02AE" w:rsidRPr="001446F6" w:rsidRDefault="00DD02AE" w:rsidP="000A1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2</w:t>
      </w:r>
    </w:p>
    <w:p w:rsidR="00DD02AE" w:rsidRPr="001446F6" w:rsidRDefault="00DD02AE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hAnsi="Arial" w:cs="Arial"/>
          <w:sz w:val="24"/>
          <w:szCs w:val="24"/>
        </w:rPr>
        <w:t xml:space="preserve">Przyjęcie protokołu z Komisji Polityki Gospodarczej i Spraw Mieszkaniowych </w:t>
      </w:r>
      <w:r w:rsidRPr="001446F6">
        <w:rPr>
          <w:rFonts w:ascii="Arial" w:hAnsi="Arial" w:cs="Arial"/>
          <w:sz w:val="24"/>
          <w:szCs w:val="24"/>
        </w:rPr>
        <w:br/>
        <w:t>z 3 grudnia 2020 r</w:t>
      </w:r>
      <w:r w:rsidR="00D075E3" w:rsidRPr="001446F6">
        <w:rPr>
          <w:rFonts w:ascii="Arial" w:hAnsi="Arial" w:cs="Arial"/>
          <w:sz w:val="24"/>
          <w:szCs w:val="24"/>
        </w:rPr>
        <w:t xml:space="preserve">. </w:t>
      </w:r>
    </w:p>
    <w:p w:rsidR="00DD02AE" w:rsidRPr="001446F6" w:rsidRDefault="00DD02AE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PROTOKÓŁ ZOSTAŁ PRZYJĘTY</w:t>
      </w:r>
    </w:p>
    <w:p w:rsidR="00DD02AE" w:rsidRPr="001446F6" w:rsidRDefault="00DD02AE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DD02AE" w:rsidRPr="001446F6" w:rsidRDefault="00DD02AE" w:rsidP="000A170E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Staszek Mariusz, Więcławska Sylwia, Wójcik Jadwiga</w:t>
      </w:r>
    </w:p>
    <w:p w:rsidR="00DD02AE" w:rsidRPr="001446F6" w:rsidRDefault="00DD02AE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</w:t>
      </w:r>
    </w:p>
    <w:p w:rsidR="00DD02AE" w:rsidRPr="001446F6" w:rsidRDefault="00DD02AE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</w:t>
      </w:r>
    </w:p>
    <w:p w:rsidR="00DD02AE" w:rsidRPr="001446F6" w:rsidRDefault="00DD02AE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głosy brak głosu: Gajda Piotr i Stachaczyk Sergiusz. </w:t>
      </w:r>
    </w:p>
    <w:p w:rsidR="00D075E3" w:rsidRPr="001446F6" w:rsidRDefault="00D075E3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3</w:t>
      </w:r>
    </w:p>
    <w:p w:rsidR="00D075E3" w:rsidRPr="001446F6" w:rsidRDefault="00D075E3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autopoprawki Prezydenta Miasta z dnia 8.12.2020 r. do projektu uchwały w sprawie przyjęcia Wieloletniej Prognozy Finansowej Miasta Piotrkowa Trybunalskiego (na lata 2021-2036).</w:t>
      </w:r>
    </w:p>
    <w:p w:rsidR="00D075E3" w:rsidRPr="001446F6" w:rsidRDefault="00D075E3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D075E3" w:rsidRPr="001446F6" w:rsidRDefault="00D075E3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D075E3" w:rsidRPr="001446F6" w:rsidRDefault="00D075E3" w:rsidP="000A170E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- 6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Więcławska Sylwia, Wójcik Jadwiga</w:t>
      </w:r>
    </w:p>
    <w:p w:rsidR="00D075E3" w:rsidRPr="001446F6" w:rsidRDefault="00D075E3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przeciwny: Piekarski Andrzej</w:t>
      </w:r>
    </w:p>
    <w:p w:rsidR="00D075E3" w:rsidRPr="001446F6" w:rsidRDefault="00D075E3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Staszek Mariusz</w:t>
      </w:r>
    </w:p>
    <w:p w:rsidR="00D075E3" w:rsidRPr="001446F6" w:rsidRDefault="00D075E3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głosy brak głosu: Gajda Piotr i Stachaczyk Sergiusz. </w:t>
      </w:r>
    </w:p>
    <w:p w:rsidR="00D075E3" w:rsidRPr="001446F6" w:rsidRDefault="00D075E3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D075E3" w:rsidRPr="001446F6" w:rsidRDefault="00D075E3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Zaopiniowanie autopoprawki Prezydenta Miasta z dnia 8.12.2020 r. do projektu uchwały w sprawie uchwały budżetowej miasta na 2021 rok.</w:t>
      </w:r>
    </w:p>
    <w:p w:rsidR="00D075E3" w:rsidRPr="001446F6" w:rsidRDefault="00D075E3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D075E3" w:rsidRPr="001446F6" w:rsidRDefault="00D075E3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D075E3" w:rsidRPr="001446F6" w:rsidRDefault="00D075E3" w:rsidP="000A170E">
      <w:pPr>
        <w:spacing w:after="0" w:line="360" w:lineRule="auto"/>
        <w:ind w:left="142"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- 6 głosów za: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 Wiesława, Więcławska Sylwia, Wójcik Jadwiga</w:t>
      </w:r>
    </w:p>
    <w:p w:rsidR="00D075E3" w:rsidRPr="001446F6" w:rsidRDefault="00D075E3" w:rsidP="000A170E">
      <w:pPr>
        <w:spacing w:after="0" w:line="360" w:lineRule="auto"/>
        <w:ind w:left="2977" w:right="-142" w:hanging="2977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przeciwny: Piekarski Andrzej</w:t>
      </w:r>
    </w:p>
    <w:p w:rsidR="00D075E3" w:rsidRPr="001446F6" w:rsidRDefault="00D075E3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Staszek Mariusz</w:t>
      </w:r>
    </w:p>
    <w:p w:rsidR="00D075E3" w:rsidRPr="001446F6" w:rsidRDefault="00D075E3" w:rsidP="000A170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- 2 głosy brak głosu: Gajda Piotr i Stachaczyk Sergiusz. </w:t>
      </w:r>
    </w:p>
    <w:p w:rsidR="00D075E3" w:rsidRPr="001446F6" w:rsidRDefault="00D075E3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5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Wieloletniej Prognozy Finansowej Miasta Piotrkowa Trybunalskiego. 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left="143" w:right="-142" w:hanging="28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Piekarski Andrzej,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2977" w:right="-142" w:hanging="2977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przeciwny: Piekarski Andrzej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wstrzymujących;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6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zmiany budżetu miasta na 2020 rok. 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przeciwny: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7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wyrażenia zgody na sprzedaż niezabudowanych nieruchomości położonych w Piotrkowie Trybunalskim przy ul. Parafialnej.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left="143" w:right="-142" w:hanging="14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>- 7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przeciwnych;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wstrzymujący: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8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udzielenia zgody na przyjęcia dofinansowania na realizację Projektu inwestycyjnego pn. ,,Budowa systemu kogeneracyjnego w ramach restrukturyzacji systemu ciepłowniczego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w Piotrkowie Trybunalskim’’ w ramach Programu Operacyjnego Infrastruktura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Środowisko 2014-2020.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Piekarski Andrzej,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przeciwnych;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wstrzymujących;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9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określenia szczegółowego trybu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harmonogramu opracowania projektu ,,Strategii Rozwoju Miasta - Piotrków Trybunalski 2030’’, w tym trybu jej konsultacji, o których mowa w art. 6 ust. 3 ustawy z dnia 6 grudnia 2006 r. o zasadach prowadzenia polityki rozwoju.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left="143" w:right="-142" w:hanging="285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- 7 głosów za: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Czechowska Krystyna, Dziemdziora Jan, Kaźmierczak Lech, Olejnik Wiesława, 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- 1 głos przeciwny: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wstrzymujących;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10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Theme="minorHAnsi" w:hAnsi="Arial" w:cs="Arial"/>
          <w:color w:val="auto"/>
          <w:sz w:val="24"/>
          <w:szCs w:val="24"/>
        </w:rPr>
        <w:t xml:space="preserve">Punkt 10.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Wydanie opinii w sprawie wynajęcia dla Miejskiego Ośrodka Pomocy Rodzinie w Piotrkowie Trybunalskim, w trybie bezprzetargowym dwóch lokali użytkowych położonych przy ul. Starowarszawskiej 6 o pow. 51,93 m² i pow. 51,90 m² oraz lokalu użytkowego przy ulicy Starowarszawskiej o pow.  111,83 m² w Piotrkowie Trybunalskim;</w:t>
      </w:r>
    </w:p>
    <w:p w:rsidR="00CB641F" w:rsidRPr="001446F6" w:rsidRDefault="00CB641F" w:rsidP="000A170E">
      <w:pPr>
        <w:spacing w:after="16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hAnsi="Arial" w:cs="Arial"/>
          <w:color w:val="auto"/>
          <w:sz w:val="24"/>
          <w:szCs w:val="24"/>
          <w:lang w:eastAsia="pl-PL"/>
        </w:rPr>
        <w:t>OPINIA POZYTYWNA</w:t>
      </w:r>
    </w:p>
    <w:p w:rsidR="00CB641F" w:rsidRPr="001446F6" w:rsidRDefault="00CB641F" w:rsidP="000A170E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- 8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Olejnik Wiesława,  Piekarski Andrzej, Staszek Mariusz, Więcławska Sylwia,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przeciwnych;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wstrzymujących;</w:t>
      </w:r>
    </w:p>
    <w:p w:rsidR="00CB641F" w:rsidRPr="001446F6" w:rsidRDefault="00CB641F" w:rsidP="000A170E">
      <w:pPr>
        <w:widowControl w:val="0"/>
        <w:spacing w:after="0" w:line="360" w:lineRule="auto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641F" w:rsidRPr="001446F6" w:rsidRDefault="00CB641F" w:rsidP="000A170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446F6">
        <w:rPr>
          <w:rFonts w:ascii="Arial" w:hAnsi="Arial" w:cs="Arial"/>
          <w:color w:val="000000" w:themeColor="text1"/>
          <w:sz w:val="24"/>
          <w:szCs w:val="24"/>
        </w:rPr>
        <w:t>Punkt 11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Przyjęcie planu pracy Komisji na I półrocze 2020 r.</w:t>
      </w:r>
    </w:p>
    <w:p w:rsidR="00CB641F" w:rsidRPr="001446F6" w:rsidRDefault="00CB641F" w:rsidP="000A170E">
      <w:pPr>
        <w:spacing w:after="16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Plan pracy został przyjęty w następującej wersji: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STYCZEŃ</w:t>
      </w:r>
    </w:p>
    <w:p w:rsidR="00CB641F" w:rsidRPr="001446F6" w:rsidRDefault="00CB641F" w:rsidP="000A170E">
      <w:pPr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Wieloletniej Prognozie Finansowej.</w:t>
      </w:r>
    </w:p>
    <w:p w:rsidR="00CB641F" w:rsidRPr="001446F6" w:rsidRDefault="00CB641F" w:rsidP="000A170E">
      <w:pPr>
        <w:numPr>
          <w:ilvl w:val="0"/>
          <w:numId w:val="18"/>
        </w:numPr>
        <w:spacing w:after="0" w:line="360" w:lineRule="auto"/>
        <w:ind w:left="426" w:hanging="6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budżecie Miasta na 2021 rok.</w:t>
      </w:r>
    </w:p>
    <w:p w:rsidR="00CB641F" w:rsidRPr="001446F6" w:rsidRDefault="00CB641F" w:rsidP="000A170E">
      <w:pPr>
        <w:numPr>
          <w:ilvl w:val="0"/>
          <w:numId w:val="18"/>
        </w:numPr>
        <w:spacing w:after="0" w:line="360" w:lineRule="auto"/>
        <w:ind w:left="709" w:hanging="349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uchwały w sprawie przyjęcia raportu z wykonania „Programu Ochrony Środowiska dla miasta Piotrkowa Trybunalskiego na lata 2013-2016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z perspektywą na lata 2017-2020. 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LUTY</w:t>
      </w:r>
    </w:p>
    <w:p w:rsidR="00CB641F" w:rsidRPr="001446F6" w:rsidRDefault="00CB641F" w:rsidP="000A170E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Wieloletniej Prognozie Finansowej.</w:t>
      </w:r>
    </w:p>
    <w:p w:rsidR="00CB641F" w:rsidRPr="001446F6" w:rsidRDefault="00CB641F" w:rsidP="000A170E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budżecie Miasta na 2021 rok.</w:t>
      </w:r>
    </w:p>
    <w:p w:rsidR="00CB641F" w:rsidRPr="001446F6" w:rsidRDefault="00CB641F" w:rsidP="000A170E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Podjęcie uchwały w sprawie przyjęcia „Programu ochrony środowiska dla miasta Piotrkowa Trybunalskiego na lata 2021-2024 z perspektywą do roku 2028”.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MARZEC</w:t>
      </w:r>
    </w:p>
    <w:p w:rsidR="00CB641F" w:rsidRPr="001446F6" w:rsidRDefault="00CB641F" w:rsidP="000A170E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Zmiany w Wieloletniej Prognozie Finansowej.</w:t>
      </w:r>
    </w:p>
    <w:p w:rsidR="00CB641F" w:rsidRPr="001446F6" w:rsidRDefault="00CB641F" w:rsidP="000A170E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budżecie Miasta na 2021 rok.</w:t>
      </w:r>
    </w:p>
    <w:p w:rsidR="00CB641F" w:rsidRPr="001446F6" w:rsidRDefault="00CB641F" w:rsidP="000A170E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programu rozwoju pn. „Strategia Rozwoju Miasta Piotrków Trybunalski 2020” za 2020 rok.</w:t>
      </w:r>
    </w:p>
    <w:p w:rsidR="00CB641F" w:rsidRPr="001446F6" w:rsidRDefault="00CB641F" w:rsidP="000A170E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Zbiorczy raport z realizacji „Programu Rewitalizacji dla Miasta Piotrkowa Trybunalskiego do 2023 roku” w roku 2020.</w:t>
      </w:r>
    </w:p>
    <w:p w:rsidR="00CB641F" w:rsidRPr="001446F6" w:rsidRDefault="00CB641F" w:rsidP="000A170E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Programu rozwoju pod nazwą „Strategia Rozwoju Miasta Piotrków Trybunalski 2020” za 2020 r.</w:t>
      </w:r>
    </w:p>
    <w:p w:rsidR="000A170E" w:rsidRDefault="000A170E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:rsidR="000A170E" w:rsidRDefault="000A170E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KWIECIEŃ</w:t>
      </w:r>
    </w:p>
    <w:p w:rsidR="00CB641F" w:rsidRPr="001446F6" w:rsidRDefault="00CB641F" w:rsidP="000A170E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z realizacji uchwał podjętych przez Radę Miasta Piotrkowa Trybunalskiego w II półroczu 2019 roku.</w:t>
      </w:r>
    </w:p>
    <w:p w:rsidR="00CB641F" w:rsidRPr="001446F6" w:rsidRDefault="00CB641F" w:rsidP="000A170E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Wieloletniej Prognozie Finansowej.</w:t>
      </w:r>
    </w:p>
    <w:p w:rsidR="00CB641F" w:rsidRPr="001446F6" w:rsidRDefault="00CB641F" w:rsidP="000A170E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 budżecie Miasta na 2021 r.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MAJ</w:t>
      </w:r>
    </w:p>
    <w:p w:rsidR="00CB641F" w:rsidRPr="001446F6" w:rsidRDefault="00CB641F" w:rsidP="000A170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opisowe z wykonania budżetu za 2020 r.</w:t>
      </w:r>
    </w:p>
    <w:p w:rsidR="00CB641F" w:rsidRPr="001446F6" w:rsidRDefault="00CB641F" w:rsidP="000A170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Sprawozdanie finansowe za 2020 rok.</w:t>
      </w:r>
    </w:p>
    <w:p w:rsidR="00CB641F" w:rsidRPr="001446F6" w:rsidRDefault="00CB641F" w:rsidP="000A170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Wieloletniej Prognozy Finansowej.</w:t>
      </w:r>
    </w:p>
    <w:p w:rsidR="00CB641F" w:rsidRPr="001446F6" w:rsidRDefault="00CB641F" w:rsidP="000A170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budżetu Miasta na 2021 rok.</w:t>
      </w:r>
    </w:p>
    <w:p w:rsidR="00CB641F" w:rsidRPr="001446F6" w:rsidRDefault="00CB641F" w:rsidP="000A170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uchwały w sprawie przyjęcia „Regulaminu dostarczania wody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i odprowadzania ścieków”.</w:t>
      </w:r>
    </w:p>
    <w:p w:rsidR="00CB641F" w:rsidRPr="001446F6" w:rsidRDefault="00CB641F" w:rsidP="000A170E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CZERWIEC</w:t>
      </w:r>
    </w:p>
    <w:p w:rsidR="00CB641F" w:rsidRPr="001446F6" w:rsidRDefault="00CB641F" w:rsidP="000A170E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Wieloletniej Prognozy Finansowej.</w:t>
      </w:r>
    </w:p>
    <w:p w:rsidR="00CB641F" w:rsidRPr="001446F6" w:rsidRDefault="00CB641F" w:rsidP="000A170E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Zmiany budżetu Miasta na 2021 rok.</w:t>
      </w:r>
    </w:p>
    <w:p w:rsidR="00CB641F" w:rsidRPr="001446F6" w:rsidRDefault="00CB641F" w:rsidP="000A170E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na II półrocze 2021 roku.</w:t>
      </w:r>
    </w:p>
    <w:p w:rsidR="00CB641F" w:rsidRPr="001446F6" w:rsidRDefault="00CB641F" w:rsidP="000A170E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uchwały w sprawie przyjęcia „Aktualizacji Projektu Założeń do Planu Zaopatrzenia w Ciepło, Energię Elektryczną i Paliwa Gazowe dla Miasta Piotrkowa Trybunalskiego”.</w:t>
      </w:r>
    </w:p>
    <w:p w:rsidR="00CB641F" w:rsidRPr="001446F6" w:rsidRDefault="00CB641F" w:rsidP="000A170E">
      <w:pPr>
        <w:tabs>
          <w:tab w:val="left" w:pos="0"/>
          <w:tab w:val="left" w:pos="284"/>
        </w:tabs>
        <w:spacing w:before="100" w:beforeAutospacing="1"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bieżąco sprawy wynikające z zakresu działalności Komisji. </w:t>
      </w:r>
    </w:p>
    <w:p w:rsidR="00CB641F" w:rsidRPr="001446F6" w:rsidRDefault="00CB641F" w:rsidP="000A170E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1446F6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>- 8 głosów za: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Dziemdziora Jan, Kaźmierczak Lech, Olejnik Wiesława,  Piekarski Andrzej, Staszek Mariusz, Więcławska Sylwia, Wójcik Jadwiga</w:t>
      </w:r>
    </w:p>
    <w:p w:rsidR="00CB641F" w:rsidRPr="001446F6" w:rsidRDefault="00CB641F" w:rsidP="000A170E">
      <w:pPr>
        <w:spacing w:after="0" w:line="360" w:lineRule="auto"/>
        <w:ind w:left="1560" w:right="-142" w:hanging="156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przeciwnych;</w:t>
      </w:r>
    </w:p>
    <w:p w:rsidR="00CB641F" w:rsidRPr="001446F6" w:rsidRDefault="00CB641F" w:rsidP="000A170E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 w:rsidRPr="001446F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wstrzymujących;</w:t>
      </w:r>
    </w:p>
    <w:p w:rsidR="000A170E" w:rsidRPr="001446F6" w:rsidRDefault="00CB641F" w:rsidP="000A170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 w:rsidRPr="001446F6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1446F6">
        <w:rPr>
          <w:rFonts w:ascii="Arial" w:eastAsia="Times New Roman" w:hAnsi="Arial" w:cs="Arial"/>
          <w:color w:val="auto"/>
          <w:sz w:val="24"/>
          <w:szCs w:val="24"/>
          <w:lang w:eastAsia="pl-PL"/>
        </w:rPr>
        <w:t>Gajda Piotr, Stachaczyk Sergiusz</w:t>
      </w:r>
    </w:p>
    <w:p w:rsidR="000A170E" w:rsidRPr="001446F6" w:rsidRDefault="008F7C74" w:rsidP="000A170E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446F6">
        <w:rPr>
          <w:rFonts w:ascii="Arial" w:hAnsi="Arial" w:cs="Arial"/>
          <w:sz w:val="24"/>
          <w:szCs w:val="24"/>
        </w:rPr>
        <w:t>Na tym protokół zakończono.</w:t>
      </w:r>
    </w:p>
    <w:p w:rsidR="00E251FB" w:rsidRPr="001446F6" w:rsidRDefault="001446F6" w:rsidP="000A17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46F6">
        <w:rPr>
          <w:rFonts w:ascii="Arial" w:hAnsi="Arial" w:cs="Arial"/>
          <w:sz w:val="24"/>
          <w:szCs w:val="24"/>
        </w:rPr>
        <w:t xml:space="preserve"> Podpisała Przewodnicząca  Komisji (-) Jadwiga Wójcik</w:t>
      </w:r>
    </w:p>
    <w:bookmarkEnd w:id="0"/>
    <w:p w:rsidR="00E251FB" w:rsidRPr="001446F6" w:rsidRDefault="00E251FB" w:rsidP="000A17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251FB" w:rsidRPr="001446F6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BA" w:rsidRDefault="006702BA" w:rsidP="00263373">
      <w:pPr>
        <w:spacing w:after="0" w:line="240" w:lineRule="auto"/>
      </w:pPr>
      <w:r>
        <w:separator/>
      </w:r>
    </w:p>
  </w:endnote>
  <w:endnote w:type="continuationSeparator" w:id="0">
    <w:p w:rsidR="006702BA" w:rsidRDefault="006702BA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CA030F" w:rsidRPr="00CA030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BA" w:rsidRDefault="006702BA" w:rsidP="00263373">
      <w:pPr>
        <w:spacing w:after="0" w:line="240" w:lineRule="auto"/>
      </w:pPr>
      <w:r>
        <w:separator/>
      </w:r>
    </w:p>
  </w:footnote>
  <w:footnote w:type="continuationSeparator" w:id="0">
    <w:p w:rsidR="006702BA" w:rsidRDefault="006702BA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5"/>
  </w:num>
  <w:num w:numId="6">
    <w:abstractNumId w:val="16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FB"/>
    <w:rsid w:val="000A170E"/>
    <w:rsid w:val="001446F6"/>
    <w:rsid w:val="001D6A8C"/>
    <w:rsid w:val="001E22FC"/>
    <w:rsid w:val="00263373"/>
    <w:rsid w:val="00264A91"/>
    <w:rsid w:val="00596B20"/>
    <w:rsid w:val="00626C46"/>
    <w:rsid w:val="006702BA"/>
    <w:rsid w:val="008F68B0"/>
    <w:rsid w:val="008F7C74"/>
    <w:rsid w:val="00966CF7"/>
    <w:rsid w:val="00A707D4"/>
    <w:rsid w:val="00A747C1"/>
    <w:rsid w:val="00C35A61"/>
    <w:rsid w:val="00C43E45"/>
    <w:rsid w:val="00C76C29"/>
    <w:rsid w:val="00CA030F"/>
    <w:rsid w:val="00CB641F"/>
    <w:rsid w:val="00CE0E5F"/>
    <w:rsid w:val="00D075E3"/>
    <w:rsid w:val="00D1239B"/>
    <w:rsid w:val="00D66021"/>
    <w:rsid w:val="00DD02AE"/>
    <w:rsid w:val="00E251FB"/>
    <w:rsid w:val="00E56741"/>
    <w:rsid w:val="00F04076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7559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Stawarz Izabela</cp:lastModifiedBy>
  <cp:revision>2</cp:revision>
  <cp:lastPrinted>2021-01-15T09:04:00Z</cp:lastPrinted>
  <dcterms:created xsi:type="dcterms:W3CDTF">2021-02-02T07:59:00Z</dcterms:created>
  <dcterms:modified xsi:type="dcterms:W3CDTF">2021-02-02T07:59:00Z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