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0C" w:rsidRPr="00F83022" w:rsidRDefault="004D100C" w:rsidP="00F830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83022">
        <w:rPr>
          <w:rFonts w:ascii="Arial" w:hAnsi="Arial" w:cs="Arial"/>
          <w:sz w:val="24"/>
          <w:szCs w:val="24"/>
        </w:rPr>
        <w:t xml:space="preserve">Uzasadnienie do projektu uchwały w sprawie </w:t>
      </w:r>
      <w:r w:rsidR="00A56D51" w:rsidRPr="00F83022">
        <w:rPr>
          <w:rFonts w:ascii="Arial" w:hAnsi="Arial" w:cs="Arial"/>
          <w:bCs/>
          <w:sz w:val="24"/>
          <w:szCs w:val="24"/>
        </w:rPr>
        <w:t>wyrażenia zgody na sprzedaż nieruchomości niezabudowanej, położonej  w Piotrkowie Trybunalskim przy ul. Sowiej</w:t>
      </w:r>
      <w:r w:rsidRPr="00F83022">
        <w:rPr>
          <w:rFonts w:ascii="Arial" w:hAnsi="Arial" w:cs="Arial"/>
          <w:bCs/>
          <w:sz w:val="24"/>
          <w:szCs w:val="24"/>
        </w:rPr>
        <w:t>.</w:t>
      </w:r>
    </w:p>
    <w:p w:rsidR="004D100C" w:rsidRPr="00F83022" w:rsidRDefault="004D100C" w:rsidP="00F83022">
      <w:pPr>
        <w:spacing w:line="360" w:lineRule="auto"/>
        <w:ind w:firstLine="444"/>
        <w:jc w:val="both"/>
        <w:rPr>
          <w:rFonts w:ascii="Arial" w:hAnsi="Arial" w:cs="Arial"/>
          <w:sz w:val="24"/>
          <w:szCs w:val="24"/>
        </w:rPr>
      </w:pPr>
    </w:p>
    <w:p w:rsidR="00A56D51" w:rsidRPr="00F83022" w:rsidRDefault="00A56D51" w:rsidP="00F83022">
      <w:pPr>
        <w:pStyle w:val="Tekstpodstawowy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022">
        <w:rPr>
          <w:rFonts w:ascii="Arial" w:hAnsi="Arial" w:cs="Arial"/>
          <w:sz w:val="24"/>
          <w:szCs w:val="24"/>
        </w:rPr>
        <w:t>Miasto Piotrków Trybunalski dysponuje prawem własności zwartego kompleksu nieruchomości położonej przy ul. Sowiej oznaczonej w ewidencji gruntów obręb 30 jako działki numer: 126, 127/1, 127/2 i 107/8 o łącznej powierzchni 1,0484 ha.</w:t>
      </w:r>
    </w:p>
    <w:p w:rsidR="00922FD6" w:rsidRPr="00F83022" w:rsidRDefault="00922FD6" w:rsidP="00F830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6D51" w:rsidRPr="00F83022" w:rsidRDefault="00A56D51" w:rsidP="00F830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022">
        <w:rPr>
          <w:rFonts w:ascii="Arial" w:hAnsi="Arial" w:cs="Arial"/>
          <w:sz w:val="24"/>
          <w:szCs w:val="24"/>
        </w:rPr>
        <w:t>Opisany wyżej kompleks działek gminnych położony jest w terenie, dla którego nie obowiązuje miejscowy plan zagospodarowania przestrzennego, ani też nie została wydana decyzja o warunkach zabudowy i zagospodarowania terenu. Stosownie do ustaleń „Studium uwarunkowań i kierunków zagospodarowania przestrzennego” przedmiotowy obszar znajduje się na terenie jednostki urbanistycznej określonej symbolem UW – koncentracja usług i działalności gospodarczej z dopuszczeniem produkcji na terenach wielkopowierzchniowych.</w:t>
      </w:r>
    </w:p>
    <w:p w:rsidR="00A56D51" w:rsidRPr="00F83022" w:rsidRDefault="00A56D51" w:rsidP="00F830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022">
        <w:rPr>
          <w:rFonts w:ascii="Arial" w:eastAsia="MS Mincho" w:hAnsi="Arial" w:cs="Arial"/>
          <w:sz w:val="24"/>
          <w:szCs w:val="24"/>
        </w:rPr>
        <w:t>Z uwagi na brak miejscowego planu</w:t>
      </w:r>
      <w:r w:rsidRPr="00F83022">
        <w:rPr>
          <w:rFonts w:ascii="Arial" w:hAnsi="Arial" w:cs="Arial"/>
          <w:sz w:val="24"/>
          <w:szCs w:val="24"/>
        </w:rPr>
        <w:t xml:space="preserve"> zagospodarowania przestrzennego, warunki zabudowy i zagospodarowania nieruchomości ustala właściwy organ w decyzji administracyjnej,  na wniosek inwestora.</w:t>
      </w:r>
    </w:p>
    <w:p w:rsidR="00A56D51" w:rsidRPr="00F83022" w:rsidRDefault="00A56D51" w:rsidP="00F8302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56D51" w:rsidRPr="00F83022" w:rsidRDefault="00A56D51" w:rsidP="00F8302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022">
        <w:rPr>
          <w:rFonts w:ascii="Arial" w:hAnsi="Arial" w:cs="Arial"/>
          <w:sz w:val="24"/>
          <w:szCs w:val="24"/>
        </w:rPr>
        <w:t xml:space="preserve">Z uwagi na </w:t>
      </w:r>
      <w:r w:rsidRPr="00F83022">
        <w:rPr>
          <w:rFonts w:ascii="Arial" w:hAnsi="Arial" w:cs="Arial"/>
          <w:color w:val="000000"/>
          <w:sz w:val="24"/>
          <w:szCs w:val="24"/>
        </w:rPr>
        <w:t xml:space="preserve">położenie, parametry geometryczne, </w:t>
      </w:r>
      <w:r w:rsidRPr="00F83022">
        <w:rPr>
          <w:rFonts w:ascii="Arial" w:hAnsi="Arial" w:cs="Arial"/>
          <w:sz w:val="24"/>
          <w:szCs w:val="24"/>
        </w:rPr>
        <w:t>możliwość zagospodarowania na cele komercyjne,</w:t>
      </w:r>
      <w:r w:rsidRPr="00F83022">
        <w:rPr>
          <w:rFonts w:ascii="Arial" w:hAnsi="Arial" w:cs="Arial"/>
          <w:color w:val="000000"/>
          <w:sz w:val="24"/>
          <w:szCs w:val="24"/>
        </w:rPr>
        <w:t xml:space="preserve"> dostęp do infrastruktury technicznej oraz drogi, </w:t>
      </w:r>
      <w:r w:rsidRPr="00F83022">
        <w:rPr>
          <w:rFonts w:ascii="Arial" w:hAnsi="Arial" w:cs="Arial"/>
          <w:sz w:val="24"/>
          <w:szCs w:val="24"/>
        </w:rPr>
        <w:t xml:space="preserve">przedmiotowa </w:t>
      </w:r>
      <w:r w:rsidRPr="00F83022">
        <w:rPr>
          <w:rFonts w:ascii="Arial" w:hAnsi="Arial" w:cs="Arial"/>
          <w:color w:val="000000"/>
          <w:sz w:val="24"/>
          <w:szCs w:val="24"/>
        </w:rPr>
        <w:t xml:space="preserve">nieruchomość stanowi atrakcyjny teren inwestycyjny, który </w:t>
      </w:r>
      <w:r w:rsidRPr="00F83022">
        <w:rPr>
          <w:rFonts w:ascii="Arial" w:hAnsi="Arial" w:cs="Arial"/>
          <w:sz w:val="24"/>
          <w:szCs w:val="24"/>
        </w:rPr>
        <w:t>może być w przyszłości ciekawą propozycją dla potencjalnych inwestorów poszukujących na terenie naszego miasta lokalizacji dla prowadzenia działalności gospodarczej.</w:t>
      </w:r>
    </w:p>
    <w:p w:rsidR="00A56D51" w:rsidRPr="00F83022" w:rsidRDefault="00A56D51" w:rsidP="00F830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6D51" w:rsidRPr="00F83022" w:rsidRDefault="00A56D51" w:rsidP="00F830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022">
        <w:rPr>
          <w:rFonts w:ascii="Arial" w:hAnsi="Arial" w:cs="Arial"/>
          <w:sz w:val="24"/>
          <w:szCs w:val="24"/>
        </w:rPr>
        <w:t>Prezydent Miasta Piotrkowa Trybunalskiego rozpatrując sprawę zagospodarowania powyższej nieruchomości, zdecydował przeznaczyć ją do sprzedaży. Ponadto przyjął przygotowany w sprawie projekt uchwały i zdecydował przekazać go pod obrady Rady Miasta, po uprzednim zaopiniowaniu przez właściwe komisje problemowe.</w:t>
      </w:r>
    </w:p>
    <w:sectPr w:rsidR="00A56D51" w:rsidRPr="00F8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73FB"/>
    <w:multiLevelType w:val="multilevel"/>
    <w:tmpl w:val="67827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19"/>
    <w:rsid w:val="00050A8C"/>
    <w:rsid w:val="00077802"/>
    <w:rsid w:val="000C5B53"/>
    <w:rsid w:val="00152732"/>
    <w:rsid w:val="001D2DD8"/>
    <w:rsid w:val="00382F2D"/>
    <w:rsid w:val="003D62BD"/>
    <w:rsid w:val="003E64FD"/>
    <w:rsid w:val="00425371"/>
    <w:rsid w:val="004B01D8"/>
    <w:rsid w:val="004D100C"/>
    <w:rsid w:val="005C12BF"/>
    <w:rsid w:val="00614A20"/>
    <w:rsid w:val="00636A26"/>
    <w:rsid w:val="006F44D1"/>
    <w:rsid w:val="007448F1"/>
    <w:rsid w:val="00780213"/>
    <w:rsid w:val="007A4A25"/>
    <w:rsid w:val="007A53D4"/>
    <w:rsid w:val="00827D47"/>
    <w:rsid w:val="00834C06"/>
    <w:rsid w:val="008D7340"/>
    <w:rsid w:val="00922FD6"/>
    <w:rsid w:val="009372EF"/>
    <w:rsid w:val="00A56D51"/>
    <w:rsid w:val="00A84386"/>
    <w:rsid w:val="00AC7029"/>
    <w:rsid w:val="00BA64C3"/>
    <w:rsid w:val="00C94E73"/>
    <w:rsid w:val="00D21FC4"/>
    <w:rsid w:val="00D956B6"/>
    <w:rsid w:val="00DB1172"/>
    <w:rsid w:val="00E214CD"/>
    <w:rsid w:val="00F82919"/>
    <w:rsid w:val="00F83022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1DCDD-1BE7-4CFC-A921-78B009A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100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B1172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C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A56D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6D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13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24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Stawarz Izabela</cp:lastModifiedBy>
  <cp:revision>2</cp:revision>
  <cp:lastPrinted>2018-01-15T09:36:00Z</cp:lastPrinted>
  <dcterms:created xsi:type="dcterms:W3CDTF">2021-01-20T13:35:00Z</dcterms:created>
  <dcterms:modified xsi:type="dcterms:W3CDTF">2021-01-20T13:35:00Z</dcterms:modified>
</cp:coreProperties>
</file>