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DEF8B" w14:textId="7464D0E1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>Załącznik Nr 1</w:t>
      </w:r>
      <w:r w:rsidR="00107524">
        <w:rPr>
          <w:rFonts w:ascii="Arial" w:hAnsi="Arial" w:cs="Arial"/>
          <w:color w:val="000000" w:themeColor="text1"/>
        </w:rPr>
        <w:t xml:space="preserve"> </w:t>
      </w:r>
      <w:r w:rsidRPr="009A2F57">
        <w:rPr>
          <w:rFonts w:ascii="Arial" w:hAnsi="Arial" w:cs="Arial"/>
          <w:color w:val="000000" w:themeColor="text1"/>
        </w:rPr>
        <w:t>do Zarządzenia Nr 394</w:t>
      </w:r>
      <w:r w:rsidR="009A2F57">
        <w:rPr>
          <w:rFonts w:ascii="Arial" w:hAnsi="Arial" w:cs="Arial"/>
          <w:color w:val="000000" w:themeColor="text1"/>
        </w:rPr>
        <w:t xml:space="preserve"> </w:t>
      </w:r>
      <w:r w:rsidRPr="009A2F57">
        <w:rPr>
          <w:rFonts w:ascii="Arial" w:hAnsi="Arial" w:cs="Arial"/>
          <w:color w:val="000000" w:themeColor="text1"/>
        </w:rPr>
        <w:t>Prezydenta Miasta</w:t>
      </w:r>
      <w:r w:rsidR="009A2F57">
        <w:rPr>
          <w:rFonts w:ascii="Arial" w:hAnsi="Arial" w:cs="Arial"/>
          <w:color w:val="000000" w:themeColor="text1"/>
        </w:rPr>
        <w:t xml:space="preserve"> </w:t>
      </w:r>
      <w:r w:rsidRPr="009A2F57">
        <w:rPr>
          <w:rFonts w:ascii="Arial" w:hAnsi="Arial" w:cs="Arial"/>
          <w:color w:val="000000" w:themeColor="text1"/>
        </w:rPr>
        <w:t>Piotrkowa Trybunalskiego</w:t>
      </w:r>
      <w:r w:rsidR="009A2F57">
        <w:rPr>
          <w:rFonts w:ascii="Arial" w:hAnsi="Arial" w:cs="Arial"/>
          <w:color w:val="000000" w:themeColor="text1"/>
        </w:rPr>
        <w:t xml:space="preserve"> </w:t>
      </w:r>
      <w:r w:rsidRPr="009A2F57">
        <w:rPr>
          <w:rFonts w:ascii="Arial" w:hAnsi="Arial" w:cs="Arial"/>
          <w:color w:val="000000" w:themeColor="text1"/>
        </w:rPr>
        <w:t>z dnia 23 grudnia 2020 roku</w:t>
      </w:r>
    </w:p>
    <w:p w14:paraId="628B6A08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</w:p>
    <w:p w14:paraId="196F9A23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>WYKAZ</w:t>
      </w:r>
    </w:p>
    <w:p w14:paraId="601E8338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 xml:space="preserve">lokalu mieszkalnego nr 27 przy ul. ks. P. Skargi 9 w Piotrkowie Trybunalskim przeznaczonego do sprzedaży w trybie bezprzetargowym wraz z ułamkową częścią gruntu </w:t>
      </w:r>
    </w:p>
    <w:p w14:paraId="0D9CDC28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</w:p>
    <w:p w14:paraId="55B691B8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>Lokal mieszkalny nr 27 mieszczący się w budynku położonym przy ul. ks. P. Skargi 9 w Piotrkowie Trybunalskim na działkach oznaczonych nr 137, 143/125 w obrębie 20, o pow. 0,0972 ha, dla której prowadzona jest księga wieczysta KW Nr PT1P/00054192/1.</w:t>
      </w:r>
    </w:p>
    <w:p w14:paraId="5801199B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>Ww. lokal mieszkalny składa się z dwóch pokoi, kuchni, łazienki z wc oraz przedpokoju.</w:t>
      </w:r>
    </w:p>
    <w:p w14:paraId="3D404060" w14:textId="77777777" w:rsidR="00F434D2" w:rsidRPr="009A2F57" w:rsidRDefault="00F434D2" w:rsidP="009A2F57">
      <w:pPr>
        <w:spacing w:line="360" w:lineRule="auto"/>
        <w:rPr>
          <w:rFonts w:ascii="Arial" w:hAnsi="Arial" w:cs="Arial"/>
          <w:color w:val="000000" w:themeColor="text1"/>
        </w:rPr>
      </w:pPr>
    </w:p>
    <w:p w14:paraId="64F28062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9A2F57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9A2F57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9A2F57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9A2F57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9A2F57">
        <w:rPr>
          <w:rFonts w:ascii="Arial" w:hAnsi="Arial" w:cs="Arial"/>
          <w:bCs/>
          <w:color w:val="000000" w:themeColor="text1"/>
        </w:rPr>
        <w:t xml:space="preserve">32,36 </w:t>
      </w:r>
      <w:r w:rsidRPr="009A2F57">
        <w:rPr>
          <w:rFonts w:ascii="Arial" w:hAnsi="Arial" w:cs="Arial"/>
          <w:color w:val="000000" w:themeColor="text1"/>
        </w:rPr>
        <w:t>m</w:t>
      </w:r>
      <w:r w:rsidRPr="009A2F57">
        <w:rPr>
          <w:rFonts w:ascii="Arial" w:hAnsi="Arial" w:cs="Arial"/>
          <w:color w:val="000000" w:themeColor="text1"/>
          <w:vertAlign w:val="superscript"/>
        </w:rPr>
        <w:t>2</w:t>
      </w:r>
      <w:r w:rsidRPr="009A2F57">
        <w:rPr>
          <w:rFonts w:ascii="Arial" w:hAnsi="Arial" w:cs="Arial"/>
          <w:color w:val="000000" w:themeColor="text1"/>
        </w:rPr>
        <w:t xml:space="preserve"> / 6,86 m</w:t>
      </w:r>
      <w:r w:rsidRPr="009A2F57">
        <w:rPr>
          <w:rFonts w:ascii="Arial" w:hAnsi="Arial" w:cs="Arial"/>
          <w:color w:val="000000" w:themeColor="text1"/>
          <w:vertAlign w:val="superscript"/>
        </w:rPr>
        <w:t>2</w:t>
      </w:r>
    </w:p>
    <w:p w14:paraId="463423D1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</w:p>
    <w:p w14:paraId="594ED833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bCs/>
          <w:color w:val="000000" w:themeColor="text1"/>
        </w:rPr>
        <w:t>Udział w nieruchomości wspólnej - 3922</w:t>
      </w:r>
      <w:r w:rsidRPr="009A2F57">
        <w:rPr>
          <w:rFonts w:ascii="Arial" w:hAnsi="Arial" w:cs="Arial"/>
          <w:color w:val="000000" w:themeColor="text1"/>
        </w:rPr>
        <w:t>/131040</w:t>
      </w:r>
    </w:p>
    <w:p w14:paraId="40C8FD1C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14:paraId="79A2FA2E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9A2F57">
        <w:rPr>
          <w:rFonts w:ascii="Arial" w:hAnsi="Arial" w:cs="Arial"/>
          <w:color w:val="000000" w:themeColor="text1"/>
        </w:rPr>
        <w:t xml:space="preserve">Zabudowa mieszkaniowa. </w:t>
      </w:r>
      <w:r w:rsidRPr="009A2F57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14:paraId="7C649CD6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</w:p>
    <w:p w14:paraId="3AE1ADC3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bCs/>
          <w:color w:val="000000" w:themeColor="text1"/>
        </w:rPr>
        <w:t>Cena nieruchomości:</w:t>
      </w:r>
      <w:r w:rsidRPr="009A2F57">
        <w:rPr>
          <w:rFonts w:ascii="Arial" w:hAnsi="Arial" w:cs="Arial"/>
          <w:color w:val="000000" w:themeColor="text1"/>
        </w:rPr>
        <w:t xml:space="preserve"> 86.253,00 zł</w:t>
      </w:r>
      <w:r w:rsidRPr="009A2F57">
        <w:rPr>
          <w:rFonts w:ascii="Arial" w:hAnsi="Arial" w:cs="Arial"/>
          <w:bCs/>
          <w:color w:val="000000" w:themeColor="text1"/>
        </w:rPr>
        <w:t xml:space="preserve"> w tym</w:t>
      </w:r>
    </w:p>
    <w:p w14:paraId="7ED3DA97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</w:p>
    <w:p w14:paraId="2075E15F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bCs/>
          <w:color w:val="000000" w:themeColor="text1"/>
        </w:rPr>
        <w:t>Cena lokalu mieszkalnego – 78.938,00 zł</w:t>
      </w:r>
    </w:p>
    <w:p w14:paraId="6553BF91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</w:p>
    <w:p w14:paraId="58E91782" w14:textId="77777777" w:rsidR="001F0DB2" w:rsidRPr="009A2F57" w:rsidRDefault="001F0DB2" w:rsidP="009A2F57">
      <w:pPr>
        <w:keepNext/>
        <w:spacing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bCs/>
          <w:color w:val="000000" w:themeColor="text1"/>
        </w:rPr>
        <w:t>Cena ułamkowej części gruntu – 7.315,00 zł</w:t>
      </w:r>
    </w:p>
    <w:p w14:paraId="0137BD68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</w:p>
    <w:p w14:paraId="5269F6D4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 xml:space="preserve">Cena sprzedaży lokalu mieszkalnego oraz cena ułamkowej części gruntu płatne są najpóźniej do dnia zawarcia umowy cywilnoprawnej w formie aktu notarialnego. </w:t>
      </w:r>
    </w:p>
    <w:p w14:paraId="462EF7C3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14:paraId="12E3C37E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 xml:space="preserve">Koszty związane z zawarciem aktu notarialnego pokrywa nabywca. </w:t>
      </w:r>
    </w:p>
    <w:p w14:paraId="46CF6F79" w14:textId="77777777" w:rsidR="001F0DB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14:paraId="1EF43F5D" w14:textId="77777777" w:rsidR="00F434D2" w:rsidRPr="009A2F57" w:rsidRDefault="001F0DB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9A2F57">
        <w:rPr>
          <w:rFonts w:ascii="Arial" w:hAnsi="Arial" w:cs="Arial"/>
          <w:bCs/>
          <w:color w:val="000000" w:themeColor="text1"/>
        </w:rPr>
        <w:t>30.12.2020 r.</w:t>
      </w:r>
      <w:r w:rsidRPr="009A2F57">
        <w:rPr>
          <w:rFonts w:ascii="Arial" w:hAnsi="Arial" w:cs="Arial"/>
          <w:color w:val="000000" w:themeColor="text1"/>
        </w:rPr>
        <w:t xml:space="preserve"> do dnia 20.01.2021 r. na</w:t>
      </w:r>
      <w:r w:rsidRPr="009A2F57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9A2F57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9A2F57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9A2F57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9A2F57">
        <w:rPr>
          <w:rFonts w:ascii="Arial" w:eastAsia="MS Mincho" w:hAnsi="Arial" w:cs="Arial"/>
          <w:color w:val="000000" w:themeColor="text1"/>
        </w:rPr>
        <w:t xml:space="preserve">, a informacja wywieszeniu wykazu podana zostanie do publicznej wiadomości w prasie lokalnej o zasięgu obejmującym co najmniej powiat, na terenie którego położona jest nieruchomość. </w:t>
      </w:r>
    </w:p>
    <w:p w14:paraId="1B2F946D" w14:textId="77777777" w:rsidR="00F434D2" w:rsidRPr="009A2F57" w:rsidRDefault="00F434D2" w:rsidP="009A2F57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14:paraId="0B5DD193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14:paraId="293D9BD1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</w:p>
    <w:p w14:paraId="3B8F693B" w14:textId="77777777" w:rsidR="001F0DB2" w:rsidRPr="009A2F57" w:rsidRDefault="001F0DB2" w:rsidP="009A2F57">
      <w:pPr>
        <w:spacing w:line="360" w:lineRule="auto"/>
        <w:rPr>
          <w:rFonts w:ascii="Arial" w:hAnsi="Arial" w:cs="Arial"/>
          <w:color w:val="000000" w:themeColor="text1"/>
        </w:rPr>
      </w:pPr>
      <w:r w:rsidRPr="009A2F57">
        <w:rPr>
          <w:rFonts w:ascii="Arial" w:hAnsi="Arial" w:cs="Arial"/>
          <w:color w:val="000000" w:themeColor="text1"/>
        </w:rPr>
        <w:t>Piotrków Tryb., dnia 23.12 2020 r.</w:t>
      </w:r>
    </w:p>
    <w:p w14:paraId="07C4E124" w14:textId="77777777" w:rsidR="001F0DB2" w:rsidRPr="009A2F57" w:rsidRDefault="001F0DB2" w:rsidP="009A2F57">
      <w:pPr>
        <w:tabs>
          <w:tab w:val="left" w:pos="426"/>
        </w:tabs>
        <w:spacing w:line="360" w:lineRule="auto"/>
        <w:rPr>
          <w:rFonts w:ascii="Arial" w:eastAsiaTheme="minorHAnsi" w:hAnsi="Arial" w:cs="Arial"/>
          <w:lang w:eastAsia="en-US"/>
        </w:rPr>
      </w:pPr>
    </w:p>
    <w:p w14:paraId="51771963" w14:textId="70F260A6" w:rsidR="009A2F57" w:rsidRDefault="009A2F57" w:rsidP="009A2F57">
      <w:pPr>
        <w:tabs>
          <w:tab w:val="left" w:pos="426"/>
        </w:tabs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Podpisał:</w:t>
      </w:r>
    </w:p>
    <w:p w14:paraId="73AE71FA" w14:textId="51A442C6" w:rsidR="001F0DB2" w:rsidRPr="009A2F57" w:rsidRDefault="001F0DB2" w:rsidP="009A2F57">
      <w:pPr>
        <w:tabs>
          <w:tab w:val="left" w:pos="426"/>
        </w:tabs>
        <w:spacing w:line="360" w:lineRule="auto"/>
        <w:rPr>
          <w:rFonts w:ascii="Arial" w:eastAsiaTheme="minorHAnsi" w:hAnsi="Arial" w:cs="Arial"/>
          <w:lang w:eastAsia="en-US"/>
        </w:rPr>
      </w:pPr>
      <w:r w:rsidRPr="009A2F57">
        <w:rPr>
          <w:rFonts w:ascii="Arial" w:eastAsiaTheme="minorHAnsi" w:hAnsi="Arial" w:cs="Arial"/>
          <w:lang w:eastAsia="en-US"/>
        </w:rPr>
        <w:t>Prezydent Miasta</w:t>
      </w:r>
      <w:r w:rsidR="009A2F57">
        <w:rPr>
          <w:rFonts w:ascii="Arial" w:eastAsiaTheme="minorHAnsi" w:hAnsi="Arial" w:cs="Arial"/>
          <w:lang w:eastAsia="en-US"/>
        </w:rPr>
        <w:t xml:space="preserve"> </w:t>
      </w:r>
      <w:r w:rsidRPr="009A2F57">
        <w:rPr>
          <w:rFonts w:ascii="Arial" w:eastAsiaTheme="minorHAnsi" w:hAnsi="Arial" w:cs="Arial"/>
          <w:lang w:eastAsia="en-US"/>
        </w:rPr>
        <w:t>Piotrkowa Trybunalskiego</w:t>
      </w:r>
    </w:p>
    <w:p w14:paraId="558B8FE7" w14:textId="66D4A933" w:rsidR="001F0DB2" w:rsidRPr="009A2F57" w:rsidRDefault="001F0DB2" w:rsidP="009A2F57">
      <w:pPr>
        <w:tabs>
          <w:tab w:val="left" w:pos="426"/>
        </w:tabs>
        <w:spacing w:line="360" w:lineRule="auto"/>
        <w:rPr>
          <w:rFonts w:ascii="Arial" w:eastAsiaTheme="minorHAnsi" w:hAnsi="Arial" w:cs="Arial"/>
          <w:lang w:eastAsia="en-US"/>
        </w:rPr>
      </w:pPr>
      <w:r w:rsidRPr="009A2F57">
        <w:rPr>
          <w:rFonts w:ascii="Arial" w:eastAsiaTheme="minorHAnsi" w:hAnsi="Arial" w:cs="Arial"/>
          <w:lang w:eastAsia="en-US"/>
        </w:rPr>
        <w:t>(-) Krzysztof Chojniak</w:t>
      </w:r>
    </w:p>
    <w:sectPr w:rsidR="001F0DB2" w:rsidRPr="009A2F57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1C"/>
    <w:rsid w:val="00107524"/>
    <w:rsid w:val="001F0DB2"/>
    <w:rsid w:val="002C196B"/>
    <w:rsid w:val="009A2F57"/>
    <w:rsid w:val="00A520C7"/>
    <w:rsid w:val="00A70275"/>
    <w:rsid w:val="00C67D1C"/>
    <w:rsid w:val="00D64895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367F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Grabowiecka Beata</cp:lastModifiedBy>
  <cp:revision>3</cp:revision>
  <dcterms:created xsi:type="dcterms:W3CDTF">2020-12-31T12:50:00Z</dcterms:created>
  <dcterms:modified xsi:type="dcterms:W3CDTF">2020-12-31T12:51:00Z</dcterms:modified>
</cp:coreProperties>
</file>