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623957" w:rsidRPr="00382780">
        <w:tc>
          <w:tcPr>
            <w:tcW w:w="10206" w:type="dxa"/>
            <w:tcBorders>
              <w:top w:val="nil"/>
              <w:left w:val="nil"/>
              <w:bottom w:val="nil"/>
              <w:right w:val="nil"/>
            </w:tcBorders>
            <w:tcMar>
              <w:top w:w="100" w:type="dxa"/>
            </w:tcMar>
          </w:tcPr>
          <w:p w:rsidR="00A77B3E" w:rsidRPr="00382780" w:rsidRDefault="00DF05CD" w:rsidP="00382780">
            <w:pPr>
              <w:spacing w:line="360" w:lineRule="auto"/>
              <w:ind w:left="5669" w:hanging="5669"/>
              <w:jc w:val="left"/>
              <w:rPr>
                <w:rFonts w:ascii="Arial" w:hAnsi="Arial" w:cs="Arial"/>
                <w:i/>
                <w:sz w:val="24"/>
                <w:u w:val="thick"/>
              </w:rPr>
            </w:pPr>
            <w:r w:rsidRPr="00382780">
              <w:rPr>
                <w:rFonts w:ascii="Arial" w:hAnsi="Arial" w:cs="Arial"/>
                <w:i/>
                <w:sz w:val="24"/>
                <w:u w:val="thick"/>
              </w:rPr>
              <w:t>Projekt</w:t>
            </w:r>
          </w:p>
          <w:p w:rsidR="00382780" w:rsidRDefault="00DF05CD" w:rsidP="006263E8">
            <w:pPr>
              <w:tabs>
                <w:tab w:val="left" w:pos="5895"/>
              </w:tabs>
              <w:spacing w:line="360" w:lineRule="auto"/>
              <w:jc w:val="left"/>
              <w:rPr>
                <w:rFonts w:ascii="Arial" w:hAnsi="Arial" w:cs="Arial"/>
                <w:sz w:val="24"/>
              </w:rPr>
            </w:pPr>
            <w:r w:rsidRPr="00382780">
              <w:rPr>
                <w:rFonts w:ascii="Arial" w:hAnsi="Arial" w:cs="Arial"/>
                <w:sz w:val="24"/>
              </w:rPr>
              <w:t xml:space="preserve">z dnia  .......................                                                 </w:t>
            </w:r>
          </w:p>
          <w:p w:rsidR="00A77B3E" w:rsidRPr="00382780" w:rsidRDefault="00DF05CD" w:rsidP="006263E8">
            <w:pPr>
              <w:tabs>
                <w:tab w:val="left" w:pos="5895"/>
              </w:tabs>
              <w:spacing w:line="360" w:lineRule="auto"/>
              <w:jc w:val="left"/>
              <w:rPr>
                <w:rFonts w:ascii="Arial" w:hAnsi="Arial" w:cs="Arial"/>
                <w:sz w:val="24"/>
              </w:rPr>
            </w:pPr>
            <w:r w:rsidRPr="00382780">
              <w:rPr>
                <w:rFonts w:ascii="Arial" w:hAnsi="Arial" w:cs="Arial"/>
                <w:sz w:val="24"/>
              </w:rPr>
              <w:t>Zatwierdzony przez .........................</w:t>
            </w:r>
          </w:p>
        </w:tc>
      </w:tr>
    </w:tbl>
    <w:p w:rsidR="00A77B3E" w:rsidRPr="00382780" w:rsidRDefault="00DF05CD" w:rsidP="00382780">
      <w:pPr>
        <w:spacing w:line="360" w:lineRule="auto"/>
        <w:jc w:val="left"/>
        <w:rPr>
          <w:rFonts w:ascii="Arial" w:eastAsia="Arial" w:hAnsi="Arial" w:cs="Arial"/>
          <w:caps/>
          <w:sz w:val="24"/>
        </w:rPr>
      </w:pPr>
      <w:r w:rsidRPr="00382780">
        <w:rPr>
          <w:rFonts w:ascii="Arial" w:eastAsia="Arial" w:hAnsi="Arial" w:cs="Arial"/>
          <w:caps/>
          <w:sz w:val="24"/>
        </w:rPr>
        <w:t>Uchwała Nr ....................</w:t>
      </w:r>
      <w:r w:rsidRPr="00382780">
        <w:rPr>
          <w:rFonts w:ascii="Arial" w:eastAsia="Arial" w:hAnsi="Arial" w:cs="Arial"/>
          <w:caps/>
          <w:sz w:val="24"/>
        </w:rPr>
        <w:br/>
        <w:t>Rady Miasta Piotrkowa Trybunalskiego</w:t>
      </w:r>
    </w:p>
    <w:p w:rsidR="00A77B3E" w:rsidRPr="00382780" w:rsidRDefault="00DF05CD" w:rsidP="00382780">
      <w:pPr>
        <w:spacing w:line="360" w:lineRule="auto"/>
        <w:jc w:val="left"/>
        <w:rPr>
          <w:rFonts w:ascii="Arial" w:eastAsia="Arial" w:hAnsi="Arial" w:cs="Arial"/>
          <w:caps/>
          <w:sz w:val="24"/>
        </w:rPr>
      </w:pPr>
      <w:r w:rsidRPr="00382780">
        <w:rPr>
          <w:rFonts w:ascii="Arial" w:eastAsia="Arial" w:hAnsi="Arial" w:cs="Arial"/>
          <w:sz w:val="24"/>
        </w:rPr>
        <w:t>z dnia .................... 2020 r.</w:t>
      </w:r>
    </w:p>
    <w:p w:rsidR="00A77B3E" w:rsidRPr="00382780" w:rsidRDefault="00DF05CD" w:rsidP="00382780">
      <w:pPr>
        <w:keepNext/>
        <w:spacing w:line="360" w:lineRule="auto"/>
        <w:jc w:val="left"/>
        <w:rPr>
          <w:rFonts w:ascii="Arial" w:eastAsia="Arial" w:hAnsi="Arial" w:cs="Arial"/>
          <w:sz w:val="24"/>
        </w:rPr>
      </w:pPr>
      <w:r w:rsidRPr="00382780">
        <w:rPr>
          <w:rFonts w:ascii="Arial" w:eastAsia="Arial" w:hAnsi="Arial" w:cs="Arial"/>
          <w:sz w:val="24"/>
        </w:rPr>
        <w:t>w sprawie uchwalenia Miejskiego Programu Profilaktyki</w:t>
      </w:r>
      <w:r w:rsidRPr="00382780">
        <w:rPr>
          <w:rFonts w:ascii="Arial" w:eastAsia="Arial" w:hAnsi="Arial" w:cs="Arial"/>
          <w:sz w:val="24"/>
        </w:rPr>
        <w:br/>
        <w:t>i Rozwiązywania Problemów Alkoholowych dla Miasta Piotrkowa Trybunalskiego na 2021 rok</w:t>
      </w:r>
    </w:p>
    <w:p w:rsidR="00A77B3E" w:rsidRPr="00382780" w:rsidRDefault="00DF05CD" w:rsidP="006263E8">
      <w:pPr>
        <w:keepLines/>
        <w:spacing w:line="360" w:lineRule="auto"/>
        <w:jc w:val="left"/>
        <w:rPr>
          <w:rFonts w:ascii="Arial" w:hAnsi="Arial" w:cs="Arial"/>
          <w:color w:val="000000"/>
          <w:sz w:val="24"/>
          <w:u w:color="000000"/>
        </w:rPr>
      </w:pPr>
      <w:r w:rsidRPr="00382780">
        <w:rPr>
          <w:rFonts w:ascii="Arial" w:hAnsi="Arial" w:cs="Arial"/>
          <w:sz w:val="24"/>
        </w:rPr>
        <w:t>Na podstawie  art. 18 ust. 2 pkt 15 ustawy z dnia 8 marca 1990r. o samorządzie gminnym (Dz. U. z 2020 r. poz. 713, poz. 1378) w związku z art. 4</w:t>
      </w:r>
      <w:r w:rsidRPr="00382780">
        <w:rPr>
          <w:rFonts w:ascii="Arial" w:hAnsi="Arial" w:cs="Arial"/>
          <w:color w:val="000000"/>
          <w:sz w:val="24"/>
          <w:u w:color="000000"/>
          <w:vertAlign w:val="superscript"/>
        </w:rPr>
        <w:t>1</w:t>
      </w:r>
      <w:r w:rsidRPr="00382780">
        <w:rPr>
          <w:rFonts w:ascii="Arial" w:hAnsi="Arial" w:cs="Arial"/>
          <w:color w:val="000000"/>
          <w:sz w:val="24"/>
          <w:u w:color="000000"/>
        </w:rPr>
        <w:t xml:space="preserve"> ust. 1, 2 i 5 ustawy z dnia 26 października 1982 roku o wychowaniu w trzeźwości i przeciwdziałaniu alkoholizmowi (Dz.U. 2019r., poz. 2277, 1818) uchwala się, co następuje:</w:t>
      </w:r>
    </w:p>
    <w:p w:rsidR="00A77B3E" w:rsidRPr="00382780" w:rsidRDefault="00DF05CD" w:rsidP="006263E8">
      <w:pPr>
        <w:keepLines/>
        <w:spacing w:line="360" w:lineRule="auto"/>
        <w:jc w:val="left"/>
        <w:rPr>
          <w:rFonts w:ascii="Arial" w:hAnsi="Arial" w:cs="Arial"/>
          <w:color w:val="000000"/>
          <w:sz w:val="24"/>
          <w:u w:color="000000"/>
        </w:rPr>
      </w:pPr>
      <w:r w:rsidRPr="00382780">
        <w:rPr>
          <w:rFonts w:ascii="Arial" w:hAnsi="Arial" w:cs="Arial"/>
          <w:sz w:val="24"/>
        </w:rPr>
        <w:t>§ 1. </w:t>
      </w:r>
      <w:r w:rsidRPr="00382780">
        <w:rPr>
          <w:rFonts w:ascii="Arial" w:hAnsi="Arial" w:cs="Arial"/>
          <w:color w:val="000000"/>
          <w:sz w:val="24"/>
          <w:u w:color="000000"/>
        </w:rPr>
        <w:t>Uchwala się Miejski Program Profilaktyki i Rozwiązywania Problemów Alkoholowych na 2021 rok, stanowiący załącznik do niniejszej uchwały.</w:t>
      </w:r>
    </w:p>
    <w:p w:rsidR="00A77B3E" w:rsidRPr="00382780" w:rsidRDefault="00DF05CD" w:rsidP="006263E8">
      <w:pPr>
        <w:keepLines/>
        <w:spacing w:line="360" w:lineRule="auto"/>
        <w:jc w:val="left"/>
        <w:rPr>
          <w:rFonts w:ascii="Arial" w:hAnsi="Arial" w:cs="Arial"/>
          <w:color w:val="000000"/>
          <w:sz w:val="24"/>
          <w:u w:color="000000"/>
        </w:rPr>
      </w:pPr>
      <w:r w:rsidRPr="00382780">
        <w:rPr>
          <w:rFonts w:ascii="Arial" w:hAnsi="Arial" w:cs="Arial"/>
          <w:sz w:val="24"/>
        </w:rPr>
        <w:t>§ 2. </w:t>
      </w:r>
      <w:r w:rsidRPr="00382780">
        <w:rPr>
          <w:rFonts w:ascii="Arial" w:hAnsi="Arial" w:cs="Arial"/>
          <w:color w:val="000000"/>
          <w:sz w:val="24"/>
          <w:u w:color="000000"/>
        </w:rPr>
        <w:t>Wykonanie uchwały powierza się Prezydentowi Miasta Piotrkowa Trybunalskiego.</w:t>
      </w:r>
    </w:p>
    <w:p w:rsidR="00A77B3E" w:rsidRPr="00382780" w:rsidRDefault="00DF05CD" w:rsidP="006263E8">
      <w:pPr>
        <w:keepLines/>
        <w:spacing w:line="360" w:lineRule="auto"/>
        <w:jc w:val="left"/>
        <w:rPr>
          <w:rFonts w:ascii="Arial" w:hAnsi="Arial" w:cs="Arial"/>
          <w:color w:val="000000"/>
          <w:sz w:val="24"/>
          <w:u w:color="000000"/>
        </w:rPr>
      </w:pPr>
      <w:r w:rsidRPr="00382780">
        <w:rPr>
          <w:rFonts w:ascii="Arial" w:hAnsi="Arial" w:cs="Arial"/>
          <w:sz w:val="24"/>
        </w:rPr>
        <w:t>§ 3. </w:t>
      </w:r>
      <w:r w:rsidRPr="00382780">
        <w:rPr>
          <w:rFonts w:ascii="Arial" w:hAnsi="Arial" w:cs="Arial"/>
          <w:color w:val="000000"/>
          <w:sz w:val="24"/>
          <w:u w:color="000000"/>
        </w:rPr>
        <w:t>Uchwała podlega ogłoszeniu na tablicach informacyjnych w Urzędzie Miasta.</w:t>
      </w:r>
    </w:p>
    <w:p w:rsidR="00A77B3E" w:rsidRPr="00382780" w:rsidRDefault="00DF05CD" w:rsidP="006263E8">
      <w:pPr>
        <w:keepLines/>
        <w:spacing w:line="360" w:lineRule="auto"/>
        <w:jc w:val="left"/>
        <w:rPr>
          <w:rFonts w:ascii="Arial" w:hAnsi="Arial" w:cs="Arial"/>
          <w:color w:val="000000"/>
          <w:sz w:val="24"/>
          <w:u w:color="000000"/>
        </w:rPr>
        <w:sectPr w:rsidR="00A77B3E" w:rsidRPr="00382780">
          <w:footerReference w:type="default" r:id="rId7"/>
          <w:endnotePr>
            <w:numFmt w:val="decimal"/>
          </w:endnotePr>
          <w:pgSz w:w="11906" w:h="16838"/>
          <w:pgMar w:top="850" w:right="850" w:bottom="1417" w:left="850" w:header="708" w:footer="708" w:gutter="0"/>
          <w:cols w:space="708"/>
          <w:docGrid w:linePitch="360"/>
        </w:sectPr>
      </w:pPr>
      <w:r w:rsidRPr="00382780">
        <w:rPr>
          <w:rFonts w:ascii="Arial" w:hAnsi="Arial" w:cs="Arial"/>
          <w:sz w:val="24"/>
        </w:rPr>
        <w:t>§ 4. </w:t>
      </w:r>
      <w:r w:rsidRPr="00382780">
        <w:rPr>
          <w:rFonts w:ascii="Arial" w:hAnsi="Arial" w:cs="Arial"/>
          <w:color w:val="000000"/>
          <w:sz w:val="24"/>
          <w:u w:color="000000"/>
        </w:rPr>
        <w:t>Uchwała wchodzi w życie z dniem podjęcia, z mocą obowiązującą od 1 stycznia 2021 roku.</w:t>
      </w:r>
    </w:p>
    <w:p w:rsidR="00A77B3E" w:rsidRPr="00382780" w:rsidRDefault="00DF05CD" w:rsidP="006263E8">
      <w:pPr>
        <w:spacing w:line="360" w:lineRule="auto"/>
        <w:ind w:left="284"/>
        <w:jc w:val="left"/>
        <w:rPr>
          <w:rFonts w:ascii="Arial" w:hAnsi="Arial" w:cs="Arial"/>
          <w:color w:val="000000"/>
          <w:sz w:val="24"/>
          <w:u w:color="000000"/>
        </w:rPr>
      </w:pPr>
      <w:r w:rsidRPr="00382780">
        <w:rPr>
          <w:rFonts w:ascii="Arial" w:hAnsi="Arial" w:cs="Arial"/>
          <w:color w:val="000000"/>
          <w:sz w:val="24"/>
          <w:u w:color="000000"/>
        </w:rPr>
        <w:fldChar w:fldCharType="begin"/>
      </w:r>
      <w:r w:rsidRPr="00382780">
        <w:rPr>
          <w:rFonts w:ascii="Arial" w:hAnsi="Arial" w:cs="Arial"/>
          <w:color w:val="000000"/>
          <w:sz w:val="24"/>
          <w:u w:color="000000"/>
        </w:rPr>
        <w:fldChar w:fldCharType="end"/>
      </w:r>
      <w:r w:rsidRPr="00382780">
        <w:rPr>
          <w:rFonts w:ascii="Arial" w:hAnsi="Arial" w:cs="Arial"/>
          <w:color w:val="000000"/>
          <w:sz w:val="24"/>
          <w:u w:color="000000"/>
        </w:rPr>
        <w:t>Załącznik do uchwały Nr ....................</w:t>
      </w:r>
      <w:r w:rsidRPr="00382780">
        <w:rPr>
          <w:rFonts w:ascii="Arial" w:hAnsi="Arial" w:cs="Arial"/>
          <w:color w:val="000000"/>
          <w:sz w:val="24"/>
          <w:u w:color="000000"/>
        </w:rPr>
        <w:br/>
        <w:t>Rady Miasta Piotrkowa Trybunalskiego</w:t>
      </w:r>
      <w:r w:rsidRPr="00382780">
        <w:rPr>
          <w:rFonts w:ascii="Arial" w:hAnsi="Arial" w:cs="Arial"/>
          <w:color w:val="000000"/>
          <w:sz w:val="24"/>
          <w:u w:color="000000"/>
        </w:rPr>
        <w:br/>
        <w:t>z dnia....................2020 r.</w:t>
      </w:r>
    </w:p>
    <w:p w:rsidR="00A77B3E" w:rsidRPr="00382780" w:rsidRDefault="00DF05CD" w:rsidP="006263E8">
      <w:pPr>
        <w:spacing w:line="360" w:lineRule="auto"/>
        <w:ind w:left="283" w:firstLine="1"/>
        <w:jc w:val="left"/>
        <w:rPr>
          <w:rFonts w:ascii="Arial" w:hAnsi="Arial" w:cs="Arial"/>
          <w:color w:val="000000"/>
          <w:sz w:val="24"/>
          <w:u w:color="000000"/>
        </w:rPr>
      </w:pPr>
      <w:r w:rsidRPr="00382780">
        <w:rPr>
          <w:rFonts w:ascii="Arial" w:hAnsi="Arial" w:cs="Arial"/>
          <w:color w:val="000000"/>
          <w:sz w:val="24"/>
          <w:u w:color="000000"/>
        </w:rPr>
        <w:t>MIEJSKI PROGRAM PROFILAKTYKI</w:t>
      </w:r>
    </w:p>
    <w:p w:rsidR="00A77B3E" w:rsidRPr="00382780" w:rsidRDefault="00DF05CD" w:rsidP="006263E8">
      <w:pPr>
        <w:spacing w:line="360" w:lineRule="auto"/>
        <w:ind w:left="283" w:firstLine="1"/>
        <w:jc w:val="left"/>
        <w:rPr>
          <w:rFonts w:ascii="Arial" w:hAnsi="Arial" w:cs="Arial"/>
          <w:color w:val="000000"/>
          <w:sz w:val="24"/>
          <w:u w:color="000000"/>
        </w:rPr>
      </w:pPr>
      <w:r w:rsidRPr="00382780">
        <w:rPr>
          <w:rFonts w:ascii="Arial" w:hAnsi="Arial" w:cs="Arial"/>
          <w:color w:val="000000"/>
          <w:sz w:val="24"/>
          <w:u w:color="000000"/>
        </w:rPr>
        <w:t>I ROZWIĄZYWANIA PROBLEMÓW ALKOHOLOWYCH</w:t>
      </w:r>
    </w:p>
    <w:p w:rsidR="00A77B3E" w:rsidRPr="00382780" w:rsidRDefault="00DF05CD" w:rsidP="006263E8">
      <w:pPr>
        <w:spacing w:line="360" w:lineRule="auto"/>
        <w:ind w:left="283" w:firstLine="1"/>
        <w:jc w:val="left"/>
        <w:rPr>
          <w:rFonts w:ascii="Arial" w:hAnsi="Arial" w:cs="Arial"/>
          <w:color w:val="000000"/>
          <w:sz w:val="24"/>
          <w:u w:color="000000"/>
        </w:rPr>
      </w:pPr>
      <w:r w:rsidRPr="00382780">
        <w:rPr>
          <w:rFonts w:ascii="Arial" w:hAnsi="Arial" w:cs="Arial"/>
          <w:color w:val="000000"/>
          <w:sz w:val="24"/>
          <w:u w:color="000000"/>
        </w:rPr>
        <w:t>DLA MIASTA PIOTRKOWA TRYBUNALSKIEGO</w:t>
      </w:r>
    </w:p>
    <w:p w:rsidR="00A77B3E" w:rsidRPr="00382780" w:rsidRDefault="00DF05CD" w:rsidP="006263E8">
      <w:pPr>
        <w:spacing w:line="360" w:lineRule="auto"/>
        <w:ind w:left="283" w:firstLine="1"/>
        <w:jc w:val="left"/>
        <w:rPr>
          <w:rFonts w:ascii="Arial" w:hAnsi="Arial" w:cs="Arial"/>
          <w:color w:val="000000"/>
          <w:sz w:val="24"/>
          <w:u w:color="000000"/>
        </w:rPr>
      </w:pPr>
      <w:r w:rsidRPr="00382780">
        <w:rPr>
          <w:rFonts w:ascii="Arial" w:hAnsi="Arial" w:cs="Arial"/>
          <w:color w:val="000000"/>
          <w:sz w:val="24"/>
          <w:u w:color="000000"/>
        </w:rPr>
        <w:t>NA 2021 ROK</w:t>
      </w:r>
    </w:p>
    <w:p w:rsidR="00A77B3E" w:rsidRPr="00382780" w:rsidRDefault="00DF05CD" w:rsidP="006263E8">
      <w:pPr>
        <w:spacing w:line="360" w:lineRule="auto"/>
        <w:ind w:left="283" w:firstLine="1"/>
        <w:jc w:val="left"/>
        <w:rPr>
          <w:rFonts w:ascii="Arial" w:hAnsi="Arial" w:cs="Arial"/>
          <w:color w:val="000000"/>
          <w:sz w:val="24"/>
          <w:u w:color="000000"/>
        </w:rPr>
      </w:pPr>
      <w:r w:rsidRPr="00382780">
        <w:rPr>
          <w:rFonts w:ascii="Arial" w:hAnsi="Arial" w:cs="Arial"/>
          <w:color w:val="000000"/>
          <w:sz w:val="24"/>
          <w:u w:color="000000"/>
        </w:rPr>
        <w:t>WPROWADZENIE</w:t>
      </w:r>
    </w:p>
    <w:p w:rsidR="00A77B3E" w:rsidRPr="00382780" w:rsidRDefault="00DF05CD" w:rsidP="006263E8">
      <w:pPr>
        <w:spacing w:line="360" w:lineRule="auto"/>
        <w:ind w:left="283" w:firstLine="1"/>
        <w:jc w:val="left"/>
        <w:rPr>
          <w:rFonts w:ascii="Arial" w:hAnsi="Arial" w:cs="Arial"/>
          <w:color w:val="000000"/>
          <w:sz w:val="24"/>
          <w:u w:color="000000"/>
        </w:rPr>
      </w:pPr>
      <w:r w:rsidRPr="00382780">
        <w:rPr>
          <w:rFonts w:ascii="Arial" w:hAnsi="Arial" w:cs="Arial"/>
          <w:color w:val="000000"/>
          <w:sz w:val="24"/>
          <w:u w:color="000000"/>
        </w:rPr>
        <w:t>Aktem prawnym, który reguluje zadania gmin w zakresie profilaktyki i rozwiązywania problemów alkoholowych jest ustawa z dnia 26 października 1982 r. o wychowaniu w trzeźwości i przeciwdziałaniu alkoholizmowi (</w:t>
      </w:r>
      <w:proofErr w:type="spellStart"/>
      <w:r w:rsidRPr="00382780">
        <w:rPr>
          <w:rFonts w:ascii="Arial" w:hAnsi="Arial" w:cs="Arial"/>
          <w:color w:val="000000"/>
          <w:sz w:val="24"/>
          <w:u w:color="000000"/>
        </w:rPr>
        <w:t>t.j</w:t>
      </w:r>
      <w:proofErr w:type="spellEnd"/>
      <w:r w:rsidRPr="00382780">
        <w:rPr>
          <w:rFonts w:ascii="Arial" w:hAnsi="Arial" w:cs="Arial"/>
          <w:color w:val="000000"/>
          <w:sz w:val="24"/>
          <w:u w:color="000000"/>
        </w:rPr>
        <w:t xml:space="preserve">. Dz.U. z 2019 roku poz. 2277 ze </w:t>
      </w:r>
      <w:proofErr w:type="spellStart"/>
      <w:r w:rsidRPr="00382780">
        <w:rPr>
          <w:rFonts w:ascii="Arial" w:hAnsi="Arial" w:cs="Arial"/>
          <w:color w:val="000000"/>
          <w:sz w:val="24"/>
          <w:u w:color="000000"/>
        </w:rPr>
        <w:t>zm</w:t>
      </w:r>
      <w:proofErr w:type="spellEnd"/>
      <w:r w:rsidRPr="00382780">
        <w:rPr>
          <w:rFonts w:ascii="Arial" w:hAnsi="Arial" w:cs="Arial"/>
          <w:color w:val="000000"/>
          <w:sz w:val="24"/>
          <w:u w:color="000000"/>
        </w:rPr>
        <w:t>).</w:t>
      </w:r>
    </w:p>
    <w:p w:rsidR="00A77B3E" w:rsidRPr="00382780" w:rsidRDefault="00DF05CD" w:rsidP="006263E8">
      <w:pPr>
        <w:spacing w:line="360" w:lineRule="auto"/>
        <w:ind w:left="283"/>
        <w:jc w:val="left"/>
        <w:rPr>
          <w:rFonts w:ascii="Arial" w:hAnsi="Arial" w:cs="Arial"/>
          <w:color w:val="000000"/>
          <w:sz w:val="24"/>
          <w:u w:color="000000"/>
        </w:rPr>
      </w:pPr>
      <w:r w:rsidRPr="00382780">
        <w:rPr>
          <w:rFonts w:ascii="Arial" w:hAnsi="Arial" w:cs="Arial"/>
          <w:color w:val="000000"/>
          <w:sz w:val="24"/>
          <w:u w:color="000000"/>
        </w:rPr>
        <w:t xml:space="preserve">Na mocy art. 4¹ ust. 1 ustawy </w:t>
      </w:r>
      <w:r w:rsidRPr="00382780">
        <w:rPr>
          <w:rFonts w:ascii="Arial" w:hAnsi="Arial" w:cs="Arial"/>
          <w:i/>
          <w:color w:val="000000"/>
          <w:sz w:val="24"/>
          <w:u w:color="000000"/>
        </w:rPr>
        <w:t>prowadzenie działań związanych z profilaktyką i rozwiązywaniem problemów alkoholowych oraz integracji społecznej osób uzależnionych od alkoholu należy do zadań własnych gmin. W szczególności zadania te obejmują:</w:t>
      </w:r>
    </w:p>
    <w:p w:rsidR="00A77B3E" w:rsidRPr="00382780" w:rsidRDefault="00DF05CD" w:rsidP="006263E8">
      <w:pPr>
        <w:spacing w:line="360" w:lineRule="auto"/>
        <w:ind w:left="283"/>
        <w:jc w:val="left"/>
        <w:rPr>
          <w:rFonts w:ascii="Arial" w:hAnsi="Arial" w:cs="Arial"/>
          <w:color w:val="000000"/>
          <w:sz w:val="24"/>
          <w:u w:color="000000"/>
        </w:rPr>
      </w:pPr>
      <w:r w:rsidRPr="00382780">
        <w:rPr>
          <w:rFonts w:ascii="Arial" w:hAnsi="Arial" w:cs="Arial"/>
          <w:color w:val="000000"/>
          <w:sz w:val="24"/>
          <w:u w:color="000000"/>
        </w:rPr>
        <w:t>·zwiększanie dostępności pomocy terapeutycznej i rehabilitacyjnej dla osób uzależnionych od alkoholu,</w:t>
      </w:r>
    </w:p>
    <w:p w:rsidR="00A77B3E" w:rsidRPr="00382780" w:rsidRDefault="00DF05CD" w:rsidP="006263E8">
      <w:pPr>
        <w:spacing w:line="360" w:lineRule="auto"/>
        <w:ind w:left="283"/>
        <w:jc w:val="left"/>
        <w:rPr>
          <w:rFonts w:ascii="Arial" w:hAnsi="Arial" w:cs="Arial"/>
          <w:color w:val="000000"/>
          <w:sz w:val="24"/>
          <w:u w:color="000000"/>
        </w:rPr>
      </w:pPr>
      <w:r w:rsidRPr="00382780">
        <w:rPr>
          <w:rFonts w:ascii="Arial" w:hAnsi="Arial" w:cs="Arial"/>
          <w:color w:val="000000"/>
          <w:sz w:val="24"/>
          <w:u w:color="000000"/>
        </w:rPr>
        <w:t>·udzielanie rodzinom, w których występują problemy alkoholowe, pomocy psychospołecznej i prawnej, a w szczególności ochrony przed przemocą w rodzinie,</w:t>
      </w:r>
    </w:p>
    <w:p w:rsidR="00A77B3E" w:rsidRPr="00382780" w:rsidRDefault="00DF05CD" w:rsidP="006263E8">
      <w:pPr>
        <w:spacing w:line="360" w:lineRule="auto"/>
        <w:ind w:left="283"/>
        <w:jc w:val="left"/>
        <w:rPr>
          <w:rFonts w:ascii="Arial" w:hAnsi="Arial" w:cs="Arial"/>
          <w:color w:val="000000"/>
          <w:sz w:val="24"/>
          <w:u w:color="000000"/>
        </w:rPr>
      </w:pPr>
      <w:r w:rsidRPr="00382780">
        <w:rPr>
          <w:rFonts w:ascii="Arial" w:hAnsi="Arial" w:cs="Arial"/>
          <w:color w:val="000000"/>
          <w:sz w:val="24"/>
          <w:u w:color="000000"/>
        </w:rP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p w:rsidR="00A77B3E" w:rsidRPr="00382780" w:rsidRDefault="00DF05CD" w:rsidP="006263E8">
      <w:pPr>
        <w:spacing w:line="360" w:lineRule="auto"/>
        <w:ind w:left="283"/>
        <w:jc w:val="left"/>
        <w:rPr>
          <w:rFonts w:ascii="Arial" w:hAnsi="Arial" w:cs="Arial"/>
          <w:color w:val="000000"/>
          <w:sz w:val="24"/>
          <w:u w:color="000000"/>
        </w:rPr>
      </w:pPr>
      <w:r w:rsidRPr="00382780">
        <w:rPr>
          <w:rFonts w:ascii="Arial" w:hAnsi="Arial" w:cs="Arial"/>
          <w:color w:val="000000"/>
          <w:sz w:val="24"/>
          <w:u w:color="000000"/>
        </w:rPr>
        <w:t>·wspomaganie działalności instytucji, stowarzyszeń i osób fizycznych, służącej rozwiązywaniu problemów alkoholowych,</w:t>
      </w:r>
    </w:p>
    <w:p w:rsidR="00A77B3E" w:rsidRPr="00382780" w:rsidRDefault="00DF05CD" w:rsidP="006263E8">
      <w:pPr>
        <w:spacing w:line="360" w:lineRule="auto"/>
        <w:ind w:left="283"/>
        <w:jc w:val="left"/>
        <w:rPr>
          <w:rFonts w:ascii="Arial" w:hAnsi="Arial" w:cs="Arial"/>
          <w:color w:val="000000"/>
          <w:sz w:val="24"/>
          <w:u w:color="000000"/>
        </w:rPr>
      </w:pPr>
      <w:r w:rsidRPr="00382780">
        <w:rPr>
          <w:rFonts w:ascii="Arial" w:hAnsi="Arial" w:cs="Arial"/>
          <w:color w:val="000000"/>
          <w:sz w:val="24"/>
          <w:u w:color="000000"/>
        </w:rPr>
        <w:t>·podejmowanie interwencji w związku z naruszeniem przepisów określonych w art. 13</w:t>
      </w:r>
      <w:r w:rsidRPr="00382780">
        <w:rPr>
          <w:rFonts w:ascii="Arial" w:hAnsi="Arial" w:cs="Arial"/>
          <w:color w:val="000000"/>
          <w:sz w:val="24"/>
          <w:u w:color="000000"/>
          <w:vertAlign w:val="superscript"/>
        </w:rPr>
        <w:t>1</w:t>
      </w:r>
      <w:r w:rsidRPr="00382780">
        <w:rPr>
          <w:rFonts w:ascii="Arial" w:hAnsi="Arial" w:cs="Arial"/>
          <w:color w:val="000000"/>
          <w:sz w:val="24"/>
          <w:u w:color="000000"/>
        </w:rPr>
        <w:t xml:space="preserve"> i 15 ustawy oraz występowanie przed sądem w charakterze oskarżyciela publicznego,</w:t>
      </w:r>
    </w:p>
    <w:p w:rsidR="00A77B3E" w:rsidRPr="00382780" w:rsidRDefault="00DF05CD" w:rsidP="006263E8">
      <w:pPr>
        <w:spacing w:line="360" w:lineRule="auto"/>
        <w:ind w:left="283"/>
        <w:jc w:val="left"/>
        <w:rPr>
          <w:rFonts w:ascii="Arial" w:hAnsi="Arial" w:cs="Arial"/>
          <w:color w:val="000000"/>
          <w:sz w:val="24"/>
          <w:u w:color="000000"/>
        </w:rPr>
      </w:pPr>
      <w:r w:rsidRPr="00382780">
        <w:rPr>
          <w:rFonts w:ascii="Arial" w:hAnsi="Arial" w:cs="Arial"/>
          <w:color w:val="000000"/>
          <w:sz w:val="24"/>
          <w:u w:color="000000"/>
        </w:rPr>
        <w:t>·wspieranie zatrudnienia socjalnego poprzez organizowanie i finansowanie centrów integracji społecznej.</w:t>
      </w:r>
    </w:p>
    <w:p w:rsidR="00A77B3E" w:rsidRPr="00382780" w:rsidRDefault="00DF05CD" w:rsidP="006263E8">
      <w:pPr>
        <w:spacing w:line="360" w:lineRule="auto"/>
        <w:ind w:left="283"/>
        <w:jc w:val="left"/>
        <w:rPr>
          <w:rFonts w:ascii="Arial" w:hAnsi="Arial" w:cs="Arial"/>
          <w:color w:val="000000"/>
          <w:sz w:val="24"/>
          <w:u w:color="000000"/>
        </w:rPr>
      </w:pPr>
      <w:r w:rsidRPr="00382780">
        <w:rPr>
          <w:rFonts w:ascii="Arial" w:hAnsi="Arial" w:cs="Arial"/>
          <w:color w:val="000000"/>
          <w:sz w:val="24"/>
          <w:u w:color="000000"/>
        </w:rPr>
        <w:t>Realizacja tych zadań jest prowadzona w formie gminnego programu profilaktyki i rozwiązywania problemów alkoholowych, który każdego roku jest przyjmowany przez radę gminy w formie uchwały. Ustawodawca zagwarantował również źródło pozyskiwania środków finansowych na realizację tych zadań. W celu pozyskania dodatkowych środków na prowadzenie działań związanych z profilaktyką i rozwiązywaniem problemów alkoholowych, gminy pobierają opłatę za korzystanie z zezwoleń na sprzedaż napojów alkoholowych.</w:t>
      </w:r>
    </w:p>
    <w:p w:rsidR="00A77B3E" w:rsidRPr="00382780" w:rsidRDefault="00DF05CD" w:rsidP="006263E8">
      <w:pPr>
        <w:spacing w:line="360" w:lineRule="auto"/>
        <w:ind w:firstLine="284"/>
        <w:jc w:val="left"/>
        <w:rPr>
          <w:rFonts w:ascii="Arial" w:hAnsi="Arial" w:cs="Arial"/>
          <w:color w:val="000000"/>
          <w:sz w:val="24"/>
          <w:u w:color="000000"/>
        </w:rPr>
      </w:pPr>
      <w:r w:rsidRPr="00382780">
        <w:rPr>
          <w:rFonts w:ascii="Arial" w:hAnsi="Arial" w:cs="Arial"/>
          <w:color w:val="000000"/>
          <w:sz w:val="24"/>
          <w:u w:color="000000"/>
        </w:rPr>
        <w:t>Za realizację Programu odpowiada kierownik Referatu Spraw Społecznych.</w:t>
      </w:r>
    </w:p>
    <w:p w:rsidR="00A77B3E" w:rsidRPr="00382780" w:rsidRDefault="00DF05CD" w:rsidP="006263E8">
      <w:pPr>
        <w:spacing w:line="360" w:lineRule="auto"/>
        <w:ind w:left="283"/>
        <w:jc w:val="left"/>
        <w:rPr>
          <w:rFonts w:ascii="Arial" w:hAnsi="Arial" w:cs="Arial"/>
          <w:color w:val="000000"/>
          <w:sz w:val="24"/>
          <w:u w:color="000000"/>
        </w:rPr>
      </w:pPr>
      <w:r w:rsidRPr="00382780">
        <w:rPr>
          <w:rFonts w:ascii="Arial" w:hAnsi="Arial" w:cs="Arial"/>
          <w:color w:val="000000"/>
          <w:sz w:val="24"/>
          <w:u w:color="000000"/>
        </w:rPr>
        <w:t>Pod koniec 2019 roku firma „Nowe Horyzonty” z siedzibą we Wrocławiu przy ul. Leszczyńskiego 4/29 przeprowadziła na terenie Miasta Piotrkowa Trybunalskiego badania pn.: „Diagnoza zagrożeń społecznych”, z których powstał obszerny raport – dostępny do wglądu w Referacie Spraw Społecznych.</w:t>
      </w:r>
    </w:p>
    <w:p w:rsidR="00A77B3E" w:rsidRPr="00382780" w:rsidRDefault="00DF05CD" w:rsidP="006263E8">
      <w:pPr>
        <w:spacing w:line="360" w:lineRule="auto"/>
        <w:ind w:left="283"/>
        <w:jc w:val="left"/>
        <w:rPr>
          <w:rFonts w:ascii="Arial" w:hAnsi="Arial" w:cs="Arial"/>
          <w:color w:val="000000"/>
          <w:sz w:val="24"/>
          <w:u w:color="000000"/>
        </w:rPr>
      </w:pPr>
      <w:r w:rsidRPr="00382780">
        <w:rPr>
          <w:rFonts w:ascii="Arial" w:hAnsi="Arial" w:cs="Arial"/>
          <w:color w:val="000000"/>
          <w:sz w:val="24"/>
          <w:u w:color="000000"/>
        </w:rPr>
        <w:t>Raport miał na celu przedstawienie wyników badań ankietowych obejmujących podstawowe zagrożenia społeczne związane z nadużywaniem alkoholu, nikotyny, dopalaczy i narkotyków, uzależnieniem od hazardu, przemocą w rodzinie, przemocą w środowisku szkolnym, cyberprzemocą, a także postawami społecznymi wobec tychże zjawisk. Dane dotyczące lokalnych zagrożeń społecznych zostały uzyskane za pomocą anonimowych badań ankietowych przeprowadzonych w mieście Piotrków Trybunalski wśród trzech grup reprezentujących trzy lokalne środowiska:</w:t>
      </w:r>
    </w:p>
    <w:p w:rsidR="00A77B3E" w:rsidRPr="00382780" w:rsidRDefault="00DF05CD" w:rsidP="00382780">
      <w:pPr>
        <w:spacing w:line="360" w:lineRule="auto"/>
        <w:ind w:left="340" w:hanging="227"/>
        <w:jc w:val="left"/>
        <w:rPr>
          <w:rFonts w:ascii="Arial" w:hAnsi="Arial" w:cs="Arial"/>
          <w:color w:val="000000"/>
          <w:sz w:val="24"/>
          <w:u w:color="000000"/>
        </w:rPr>
      </w:pPr>
      <w:r w:rsidRPr="00382780">
        <w:rPr>
          <w:rFonts w:ascii="Arial" w:hAnsi="Arial" w:cs="Arial"/>
          <w:sz w:val="24"/>
        </w:rPr>
        <w:t>1) </w:t>
      </w:r>
      <w:r w:rsidRPr="00382780">
        <w:rPr>
          <w:rFonts w:ascii="Arial" w:hAnsi="Arial" w:cs="Arial"/>
          <w:color w:val="000000"/>
          <w:sz w:val="24"/>
          <w:u w:color="000000"/>
        </w:rPr>
        <w:t>dorośli mieszkańcy</w:t>
      </w:r>
    </w:p>
    <w:p w:rsidR="00A77B3E" w:rsidRPr="00382780" w:rsidRDefault="00DF05CD" w:rsidP="00382780">
      <w:pPr>
        <w:spacing w:line="360" w:lineRule="auto"/>
        <w:ind w:left="340" w:hanging="227"/>
        <w:jc w:val="left"/>
        <w:rPr>
          <w:rFonts w:ascii="Arial" w:hAnsi="Arial" w:cs="Arial"/>
          <w:color w:val="000000"/>
          <w:sz w:val="24"/>
          <w:u w:color="000000"/>
        </w:rPr>
      </w:pPr>
      <w:r w:rsidRPr="00382780">
        <w:rPr>
          <w:rFonts w:ascii="Arial" w:hAnsi="Arial" w:cs="Arial"/>
          <w:sz w:val="24"/>
        </w:rPr>
        <w:t>2) </w:t>
      </w:r>
      <w:r w:rsidRPr="00382780">
        <w:rPr>
          <w:rFonts w:ascii="Arial" w:hAnsi="Arial" w:cs="Arial"/>
          <w:color w:val="000000"/>
          <w:sz w:val="24"/>
          <w:u w:color="000000"/>
        </w:rPr>
        <w:t>dzieci i młodzież szkolna</w:t>
      </w:r>
    </w:p>
    <w:p w:rsidR="00A77B3E" w:rsidRPr="00382780" w:rsidRDefault="00DF05CD" w:rsidP="00382780">
      <w:pPr>
        <w:spacing w:line="360" w:lineRule="auto"/>
        <w:ind w:left="340" w:hanging="227"/>
        <w:jc w:val="left"/>
        <w:rPr>
          <w:rFonts w:ascii="Arial" w:hAnsi="Arial" w:cs="Arial"/>
          <w:color w:val="000000"/>
          <w:sz w:val="24"/>
          <w:u w:color="000000"/>
        </w:rPr>
      </w:pPr>
      <w:r w:rsidRPr="00382780">
        <w:rPr>
          <w:rFonts w:ascii="Arial" w:hAnsi="Arial" w:cs="Arial"/>
          <w:sz w:val="24"/>
        </w:rPr>
        <w:t>3) </w:t>
      </w:r>
      <w:r w:rsidRPr="00382780">
        <w:rPr>
          <w:rFonts w:ascii="Arial" w:hAnsi="Arial" w:cs="Arial"/>
          <w:color w:val="000000"/>
          <w:sz w:val="24"/>
          <w:u w:color="000000"/>
        </w:rPr>
        <w:t>sprzedawcy i właściciele punktów sprzedaży alkoholu.</w:t>
      </w:r>
    </w:p>
    <w:p w:rsidR="00A77B3E" w:rsidRPr="00382780" w:rsidRDefault="006263E8" w:rsidP="006263E8">
      <w:pPr>
        <w:spacing w:line="360" w:lineRule="auto"/>
        <w:jc w:val="left"/>
        <w:rPr>
          <w:rFonts w:ascii="Arial" w:hAnsi="Arial" w:cs="Arial"/>
          <w:color w:val="000000"/>
          <w:sz w:val="24"/>
          <w:u w:color="000000"/>
        </w:rPr>
      </w:pPr>
      <w:r>
        <w:rPr>
          <w:rFonts w:ascii="Arial" w:hAnsi="Arial" w:cs="Arial"/>
          <w:color w:val="000000"/>
          <w:sz w:val="24"/>
          <w:u w:color="000000"/>
        </w:rPr>
        <w:lastRenderedPageBreak/>
        <w:t xml:space="preserve">     </w:t>
      </w:r>
      <w:r w:rsidR="00DF05CD" w:rsidRPr="00382780">
        <w:rPr>
          <w:rFonts w:ascii="Arial" w:hAnsi="Arial" w:cs="Arial"/>
          <w:color w:val="000000"/>
          <w:sz w:val="24"/>
          <w:u w:color="000000"/>
        </w:rPr>
        <w:t>Poniżej, w dużym skrócie ujęto częściowe wyniki badań zawarte w przedmiotowym raporcie:</w:t>
      </w:r>
    </w:p>
    <w:p w:rsidR="00A77B3E" w:rsidRPr="00382780" w:rsidRDefault="00DF05CD" w:rsidP="006263E8">
      <w:pPr>
        <w:spacing w:line="360" w:lineRule="auto"/>
        <w:ind w:firstLine="284"/>
        <w:jc w:val="left"/>
        <w:rPr>
          <w:rFonts w:ascii="Arial" w:hAnsi="Arial" w:cs="Arial"/>
          <w:color w:val="000000"/>
          <w:sz w:val="24"/>
          <w:u w:color="000000"/>
        </w:rPr>
      </w:pPr>
      <w:r w:rsidRPr="00382780">
        <w:rPr>
          <w:rFonts w:ascii="Arial" w:hAnsi="Arial" w:cs="Arial"/>
          <w:i/>
          <w:color w:val="000000"/>
          <w:sz w:val="24"/>
          <w:u w:val="single" w:color="000000"/>
        </w:rPr>
        <w:t>Grupa dorosłych osób z terenu miasta Piotrkowa Trybunalskiego:</w:t>
      </w:r>
    </w:p>
    <w:p w:rsidR="00A77B3E" w:rsidRPr="00382780" w:rsidRDefault="00DF05CD" w:rsidP="006263E8">
      <w:pPr>
        <w:spacing w:line="360" w:lineRule="auto"/>
        <w:ind w:left="284"/>
        <w:jc w:val="left"/>
        <w:rPr>
          <w:rFonts w:ascii="Arial" w:hAnsi="Arial" w:cs="Arial"/>
          <w:color w:val="000000"/>
          <w:sz w:val="24"/>
          <w:u w:color="000000"/>
        </w:rPr>
      </w:pPr>
      <w:r w:rsidRPr="00382780">
        <w:rPr>
          <w:rFonts w:ascii="Arial" w:hAnsi="Arial" w:cs="Arial"/>
          <w:color w:val="000000"/>
          <w:sz w:val="24"/>
          <w:u w:color="000000"/>
        </w:rPr>
        <w:t>Badania miały charakter ulicznej ankiety w formie papier–ołówek i obejmowały mieszkańców Piotrkowa Trybunalskiego, którzy ukończyli osiemnasty rok życia. Respondenci byli informowani o anonimowym charakterze ankiety oraz możliwości rezygnacji z badania w dowolnym momencie. W badaniu wzięło udział łącznie 300 osób. Badaniem objęto 210 kobiet oraz 90 mężczyzn. Średnia wieku respondentów wyniosła 44 lata.</w:t>
      </w:r>
    </w:p>
    <w:p w:rsidR="00A77B3E" w:rsidRPr="00382780" w:rsidRDefault="00DF05CD" w:rsidP="006263E8">
      <w:pPr>
        <w:keepLines/>
        <w:spacing w:line="360" w:lineRule="auto"/>
        <w:ind w:left="284"/>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Ponad połowa  badanych, bo 62% osób swój wiek inicjacji alkoholowej wskazało na wiek pełnoletniości, natomiast 37% na wiek między 16 a 18 lat;</w:t>
      </w:r>
    </w:p>
    <w:p w:rsidR="00A77B3E" w:rsidRPr="00382780" w:rsidRDefault="00DF05CD" w:rsidP="006263E8">
      <w:pPr>
        <w:keepLines/>
        <w:spacing w:line="360" w:lineRule="auto"/>
        <w:ind w:left="284"/>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większość respondentów to osoby pijące alkohol raz w tygodniu - 63%, a 23% - kilka razy w tygodniu.  Do codziennego spożywania alkoholu przyznało się 6% badanych. Kolejne 6% pije alkohol prawie codziennie, a 2% kilka razy w miesiącu. Nikt z respondentów nie zadeklarował abstynencji;</w:t>
      </w:r>
    </w:p>
    <w:p w:rsidR="00A77B3E" w:rsidRPr="00382780" w:rsidRDefault="00DF05CD" w:rsidP="006263E8">
      <w:pPr>
        <w:keepLines/>
        <w:spacing w:line="360" w:lineRule="auto"/>
        <w:ind w:left="284"/>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w ciągu ostatnich lat można zaobserwować tendencję do zmniejszania się ilości osób palących papierosy. Aczkolwiek, tylko 19% badanych odpowiedziało, że nie pali obecnie papierosów ani e-papierosów. Natomiast 30% przyznało, że pali regularnie papierosy, a 8% e-papierosy. Do okazyjnego palenia przyznało się 43% badanych;</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54% respondentów uważa, że e-papierosy są tak samo szkodliwe, a 3% - że są bardziej szkodliwe, niż klasyczne papierosy. 30% uważa, że są one mniej szkodliwe niż tradycyjne papierosy, a 13% badanych twierdzi, że e-papierosy w ogóle nie mają negatywnego wpływu na zdrowie;</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zdecydowana większość badanych twierdzi, że nie zna osób przyjmujących substancje odurzające. Jednocześnie, łącznie 7% respondentów zna co najmniej jedną osobę zażywającą substancje psychoaktywne: narkotyki lub dopalacze;</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najczęściej stosowaną substancją odurzającą w środowisku lokalnym jest marihuana - 7% respondentów zna osoby, które przyjmują tę substancję;</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99% respondentów nie wie, gdzie może nabyć substancje psychoaktywne takie, jak narkotyki czy dopalacze;</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łącznie 35% respondentów ma w swoim otoczeniu osoby, które doświadczają przemocy w rodzinie lub podejrzewa, że tak się dzieje;</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łącznie 100% badanych zdecydowanie lub raczej zgadza się ze stwierdzeniem, że przyczyną przemocy w rodzinie jest alkohol.</w:t>
      </w:r>
    </w:p>
    <w:p w:rsidR="00A77B3E" w:rsidRPr="00382780" w:rsidRDefault="00DF05CD" w:rsidP="006263E8">
      <w:pPr>
        <w:keepNext/>
        <w:keepLines/>
        <w:spacing w:line="360" w:lineRule="auto"/>
        <w:ind w:firstLine="426"/>
        <w:jc w:val="left"/>
        <w:rPr>
          <w:rFonts w:ascii="Arial" w:hAnsi="Arial" w:cs="Arial"/>
          <w:color w:val="000000"/>
          <w:sz w:val="24"/>
          <w:u w:color="000000"/>
        </w:rPr>
      </w:pPr>
      <w:r w:rsidRPr="00382780">
        <w:rPr>
          <w:rFonts w:ascii="Arial" w:hAnsi="Arial" w:cs="Arial"/>
          <w:i/>
          <w:color w:val="000000"/>
          <w:sz w:val="24"/>
          <w:u w:val="single" w:color="000000"/>
        </w:rPr>
        <w:t>Dzieci i młodzież szkolna:</w:t>
      </w:r>
    </w:p>
    <w:p w:rsidR="00A77B3E" w:rsidRPr="00382780" w:rsidRDefault="00DF05CD" w:rsidP="006263E8">
      <w:pPr>
        <w:spacing w:line="360" w:lineRule="auto"/>
        <w:ind w:left="426"/>
        <w:jc w:val="left"/>
        <w:rPr>
          <w:rFonts w:ascii="Arial" w:hAnsi="Arial" w:cs="Arial"/>
          <w:color w:val="000000"/>
          <w:sz w:val="24"/>
          <w:u w:color="000000"/>
        </w:rPr>
      </w:pPr>
      <w:r w:rsidRPr="00382780">
        <w:rPr>
          <w:rFonts w:ascii="Arial" w:hAnsi="Arial" w:cs="Arial"/>
          <w:color w:val="000000"/>
          <w:sz w:val="24"/>
          <w:u w:color="000000"/>
        </w:rPr>
        <w:t>Badania w placówkach oświatowych przeprowadzono przy użyciu internetowego narzędzia CORIGO. Jest to program pozytywnie zaopiniowany przez Ośrodek Rozwoju Edukacji, który pozwala na efektywne badanie postaw uczniów. Forma ankiety internetowej jest dla dzieci i młodzieży atrakcyjna oraz pozwala na upewnienie się, czy wszystkie odpowiedzi zostały wypełnione.</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Wraz z wiekiem rośnie odsetek osób sięgających po alkohol. Już 25% młodszych uczniów szkoły podstawowej oraz 55% starszych uczniów szkoły podstawowej, a także 80% uczniów szkoły ponadpodstawowej ma za sobą inicjację alkoholową. Jednakże, w porównaniu z wynikami badania ESPAD, młodzież z Piotrkowa Trybunalskiego pije alkohol rzadziej niż ich rówieśnicy w badaniu ogólnopolskim;</w:t>
      </w:r>
    </w:p>
    <w:p w:rsidR="00A77B3E"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wśród przyczyn sięgania po napoje alkoholowe dzieci i młodzież często wskazują na picie okazjonalne podczas spotkań ze znajomymi oraz towarzystwo rodziny, co wskazywać może na społeczne przyzwolenie na spożywanie alkoholu przez młode osoby;</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badania wykazały, że spora część badanych młodych mieszkańców Piotrkowa Trybunalskiego ma kontakt z tytoniem. Do palenia papierosów chociaż raz w życiu przyznaje się 5% uczniów klas 4-6, 25% uczniów klas 7-8 oraz 56% uczniów szkół ponadpodstawowych. Najczęściej uczniowie wskazują, że palą podczas spotkań ze znajomymi, a także na imprezie czy dyskotece. Jednakże część z nich, swoją inicjację nikotynową miała także w towarzystwie rodziny. Uczniowie przyznają, że w ich środowisku pali znaczna liczba rówieśników, zwłaszcza jeśli chodzi o uczniów szkoły ponadpodstawowej;</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pomimo, iż problem zażywania narkotyków i dopalaczy jest wśród młodszych uczniów Piotrkowa Trybunalskiego niewielki, należy zwrócić uwagę na fakt, że już 12% uczniów szkoły ponadpodstawowej miało kontakt z tego rodzaju substancjami psychoaktywnymi. Według odpowiedzi uczniów często nie był to kontakt jednorazowy. Większość młodszych uczniów nie wie, gdzie można kupić narkotyki lub dopalacze. Niektórzy jednak przyznają, iż posiadają taką wiedzę, zwłaszcza jeśli chodzi o starsze roczniki. Jako najbardziej popularne substancje psychoaktywne uczniowie szkoły ponadpodstawowej w Piotrkowie Trybunalskim wskazywali leki uspokajające bez przepisu lekarza oraz marihuanę i haszysz;</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najbardziej sprzyjające okoliczności do kontaktu z substancjami psychoaktywnymi stwarzają wakacje oraz czas wolny;</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problemem wśród młodych mieszkańców miasta są przypadki agresji i przemocy (zarówno fizycznej jak i psychicznej), z jakimi młodzi ludzie spotykają się w środowisku szkolnym i pozaszkolnym. Spora część uczniów ma za sobą doświadczenia przemocy ze strony rówieśników;</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niepokój budzi ilość czasu spędzanego na korzystaniu z komputera i Internetu przez uczniów, szczególnie przez gimnazjalistów oraz uczniów szkół średnich. Uczniowie spędzają dziennie nawet cztery lub pięć godzinnie przed komputerem, a co czwarty uczeń klas 7-8 oraz co trzeci uczeń szkoły ponadpodstawowej– powyżej 5 godzinnie dziennie;</w:t>
      </w:r>
    </w:p>
    <w:p w:rsidR="00A77B3E" w:rsidRPr="00382780" w:rsidRDefault="00DF05CD" w:rsidP="006263E8">
      <w:pPr>
        <w:keepLines/>
        <w:spacing w:line="360" w:lineRule="auto"/>
        <w:ind w:left="426" w:firstLine="28"/>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już co trzeci uczeń klas 4-6, co drugi uczeń klas 7-8 oraz ponad połowa uczniów szkoły ponadpodstawowej doświadczyło zjawiska „</w:t>
      </w:r>
      <w:proofErr w:type="spellStart"/>
      <w:r w:rsidRPr="00382780">
        <w:rPr>
          <w:rFonts w:ascii="Arial" w:hAnsi="Arial" w:cs="Arial"/>
          <w:color w:val="000000"/>
          <w:sz w:val="24"/>
          <w:u w:color="000000"/>
        </w:rPr>
        <w:t>hejtowania</w:t>
      </w:r>
      <w:proofErr w:type="spellEnd"/>
      <w:r w:rsidRPr="00382780">
        <w:rPr>
          <w:rFonts w:ascii="Arial" w:hAnsi="Arial" w:cs="Arial"/>
          <w:color w:val="000000"/>
          <w:sz w:val="24"/>
          <w:u w:color="000000"/>
        </w:rPr>
        <w:t>” w przestrzeni internetowej. Uczniowie padali również ofiarami wielu innych działań z zakresu cyberprzemocy.</w:t>
      </w:r>
    </w:p>
    <w:p w:rsidR="00A77B3E" w:rsidRPr="00382780" w:rsidRDefault="00DF05CD" w:rsidP="006C18FF">
      <w:pPr>
        <w:keepNext/>
        <w:keepLines/>
        <w:spacing w:line="360" w:lineRule="auto"/>
        <w:ind w:firstLine="426"/>
        <w:jc w:val="left"/>
        <w:rPr>
          <w:rFonts w:ascii="Arial" w:hAnsi="Arial" w:cs="Arial"/>
          <w:color w:val="000000"/>
          <w:sz w:val="24"/>
          <w:u w:color="000000"/>
        </w:rPr>
      </w:pPr>
      <w:r w:rsidRPr="00382780">
        <w:rPr>
          <w:rFonts w:ascii="Arial" w:hAnsi="Arial" w:cs="Arial"/>
          <w:i/>
          <w:color w:val="000000"/>
          <w:sz w:val="24"/>
          <w:u w:val="single" w:color="000000"/>
        </w:rPr>
        <w:t>Sprzedawcy i właściciele punktów sprzedaży alkoholu:</w:t>
      </w:r>
    </w:p>
    <w:p w:rsidR="00A77B3E" w:rsidRPr="00382780" w:rsidRDefault="00DF05CD" w:rsidP="006C18FF">
      <w:pPr>
        <w:spacing w:line="360" w:lineRule="auto"/>
        <w:ind w:left="426"/>
        <w:jc w:val="left"/>
        <w:rPr>
          <w:rFonts w:ascii="Arial" w:hAnsi="Arial" w:cs="Arial"/>
          <w:color w:val="000000"/>
          <w:sz w:val="24"/>
          <w:u w:color="000000"/>
        </w:rPr>
      </w:pPr>
      <w:r w:rsidRPr="00382780">
        <w:rPr>
          <w:rFonts w:ascii="Arial" w:hAnsi="Arial" w:cs="Arial"/>
          <w:color w:val="000000"/>
          <w:sz w:val="24"/>
          <w:u w:color="000000"/>
        </w:rPr>
        <w:t>Badanie zostało przeprowadzone wśród 60 sprzedawców napojów alkoholowych w punktach sprzedaży na terenie Piotrkowa Trybunalskiego. Grupa badana stanowiła 54 kobiety i 6 mężczyzn, z czego 58 respondentów to pracownicy punktów, natomiast 2 osoby to właściciele. Średnia wieku przebadanych sprzedawców wyniosła 38 lat.</w:t>
      </w:r>
    </w:p>
    <w:p w:rsidR="00A77B3E" w:rsidRPr="00382780" w:rsidRDefault="00DF05CD" w:rsidP="00382780">
      <w:pPr>
        <w:keepLines/>
        <w:spacing w:line="360" w:lineRule="auto"/>
        <w:ind w:left="567" w:hanging="113"/>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Ankieta wykazała, że stosunkowo dużo osób niepełnoletnich podejmuje próby zakupu napojów alkoholowych. Przypadki próby kupna zdarzają się kilka razy w miesiącu (45%), kilka razy w tygodniu (22%) oraz kilka razy w roku (18%);</w:t>
      </w:r>
    </w:p>
    <w:p w:rsidR="00A77B3E" w:rsidRPr="00382780" w:rsidRDefault="00DF05CD" w:rsidP="00382780">
      <w:pPr>
        <w:keepLines/>
        <w:spacing w:line="360" w:lineRule="auto"/>
        <w:ind w:left="567" w:hanging="113"/>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również spożywanie alkoholu w obrębie punktu sprzedaży jest zauważalnym zjawiskiem. W opinii sprzedawców, takie sytuacje zdarzają się kilka razy w miesiącu (22%), kilka razy w tygodniu (17%) oraz codziennie (12%);</w:t>
      </w:r>
    </w:p>
    <w:p w:rsidR="00A77B3E" w:rsidRPr="00382780" w:rsidRDefault="00DF05CD" w:rsidP="00382780">
      <w:pPr>
        <w:keepLines/>
        <w:spacing w:line="360" w:lineRule="auto"/>
        <w:ind w:left="567" w:hanging="113"/>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rozkład deklaracji sprzedaży alkoholu pozwala sądzić, iż część sprzedawców nieodpowiedzialnie podchodzi do sprzedaży alkoholu osobom niepełnoletnim, jednak zdecydowana większość poważnie traktuje ten zakaz. Tylko  20% badanych dowody osobiste sprawdza w przypadku wątpliwości co do wieku kupującego, pozostali zaś deklarują, że robią to zawsze;</w:t>
      </w:r>
    </w:p>
    <w:p w:rsidR="00A77B3E" w:rsidRPr="00382780" w:rsidRDefault="00DF05CD" w:rsidP="00382780">
      <w:pPr>
        <w:keepLines/>
        <w:spacing w:line="360" w:lineRule="auto"/>
        <w:ind w:left="567" w:hanging="113"/>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ponad połowa (58%) badanych uważa, że w ich okolicy znajduje się zbyt dużo punktów sprzedaży napojów alkoholowych. Jednocześnie 81% badanych oceniło funkcjonowanie kontroli punktów sprzedaży raczej i bardzo dobrze.</w:t>
      </w:r>
    </w:p>
    <w:p w:rsidR="00A77B3E" w:rsidRPr="00382780" w:rsidRDefault="00DF05CD" w:rsidP="006C18FF">
      <w:pPr>
        <w:spacing w:line="360" w:lineRule="auto"/>
        <w:ind w:left="567"/>
        <w:jc w:val="left"/>
        <w:rPr>
          <w:rFonts w:ascii="Arial" w:hAnsi="Arial" w:cs="Arial"/>
          <w:color w:val="000000"/>
          <w:sz w:val="24"/>
          <w:u w:color="000000"/>
        </w:rPr>
      </w:pPr>
      <w:r w:rsidRPr="00382780">
        <w:rPr>
          <w:rFonts w:ascii="Arial" w:hAnsi="Arial" w:cs="Arial"/>
          <w:color w:val="000000"/>
          <w:sz w:val="24"/>
          <w:u w:color="000000"/>
        </w:rPr>
        <w:t>ZADANIA MIEJSKIEGO PROGRAMU PROFILAKTYKI I ROZWIĄZYWANIA PROBLEMÓW ALKOHOLOWYCH ORAZ SPOSOBY ICH REALIZACJI</w:t>
      </w:r>
    </w:p>
    <w:p w:rsidR="00A77B3E" w:rsidRPr="00382780" w:rsidRDefault="00DF05CD" w:rsidP="006C18FF">
      <w:pPr>
        <w:spacing w:line="360" w:lineRule="auto"/>
        <w:ind w:left="850" w:hanging="283"/>
        <w:jc w:val="left"/>
        <w:rPr>
          <w:rFonts w:ascii="Arial" w:hAnsi="Arial" w:cs="Arial"/>
          <w:color w:val="000000"/>
          <w:sz w:val="24"/>
          <w:u w:color="000000"/>
        </w:rPr>
      </w:pPr>
      <w:r w:rsidRPr="00382780">
        <w:rPr>
          <w:rFonts w:ascii="Arial" w:hAnsi="Arial" w:cs="Arial"/>
          <w:color w:val="000000"/>
          <w:sz w:val="24"/>
          <w:u w:color="000000"/>
        </w:rPr>
        <w:t>ZADANIE I</w:t>
      </w:r>
    </w:p>
    <w:p w:rsidR="00A77B3E" w:rsidRPr="00382780" w:rsidRDefault="00DF05CD" w:rsidP="006C18FF">
      <w:pPr>
        <w:spacing w:line="360" w:lineRule="auto"/>
        <w:ind w:left="567"/>
        <w:jc w:val="left"/>
        <w:rPr>
          <w:rFonts w:ascii="Arial" w:hAnsi="Arial" w:cs="Arial"/>
          <w:color w:val="000000"/>
          <w:sz w:val="24"/>
          <w:u w:color="000000"/>
        </w:rPr>
      </w:pPr>
      <w:r w:rsidRPr="00382780">
        <w:rPr>
          <w:rFonts w:ascii="Arial" w:hAnsi="Arial" w:cs="Arial"/>
          <w:color w:val="000000"/>
          <w:sz w:val="24"/>
          <w:u w:color="000000"/>
        </w:rPr>
        <w:t>Zwiększanie dostępności pomocy terapeutycznej i rehabilitacyjnej dla osób uzależnionych od alkoholu.</w:t>
      </w:r>
    </w:p>
    <w:p w:rsidR="00A77B3E" w:rsidRPr="00382780" w:rsidRDefault="00DF05CD" w:rsidP="006C18FF">
      <w:pPr>
        <w:spacing w:line="360" w:lineRule="auto"/>
        <w:ind w:left="567"/>
        <w:jc w:val="left"/>
        <w:rPr>
          <w:rFonts w:ascii="Arial" w:hAnsi="Arial" w:cs="Arial"/>
          <w:color w:val="000000"/>
          <w:sz w:val="24"/>
          <w:u w:color="000000"/>
        </w:rPr>
      </w:pPr>
      <w:r w:rsidRPr="00382780">
        <w:rPr>
          <w:rFonts w:ascii="Arial" w:hAnsi="Arial" w:cs="Arial"/>
          <w:color w:val="000000"/>
          <w:sz w:val="24"/>
          <w:u w:color="000000"/>
        </w:rPr>
        <w:t>Na mocy art. 21 ustawy z dnia 26 października 1982 roku o wychowaniu w trzeźwości i przeciwdziałaniu alkoholizmowi, leczenie osób uzależnionych od alkoholu odbywa się w zakładach leczniczych podmiotów leczniczych, wykonujących działalność leczniczą w rodzaju świadczenia stacjonarnego i całodobowego a także ambulatoryjnego – w rozumieniu przepisów ustawy z dnia 15 kwietnia 2011 roku o działalności leczniczej. Zatem leczenie osób uzależnionych może odbywać się jedynie w placówce posiadającej wpis do rejestru podmiotów leczniczych, prowadzonego przez urząd wojewódzki.</w:t>
      </w:r>
    </w:p>
    <w:p w:rsidR="00A77B3E" w:rsidRPr="00382780" w:rsidRDefault="00DF05CD" w:rsidP="006C18FF">
      <w:pPr>
        <w:spacing w:line="360" w:lineRule="auto"/>
        <w:ind w:left="567"/>
        <w:jc w:val="left"/>
        <w:rPr>
          <w:rFonts w:ascii="Arial" w:hAnsi="Arial" w:cs="Arial"/>
          <w:color w:val="000000"/>
          <w:sz w:val="24"/>
          <w:u w:color="000000"/>
        </w:rPr>
      </w:pPr>
      <w:r w:rsidRPr="00382780">
        <w:rPr>
          <w:rFonts w:ascii="Arial" w:hAnsi="Arial" w:cs="Arial"/>
          <w:color w:val="000000"/>
          <w:sz w:val="24"/>
          <w:u w:color="000000"/>
        </w:rPr>
        <w:t>Realizację wymienionego zadania planuje się poprzez:</w:t>
      </w:r>
    </w:p>
    <w:p w:rsidR="00A77B3E" w:rsidRPr="00382780" w:rsidRDefault="00DF05CD" w:rsidP="006C18FF">
      <w:pPr>
        <w:keepLines/>
        <w:spacing w:line="360" w:lineRule="auto"/>
        <w:ind w:firstLine="567"/>
        <w:jc w:val="left"/>
        <w:rPr>
          <w:rFonts w:ascii="Arial" w:hAnsi="Arial" w:cs="Arial"/>
          <w:color w:val="000000"/>
          <w:sz w:val="24"/>
          <w:u w:color="000000"/>
        </w:rPr>
      </w:pPr>
      <w:r w:rsidRPr="00382780">
        <w:rPr>
          <w:rFonts w:ascii="Arial" w:hAnsi="Arial" w:cs="Arial"/>
          <w:sz w:val="24"/>
        </w:rPr>
        <w:t>1. </w:t>
      </w:r>
      <w:r w:rsidRPr="00382780">
        <w:rPr>
          <w:rFonts w:ascii="Arial" w:hAnsi="Arial" w:cs="Arial"/>
          <w:color w:val="000000"/>
          <w:sz w:val="24"/>
          <w:u w:color="000000"/>
        </w:rPr>
        <w:t>Wspieranie placówek leczenia uzależnienia od alkoholu, w tym:</w:t>
      </w:r>
    </w:p>
    <w:p w:rsidR="00A77B3E" w:rsidRPr="00382780" w:rsidRDefault="00DF05CD" w:rsidP="006C18FF">
      <w:pPr>
        <w:keepLines/>
        <w:spacing w:line="360" w:lineRule="auto"/>
        <w:ind w:left="567"/>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Rozszerzenie oferty programów terapeutycznych i rehabilitacyjnych dla osób uzależnionych od alkoholu oraz ich rodzin.</w:t>
      </w:r>
    </w:p>
    <w:p w:rsidR="00A77B3E" w:rsidRPr="00382780" w:rsidRDefault="00DF05CD" w:rsidP="006C18FF">
      <w:pPr>
        <w:keepLines/>
        <w:spacing w:line="360" w:lineRule="auto"/>
        <w:ind w:left="227" w:firstLine="340"/>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Dofinansowywanie kształcenia, doskonalenia zawodowego pracowników placówek.</w:t>
      </w:r>
    </w:p>
    <w:p w:rsidR="00A77B3E" w:rsidRPr="00382780" w:rsidRDefault="00DF05CD" w:rsidP="006C18FF">
      <w:pPr>
        <w:keepLines/>
        <w:spacing w:line="360" w:lineRule="auto"/>
        <w:ind w:left="227" w:firstLine="340"/>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Dofinansowanie remontu i adaptacji placówek a także ich doposażenie.</w:t>
      </w:r>
    </w:p>
    <w:p w:rsidR="00A77B3E" w:rsidRPr="00382780" w:rsidRDefault="00DF05CD" w:rsidP="006C18FF">
      <w:pPr>
        <w:keepLines/>
        <w:spacing w:line="360" w:lineRule="auto"/>
        <w:ind w:left="227" w:firstLine="340"/>
        <w:jc w:val="left"/>
        <w:rPr>
          <w:rFonts w:ascii="Arial" w:hAnsi="Arial" w:cs="Arial"/>
          <w:color w:val="000000"/>
          <w:sz w:val="24"/>
          <w:u w:color="000000"/>
        </w:rPr>
      </w:pPr>
      <w:r w:rsidRPr="00382780">
        <w:rPr>
          <w:rFonts w:ascii="Arial" w:hAnsi="Arial" w:cs="Arial"/>
          <w:sz w:val="24"/>
        </w:rPr>
        <w:t>- </w:t>
      </w:r>
      <w:r w:rsidRPr="00382780">
        <w:rPr>
          <w:rFonts w:ascii="Arial" w:hAnsi="Arial" w:cs="Arial"/>
          <w:color w:val="000000"/>
          <w:sz w:val="24"/>
          <w:u w:color="000000"/>
        </w:rPr>
        <w:t>Zakup materiałów edukacyjnych z przeznaczeniem dla pacjentów oraz terapeutów.</w:t>
      </w:r>
    </w:p>
    <w:p w:rsidR="00A77B3E" w:rsidRPr="00382780" w:rsidRDefault="00DF05CD" w:rsidP="00382780">
      <w:pPr>
        <w:spacing w:line="360" w:lineRule="auto"/>
        <w:ind w:left="510" w:firstLine="227"/>
        <w:jc w:val="left"/>
        <w:rPr>
          <w:rFonts w:ascii="Arial" w:hAnsi="Arial" w:cs="Arial"/>
          <w:color w:val="000000"/>
          <w:sz w:val="24"/>
          <w:u w:color="000000"/>
        </w:rPr>
      </w:pPr>
      <w:r w:rsidRPr="00382780">
        <w:rPr>
          <w:rFonts w:ascii="Arial" w:hAnsi="Arial" w:cs="Arial"/>
          <w:color w:val="000000"/>
          <w:sz w:val="24"/>
          <w:u w:color="000000"/>
        </w:rPr>
        <w:br/>
      </w:r>
    </w:p>
    <w:p w:rsidR="00A77B3E" w:rsidRPr="00382780" w:rsidRDefault="006C18FF" w:rsidP="006C18FF">
      <w:pPr>
        <w:spacing w:line="360" w:lineRule="auto"/>
        <w:jc w:val="left"/>
        <w:rPr>
          <w:rFonts w:ascii="Arial" w:hAnsi="Arial" w:cs="Arial"/>
          <w:color w:val="000000"/>
          <w:sz w:val="24"/>
          <w:u w:color="000000"/>
        </w:rPr>
      </w:pPr>
      <w:r>
        <w:rPr>
          <w:rFonts w:ascii="Arial" w:hAnsi="Arial" w:cs="Arial"/>
          <w:color w:val="000000"/>
          <w:sz w:val="24"/>
          <w:u w:color="000000"/>
        </w:rPr>
        <w:t xml:space="preserve">        </w:t>
      </w:r>
      <w:r w:rsidR="00DF05CD" w:rsidRPr="00382780">
        <w:rPr>
          <w:rFonts w:ascii="Arial" w:hAnsi="Arial" w:cs="Arial"/>
          <w:color w:val="000000"/>
          <w:sz w:val="24"/>
          <w:u w:color="000000"/>
        </w:rPr>
        <w:t>ZADANIE II</w:t>
      </w:r>
    </w:p>
    <w:p w:rsidR="00A77B3E" w:rsidRPr="00382780" w:rsidRDefault="00DF05CD" w:rsidP="006C18FF">
      <w:pPr>
        <w:spacing w:line="360" w:lineRule="auto"/>
        <w:ind w:left="510"/>
        <w:jc w:val="left"/>
        <w:rPr>
          <w:rFonts w:ascii="Arial" w:hAnsi="Arial" w:cs="Arial"/>
          <w:color w:val="000000"/>
          <w:sz w:val="24"/>
          <w:u w:color="000000"/>
        </w:rPr>
      </w:pPr>
      <w:r w:rsidRPr="00382780">
        <w:rPr>
          <w:rFonts w:ascii="Arial" w:hAnsi="Arial" w:cs="Arial"/>
          <w:color w:val="000000"/>
          <w:sz w:val="24"/>
          <w:u w:color="000000"/>
        </w:rPr>
        <w:t xml:space="preserve">Udzielanie rodzinom, w których występują problemy alkoholowe pomocy </w:t>
      </w:r>
      <w:r w:rsidR="006C18FF">
        <w:rPr>
          <w:rFonts w:ascii="Arial" w:hAnsi="Arial" w:cs="Arial"/>
          <w:color w:val="000000"/>
          <w:sz w:val="24"/>
          <w:u w:color="000000"/>
        </w:rPr>
        <w:t xml:space="preserve">  </w:t>
      </w:r>
      <w:r w:rsidRPr="00382780">
        <w:rPr>
          <w:rFonts w:ascii="Arial" w:hAnsi="Arial" w:cs="Arial"/>
          <w:color w:val="000000"/>
          <w:sz w:val="24"/>
          <w:u w:color="000000"/>
        </w:rPr>
        <w:t>psychospołecznej i prawnej, a w szczególności ochrony przed przemocą w rodzinie.</w:t>
      </w:r>
    </w:p>
    <w:p w:rsidR="00A77B3E" w:rsidRPr="00382780" w:rsidRDefault="00DF05CD" w:rsidP="006C18FF">
      <w:pPr>
        <w:spacing w:line="360" w:lineRule="auto"/>
        <w:ind w:left="510"/>
        <w:jc w:val="left"/>
        <w:rPr>
          <w:rFonts w:ascii="Arial" w:hAnsi="Arial" w:cs="Arial"/>
          <w:color w:val="000000"/>
          <w:sz w:val="24"/>
          <w:u w:color="000000"/>
        </w:rPr>
      </w:pPr>
      <w:r w:rsidRPr="00382780">
        <w:rPr>
          <w:rFonts w:ascii="Arial" w:hAnsi="Arial" w:cs="Arial"/>
          <w:color w:val="000000"/>
          <w:sz w:val="24"/>
          <w:u w:color="000000"/>
        </w:rPr>
        <w:t>Nadużywanie alkoholu prowadzi do destabilizacji i zaburzeń w całym systemie rodzinnym, przyczynia się do cierpienia dorosłych oraz dzieci. Jednym z kluczowych zadań samorządu jest zapewnienie kompleksowego wsparcia specjalistycznego wszystkim członkom takich rodzin. Pomoc będzie oferowana w szczególności w formie poradnictwa, działań terapeutycznych oraz edukacyjnych skierowanych do wszystkich członków rodzin z problemem alkoholowym. Istotnym elementem realizacji wymienionego zadania będzie podnoszenie kompetencji przedstawicieli instytucji działających w zakresie rozwiązywania problemów wynikających z używania alkoholu, przeciwdziałania przemocy w rodzinie oraz udzielanie pomocy dzieciom z rodzin z problemami alkoholowymi.</w:t>
      </w:r>
    </w:p>
    <w:p w:rsidR="00A77B3E" w:rsidRPr="00382780" w:rsidRDefault="006C18FF" w:rsidP="006C18FF">
      <w:pPr>
        <w:spacing w:line="360" w:lineRule="auto"/>
        <w:ind w:left="510" w:hanging="84"/>
        <w:jc w:val="left"/>
        <w:rPr>
          <w:rFonts w:ascii="Arial" w:hAnsi="Arial" w:cs="Arial"/>
          <w:color w:val="000000"/>
          <w:sz w:val="24"/>
          <w:u w:color="000000"/>
        </w:rPr>
      </w:pPr>
      <w:r>
        <w:rPr>
          <w:rFonts w:ascii="Arial" w:hAnsi="Arial" w:cs="Arial"/>
          <w:color w:val="000000"/>
          <w:sz w:val="24"/>
          <w:u w:color="000000"/>
        </w:rPr>
        <w:t xml:space="preserve"> </w:t>
      </w:r>
      <w:r w:rsidR="00DF05CD" w:rsidRPr="00382780">
        <w:rPr>
          <w:rFonts w:ascii="Arial" w:hAnsi="Arial" w:cs="Arial"/>
          <w:color w:val="000000"/>
          <w:sz w:val="24"/>
          <w:u w:color="000000"/>
        </w:rPr>
        <w:t>Realizację wymienionego zadania planuje się poprzez:</w:t>
      </w:r>
    </w:p>
    <w:p w:rsidR="00A77B3E" w:rsidRPr="00382780" w:rsidRDefault="006C18FF" w:rsidP="006C18FF">
      <w:pPr>
        <w:keepLines/>
        <w:spacing w:line="360" w:lineRule="auto"/>
        <w:ind w:left="426" w:hanging="86"/>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1. </w:t>
      </w:r>
      <w:r w:rsidR="00DF05CD" w:rsidRPr="00382780">
        <w:rPr>
          <w:rFonts w:ascii="Arial" w:hAnsi="Arial" w:cs="Arial"/>
          <w:color w:val="000000"/>
          <w:sz w:val="24"/>
          <w:u w:color="000000"/>
        </w:rPr>
        <w:t xml:space="preserve">Tworzenie nowych i wspieranie istniejących miejsc wsparcia dla dzieci i młodzieży, </w:t>
      </w:r>
      <w:r>
        <w:rPr>
          <w:rFonts w:ascii="Arial" w:hAnsi="Arial" w:cs="Arial"/>
          <w:color w:val="000000"/>
          <w:sz w:val="24"/>
          <w:u w:color="000000"/>
        </w:rPr>
        <w:t xml:space="preserve"> </w:t>
      </w:r>
      <w:r w:rsidR="00DF05CD" w:rsidRPr="00382780">
        <w:rPr>
          <w:rFonts w:ascii="Arial" w:hAnsi="Arial" w:cs="Arial"/>
          <w:color w:val="000000"/>
          <w:sz w:val="24"/>
          <w:u w:color="000000"/>
        </w:rPr>
        <w:t>w tym w szczególności z rodzin z problemami alkoholowymi oraz grup podwyższonego ryzyka, mających na celu udzielanie pomocy psychologicznej, socjoterapeutycznej i opiekuńczej m.in. finansowanie bieżącej działalności placówek wsparcia dziennego.</w:t>
      </w:r>
    </w:p>
    <w:p w:rsidR="00A77B3E" w:rsidRPr="00382780" w:rsidRDefault="006C18FF" w:rsidP="00382780">
      <w:pPr>
        <w:keepLines/>
        <w:spacing w:line="360" w:lineRule="auto"/>
        <w:ind w:firstLine="340"/>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2. </w:t>
      </w:r>
      <w:r w:rsidR="00DF05CD" w:rsidRPr="00382780">
        <w:rPr>
          <w:rFonts w:ascii="Arial" w:hAnsi="Arial" w:cs="Arial"/>
          <w:color w:val="000000"/>
          <w:sz w:val="24"/>
          <w:u w:color="000000"/>
        </w:rPr>
        <w:t>Wspieranie działalności Ośrodka Interwencji Kryzysowej.</w:t>
      </w:r>
    </w:p>
    <w:p w:rsidR="00A77B3E" w:rsidRPr="00382780" w:rsidRDefault="006C18FF" w:rsidP="006C18FF">
      <w:pPr>
        <w:keepLines/>
        <w:spacing w:line="360" w:lineRule="auto"/>
        <w:ind w:left="426" w:hanging="86"/>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3. </w:t>
      </w:r>
      <w:r w:rsidR="00DF05CD" w:rsidRPr="00382780">
        <w:rPr>
          <w:rFonts w:ascii="Arial" w:hAnsi="Arial" w:cs="Arial"/>
          <w:color w:val="000000"/>
          <w:sz w:val="24"/>
          <w:u w:color="000000"/>
        </w:rPr>
        <w:t xml:space="preserve">Dofinansowanie wypoczynku letniego i zimowego dla dzieci i młodzieży z rodzin, </w:t>
      </w:r>
      <w:r>
        <w:rPr>
          <w:rFonts w:ascii="Arial" w:hAnsi="Arial" w:cs="Arial"/>
          <w:color w:val="000000"/>
          <w:sz w:val="24"/>
          <w:u w:color="000000"/>
        </w:rPr>
        <w:t xml:space="preserve"> </w:t>
      </w:r>
      <w:r w:rsidR="00DF05CD" w:rsidRPr="00382780">
        <w:rPr>
          <w:rFonts w:ascii="Arial" w:hAnsi="Arial" w:cs="Arial"/>
          <w:color w:val="000000"/>
          <w:sz w:val="24"/>
          <w:u w:color="000000"/>
        </w:rPr>
        <w:t>w których występują problemy alkoholowe, przemoc w rodzinie, rodzin zagrożonych uzależnieniem, połączonego z realizacją zajęć z zakresu profilaktyki uzależnień.</w:t>
      </w:r>
    </w:p>
    <w:p w:rsidR="00A77B3E" w:rsidRPr="00382780" w:rsidRDefault="00DF05CD" w:rsidP="006C18FF">
      <w:pPr>
        <w:keepLines/>
        <w:spacing w:line="360" w:lineRule="auto"/>
        <w:ind w:left="426"/>
        <w:jc w:val="left"/>
        <w:rPr>
          <w:rFonts w:ascii="Arial" w:hAnsi="Arial" w:cs="Arial"/>
          <w:color w:val="000000"/>
          <w:sz w:val="24"/>
          <w:u w:color="000000"/>
        </w:rPr>
      </w:pPr>
      <w:r w:rsidRPr="00382780">
        <w:rPr>
          <w:rFonts w:ascii="Arial" w:hAnsi="Arial" w:cs="Arial"/>
          <w:sz w:val="24"/>
        </w:rPr>
        <w:t>4. </w:t>
      </w:r>
      <w:r w:rsidRPr="00382780">
        <w:rPr>
          <w:rFonts w:ascii="Arial" w:hAnsi="Arial" w:cs="Arial"/>
          <w:color w:val="000000"/>
          <w:sz w:val="24"/>
          <w:u w:color="000000"/>
        </w:rPr>
        <w:t>Podnoszenie kompetencji przedstawicieli instytucji działających w obszarze rozwiązywania problemów wynikających z używania alkoholu, w tym pracujących z rodzinami osób uzależnionych oraz w zakresie przeciwdziałania przemocy w rodzinie.</w:t>
      </w:r>
    </w:p>
    <w:p w:rsidR="00A77B3E" w:rsidRPr="00382780" w:rsidRDefault="006C18FF" w:rsidP="006C18FF">
      <w:pPr>
        <w:keepLines/>
        <w:spacing w:line="360" w:lineRule="auto"/>
        <w:ind w:left="426" w:hanging="86"/>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5. </w:t>
      </w:r>
      <w:r w:rsidR="00DF05CD" w:rsidRPr="00382780">
        <w:rPr>
          <w:rFonts w:ascii="Arial" w:hAnsi="Arial" w:cs="Arial"/>
          <w:color w:val="000000"/>
          <w:sz w:val="24"/>
          <w:u w:color="000000"/>
        </w:rPr>
        <w:t xml:space="preserve">Działania związane z kierowaniem do sądu wniosków o zastosowanie obowiązku </w:t>
      </w:r>
      <w:r>
        <w:rPr>
          <w:rFonts w:ascii="Arial" w:hAnsi="Arial" w:cs="Arial"/>
          <w:color w:val="000000"/>
          <w:sz w:val="24"/>
          <w:u w:color="000000"/>
        </w:rPr>
        <w:t xml:space="preserve"> </w:t>
      </w:r>
      <w:r w:rsidR="00DF05CD" w:rsidRPr="00382780">
        <w:rPr>
          <w:rFonts w:ascii="Arial" w:hAnsi="Arial" w:cs="Arial"/>
          <w:color w:val="000000"/>
          <w:sz w:val="24"/>
          <w:u w:color="000000"/>
        </w:rPr>
        <w:t>poddania się leczeniu odwykowemu.</w:t>
      </w:r>
    </w:p>
    <w:p w:rsidR="00A77B3E" w:rsidRPr="00382780" w:rsidRDefault="006C18FF" w:rsidP="00382780">
      <w:pPr>
        <w:keepLines/>
        <w:spacing w:line="360" w:lineRule="auto"/>
        <w:ind w:firstLine="340"/>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6. </w:t>
      </w:r>
      <w:r w:rsidR="00DF05CD" w:rsidRPr="00382780">
        <w:rPr>
          <w:rFonts w:ascii="Arial" w:hAnsi="Arial" w:cs="Arial"/>
          <w:color w:val="000000"/>
          <w:sz w:val="24"/>
          <w:u w:color="000000"/>
        </w:rPr>
        <w:t>Przeprowadzenie diagnozy społecznej.</w:t>
      </w:r>
    </w:p>
    <w:p w:rsidR="00A77B3E" w:rsidRPr="00382780" w:rsidRDefault="00DF05CD" w:rsidP="006C18FF">
      <w:pPr>
        <w:spacing w:line="360" w:lineRule="auto"/>
        <w:ind w:left="283" w:firstLine="143"/>
        <w:jc w:val="left"/>
        <w:rPr>
          <w:rFonts w:ascii="Arial" w:hAnsi="Arial" w:cs="Arial"/>
          <w:color w:val="000000"/>
          <w:sz w:val="24"/>
          <w:u w:color="000000"/>
        </w:rPr>
      </w:pPr>
      <w:r w:rsidRPr="00382780">
        <w:rPr>
          <w:rFonts w:ascii="Arial" w:hAnsi="Arial" w:cs="Arial"/>
          <w:color w:val="000000"/>
          <w:sz w:val="24"/>
          <w:u w:color="000000"/>
        </w:rPr>
        <w:t>ZADANIE III</w:t>
      </w:r>
    </w:p>
    <w:p w:rsidR="00A77B3E" w:rsidRPr="00382780" w:rsidRDefault="00DF05CD" w:rsidP="006C18FF">
      <w:pPr>
        <w:spacing w:line="360" w:lineRule="auto"/>
        <w:ind w:left="426"/>
        <w:jc w:val="left"/>
        <w:rPr>
          <w:rFonts w:ascii="Arial" w:hAnsi="Arial" w:cs="Arial"/>
          <w:color w:val="000000"/>
          <w:sz w:val="24"/>
          <w:u w:color="000000"/>
        </w:rPr>
      </w:pPr>
      <w:r w:rsidRPr="00382780">
        <w:rPr>
          <w:rFonts w:ascii="Arial" w:hAnsi="Arial" w:cs="Arial"/>
          <w:color w:val="000000"/>
          <w:sz w:val="24"/>
          <w:u w:color="000000"/>
        </w:rP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p w:rsidR="00A77B3E" w:rsidRPr="00382780" w:rsidRDefault="006C18FF" w:rsidP="006C18FF">
      <w:pPr>
        <w:spacing w:line="360" w:lineRule="auto"/>
        <w:ind w:left="426" w:hanging="142"/>
        <w:jc w:val="left"/>
        <w:rPr>
          <w:rFonts w:ascii="Arial" w:hAnsi="Arial" w:cs="Arial"/>
          <w:color w:val="000000"/>
          <w:sz w:val="24"/>
          <w:u w:color="000000"/>
        </w:rPr>
      </w:pPr>
      <w:r>
        <w:rPr>
          <w:rFonts w:ascii="Arial" w:hAnsi="Arial" w:cs="Arial"/>
          <w:color w:val="000000"/>
          <w:sz w:val="24"/>
          <w:u w:color="000000"/>
        </w:rPr>
        <w:t xml:space="preserve">  </w:t>
      </w:r>
      <w:r w:rsidR="00DF05CD" w:rsidRPr="00382780">
        <w:rPr>
          <w:rFonts w:ascii="Arial" w:hAnsi="Arial" w:cs="Arial"/>
          <w:color w:val="000000"/>
          <w:sz w:val="24"/>
          <w:u w:color="000000"/>
        </w:rPr>
        <w:t>W ramach zadania realizowane będą działania informacyjno-edukacyjne</w:t>
      </w:r>
      <w:r w:rsidR="00DF05CD" w:rsidRPr="00382780">
        <w:rPr>
          <w:rFonts w:ascii="Arial" w:hAnsi="Arial" w:cs="Arial"/>
          <w:color w:val="000000"/>
          <w:sz w:val="24"/>
          <w:u w:color="000000"/>
        </w:rPr>
        <w:br/>
        <w:t>w zakresie szkód wynikających z picia alkoholu, skierowane do ogółu społeczeństwa. Realizowane będą projekty opierające się na równoległym oddziaływaniu zarówno na dzieci i młodzież, jak i na ich rodziców, co podnosić będzie skuteczność prowadzonych działań. W ramach zadania wdrożone będą programy profilaktyczne z obszaru profilaktyki uniwersalnej, selektywnej i wskazującej, projekty edukacyjno-informacyjne oraz szkolenie dla sprzedawców napojów alkoholowych.</w:t>
      </w:r>
    </w:p>
    <w:p w:rsidR="00A77B3E" w:rsidRPr="00382780" w:rsidRDefault="006C18FF" w:rsidP="006C18FF">
      <w:pPr>
        <w:spacing w:line="360" w:lineRule="auto"/>
        <w:jc w:val="left"/>
        <w:rPr>
          <w:rFonts w:ascii="Arial" w:hAnsi="Arial" w:cs="Arial"/>
          <w:color w:val="000000"/>
          <w:sz w:val="24"/>
          <w:u w:color="000000"/>
        </w:rPr>
      </w:pPr>
      <w:r>
        <w:rPr>
          <w:rFonts w:ascii="Arial" w:hAnsi="Arial" w:cs="Arial"/>
          <w:color w:val="000000"/>
          <w:sz w:val="24"/>
          <w:u w:color="000000"/>
        </w:rPr>
        <w:t xml:space="preserve">      </w:t>
      </w:r>
      <w:r w:rsidR="00DF05CD" w:rsidRPr="00382780">
        <w:rPr>
          <w:rFonts w:ascii="Arial" w:hAnsi="Arial" w:cs="Arial"/>
          <w:color w:val="000000"/>
          <w:sz w:val="24"/>
          <w:u w:color="000000"/>
        </w:rPr>
        <w:t>Realizację wymienionego zadania planuje się poprzez:</w:t>
      </w:r>
    </w:p>
    <w:p w:rsidR="00A77B3E" w:rsidRPr="00382780" w:rsidRDefault="00DF05CD" w:rsidP="006C18FF">
      <w:pPr>
        <w:keepLines/>
        <w:spacing w:line="360" w:lineRule="auto"/>
        <w:ind w:left="426"/>
        <w:jc w:val="left"/>
        <w:rPr>
          <w:rFonts w:ascii="Arial" w:hAnsi="Arial" w:cs="Arial"/>
          <w:color w:val="000000"/>
          <w:sz w:val="24"/>
          <w:u w:color="000000"/>
        </w:rPr>
      </w:pPr>
      <w:r w:rsidRPr="00382780">
        <w:rPr>
          <w:rFonts w:ascii="Arial" w:hAnsi="Arial" w:cs="Arial"/>
          <w:sz w:val="24"/>
        </w:rPr>
        <w:t>1. </w:t>
      </w:r>
      <w:r w:rsidRPr="00382780">
        <w:rPr>
          <w:rFonts w:ascii="Arial" w:hAnsi="Arial" w:cs="Arial"/>
          <w:color w:val="000000"/>
          <w:sz w:val="24"/>
          <w:u w:color="000000"/>
        </w:rPr>
        <w:t>Finansowanie programów profilaktycznych skierowanych do dzieci, młodzieży i osób w starszym wieku.</w:t>
      </w:r>
    </w:p>
    <w:p w:rsidR="00A77B3E" w:rsidRPr="00382780" w:rsidRDefault="006C18FF" w:rsidP="00382780">
      <w:pPr>
        <w:keepLines/>
        <w:spacing w:line="360" w:lineRule="auto"/>
        <w:ind w:firstLine="340"/>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2. </w:t>
      </w:r>
      <w:r w:rsidR="00DF05CD" w:rsidRPr="00382780">
        <w:rPr>
          <w:rFonts w:ascii="Arial" w:hAnsi="Arial" w:cs="Arial"/>
          <w:color w:val="000000"/>
          <w:sz w:val="24"/>
          <w:u w:color="000000"/>
        </w:rPr>
        <w:t>Współudział w ogólnopolskiej kampanii edukacyjnej „Zachowaj Trzeźwy Umysł”.</w:t>
      </w:r>
    </w:p>
    <w:p w:rsidR="00A77B3E" w:rsidRPr="00382780" w:rsidRDefault="006C18FF" w:rsidP="006C18FF">
      <w:pPr>
        <w:keepLines/>
        <w:spacing w:line="360" w:lineRule="auto"/>
        <w:ind w:left="426" w:hanging="86"/>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3. </w:t>
      </w:r>
      <w:r w:rsidR="00DF05CD" w:rsidRPr="00382780">
        <w:rPr>
          <w:rFonts w:ascii="Arial" w:hAnsi="Arial" w:cs="Arial"/>
          <w:color w:val="000000"/>
          <w:sz w:val="24"/>
          <w:u w:color="000000"/>
        </w:rPr>
        <w:t>Organizowanie i dofinansowywanie  szkoleń, konferencji dla grup zawodowych działających w obszarze profilaktyki i rozwiązywania problemów alkoholowych oraz przemocy w rodzinie.</w:t>
      </w:r>
    </w:p>
    <w:p w:rsidR="00A77B3E" w:rsidRPr="00382780" w:rsidRDefault="00DF05CD" w:rsidP="006C18FF">
      <w:pPr>
        <w:keepLines/>
        <w:spacing w:line="360" w:lineRule="auto"/>
        <w:ind w:left="426"/>
        <w:jc w:val="left"/>
        <w:rPr>
          <w:rFonts w:ascii="Arial" w:hAnsi="Arial" w:cs="Arial"/>
          <w:color w:val="000000"/>
          <w:sz w:val="24"/>
          <w:u w:color="000000"/>
        </w:rPr>
      </w:pPr>
      <w:r w:rsidRPr="00382780">
        <w:rPr>
          <w:rFonts w:ascii="Arial" w:hAnsi="Arial" w:cs="Arial"/>
          <w:sz w:val="24"/>
        </w:rPr>
        <w:t>4. </w:t>
      </w:r>
      <w:r w:rsidRPr="00382780">
        <w:rPr>
          <w:rFonts w:ascii="Arial" w:hAnsi="Arial" w:cs="Arial"/>
          <w:color w:val="000000"/>
          <w:sz w:val="24"/>
          <w:u w:color="000000"/>
        </w:rPr>
        <w:t>Podejmowanie działań edukacyjnych skierowanych do sprzedawców napojów alkoholowych, mających na celu ograniczanie dostępności napojów alkoholowych i przestrzeganie zakazu sprzedaży alkoholu osobom poniżej 18. roku życia.</w:t>
      </w:r>
    </w:p>
    <w:p w:rsidR="00A77B3E" w:rsidRPr="00382780" w:rsidRDefault="006C18FF" w:rsidP="006C18FF">
      <w:pPr>
        <w:keepLines/>
        <w:spacing w:line="360" w:lineRule="auto"/>
        <w:ind w:left="426" w:hanging="86"/>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5. </w:t>
      </w:r>
      <w:r w:rsidR="00DF05CD" w:rsidRPr="00382780">
        <w:rPr>
          <w:rFonts w:ascii="Arial" w:hAnsi="Arial" w:cs="Arial"/>
          <w:color w:val="000000"/>
          <w:sz w:val="24"/>
          <w:u w:color="000000"/>
        </w:rPr>
        <w:t>Zakup fachowej literatury oraz środków audiowizualnych na potrzeby Miejskiej Komisji Rozwiązywania Problemów Alkoholowych oraz instytucji prowadzących działalność profilaktyczną.</w:t>
      </w:r>
    </w:p>
    <w:p w:rsidR="00A77B3E" w:rsidRPr="00382780" w:rsidRDefault="006C18FF" w:rsidP="006C18FF">
      <w:pPr>
        <w:keepLines/>
        <w:spacing w:line="360" w:lineRule="auto"/>
        <w:ind w:left="426" w:hanging="142"/>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6. </w:t>
      </w:r>
      <w:r w:rsidR="00DF05CD" w:rsidRPr="00382780">
        <w:rPr>
          <w:rFonts w:ascii="Arial" w:hAnsi="Arial" w:cs="Arial"/>
          <w:color w:val="000000"/>
          <w:sz w:val="24"/>
          <w:u w:color="000000"/>
        </w:rPr>
        <w:t>Organizowanie i wspieranie lokalnych działań, kampanii edukacyjnych związanych z profilaktyką problemów alkoholowych.</w:t>
      </w:r>
    </w:p>
    <w:p w:rsidR="00A77B3E" w:rsidRPr="00382780" w:rsidRDefault="00DF05CD" w:rsidP="006C18FF">
      <w:pPr>
        <w:spacing w:line="360" w:lineRule="auto"/>
        <w:ind w:left="283" w:firstLine="143"/>
        <w:jc w:val="left"/>
        <w:rPr>
          <w:rFonts w:ascii="Arial" w:hAnsi="Arial" w:cs="Arial"/>
          <w:color w:val="000000"/>
          <w:sz w:val="24"/>
          <w:u w:color="000000"/>
        </w:rPr>
      </w:pPr>
      <w:r w:rsidRPr="00382780">
        <w:rPr>
          <w:rFonts w:ascii="Arial" w:hAnsi="Arial" w:cs="Arial"/>
          <w:color w:val="000000"/>
          <w:sz w:val="24"/>
          <w:u w:color="000000"/>
        </w:rPr>
        <w:t>ZADANIE IV</w:t>
      </w:r>
    </w:p>
    <w:p w:rsidR="00A77B3E" w:rsidRPr="00382780" w:rsidRDefault="00DF05CD" w:rsidP="006C18FF">
      <w:pPr>
        <w:spacing w:line="360" w:lineRule="auto"/>
        <w:ind w:left="426"/>
        <w:jc w:val="left"/>
        <w:rPr>
          <w:rFonts w:ascii="Arial" w:hAnsi="Arial" w:cs="Arial"/>
          <w:color w:val="000000"/>
          <w:sz w:val="24"/>
          <w:u w:color="000000"/>
        </w:rPr>
      </w:pPr>
      <w:r w:rsidRPr="00382780">
        <w:rPr>
          <w:rFonts w:ascii="Arial" w:hAnsi="Arial" w:cs="Arial"/>
          <w:color w:val="000000"/>
          <w:sz w:val="24"/>
          <w:u w:color="000000"/>
        </w:rPr>
        <w:t xml:space="preserve">Wspomaganie działalności instytucji, stowarzyszeń i osób fizycznych, służącej </w:t>
      </w:r>
      <w:r w:rsidR="006C18FF">
        <w:rPr>
          <w:rFonts w:ascii="Arial" w:hAnsi="Arial" w:cs="Arial"/>
          <w:color w:val="000000"/>
          <w:sz w:val="24"/>
          <w:u w:color="000000"/>
        </w:rPr>
        <w:t xml:space="preserve">  </w:t>
      </w:r>
      <w:r w:rsidRPr="00382780">
        <w:rPr>
          <w:rFonts w:ascii="Arial" w:hAnsi="Arial" w:cs="Arial"/>
          <w:color w:val="000000"/>
          <w:sz w:val="24"/>
          <w:u w:color="000000"/>
        </w:rPr>
        <w:t>rozwiązywaniu problemów alkoholowych.</w:t>
      </w:r>
    </w:p>
    <w:p w:rsidR="00A77B3E" w:rsidRPr="00382780" w:rsidRDefault="006C18FF" w:rsidP="006C18FF">
      <w:pPr>
        <w:spacing w:line="360" w:lineRule="auto"/>
        <w:ind w:left="426" w:hanging="143"/>
        <w:jc w:val="left"/>
        <w:rPr>
          <w:rFonts w:ascii="Arial" w:hAnsi="Arial" w:cs="Arial"/>
          <w:color w:val="000000"/>
          <w:sz w:val="24"/>
          <w:u w:color="000000"/>
        </w:rPr>
      </w:pPr>
      <w:r>
        <w:rPr>
          <w:rFonts w:ascii="Arial" w:hAnsi="Arial" w:cs="Arial"/>
          <w:color w:val="000000"/>
          <w:sz w:val="24"/>
          <w:u w:color="000000"/>
        </w:rPr>
        <w:t xml:space="preserve">  </w:t>
      </w:r>
      <w:r w:rsidR="00DF05CD" w:rsidRPr="00382780">
        <w:rPr>
          <w:rFonts w:ascii="Arial" w:hAnsi="Arial" w:cs="Arial"/>
          <w:color w:val="000000"/>
          <w:sz w:val="24"/>
          <w:u w:color="000000"/>
        </w:rPr>
        <w:t>Samorząd, realizując poszczególne zadania określone w programie profilaktyki i rozwiązywania problemów alkoholowych, może powierzyć je organizacji pozarządowej bądź wesprzeć organizację w realizacji zadań wpisujących się w zakres gminnego programu.</w:t>
      </w:r>
    </w:p>
    <w:p w:rsidR="00A77B3E" w:rsidRPr="00382780" w:rsidRDefault="00DF05CD" w:rsidP="006C18FF">
      <w:pPr>
        <w:spacing w:line="360" w:lineRule="auto"/>
        <w:ind w:left="426" w:firstLine="1"/>
        <w:jc w:val="left"/>
        <w:rPr>
          <w:rFonts w:ascii="Arial" w:hAnsi="Arial" w:cs="Arial"/>
          <w:color w:val="000000"/>
          <w:sz w:val="24"/>
          <w:u w:color="000000"/>
        </w:rPr>
      </w:pPr>
      <w:r w:rsidRPr="00382780">
        <w:rPr>
          <w:rFonts w:ascii="Arial" w:hAnsi="Arial" w:cs="Arial"/>
          <w:color w:val="000000"/>
          <w:sz w:val="24"/>
          <w:u w:color="000000"/>
        </w:rPr>
        <w:t xml:space="preserve">Szczególna uwaga będzie skierowana na wsparcie działalności stowarzyszenia </w:t>
      </w:r>
      <w:r w:rsidR="006C18FF">
        <w:rPr>
          <w:rFonts w:ascii="Arial" w:hAnsi="Arial" w:cs="Arial"/>
          <w:color w:val="000000"/>
          <w:sz w:val="24"/>
          <w:u w:color="000000"/>
        </w:rPr>
        <w:t xml:space="preserve"> </w:t>
      </w:r>
      <w:r w:rsidRPr="00382780">
        <w:rPr>
          <w:rFonts w:ascii="Arial" w:hAnsi="Arial" w:cs="Arial"/>
          <w:color w:val="000000"/>
          <w:sz w:val="24"/>
          <w:u w:color="000000"/>
        </w:rPr>
        <w:t>abstynenckiego, podejmującego działania na rzecz rozwiązywania problemów alkoholowych na poziomie lokalnym.</w:t>
      </w:r>
    </w:p>
    <w:p w:rsidR="00A77B3E" w:rsidRPr="00382780" w:rsidRDefault="00DF05CD" w:rsidP="006C18FF">
      <w:pPr>
        <w:spacing w:line="360" w:lineRule="auto"/>
        <w:ind w:left="283" w:firstLine="143"/>
        <w:jc w:val="left"/>
        <w:rPr>
          <w:rFonts w:ascii="Arial" w:hAnsi="Arial" w:cs="Arial"/>
          <w:color w:val="000000"/>
          <w:sz w:val="24"/>
          <w:u w:color="000000"/>
        </w:rPr>
      </w:pPr>
      <w:r w:rsidRPr="00382780">
        <w:rPr>
          <w:rFonts w:ascii="Arial" w:hAnsi="Arial" w:cs="Arial"/>
          <w:color w:val="000000"/>
          <w:sz w:val="24"/>
          <w:u w:color="000000"/>
        </w:rPr>
        <w:t>Realizację wymienionego zadania planuje się poprzez:</w:t>
      </w:r>
    </w:p>
    <w:p w:rsidR="00A77B3E" w:rsidRPr="00382780" w:rsidRDefault="00DF05CD" w:rsidP="006C18FF">
      <w:pPr>
        <w:keepLines/>
        <w:spacing w:line="360" w:lineRule="auto"/>
        <w:ind w:left="426"/>
        <w:jc w:val="left"/>
        <w:rPr>
          <w:rFonts w:ascii="Arial" w:hAnsi="Arial" w:cs="Arial"/>
          <w:color w:val="000000"/>
          <w:sz w:val="24"/>
          <w:u w:color="000000"/>
        </w:rPr>
      </w:pPr>
      <w:r w:rsidRPr="00382780">
        <w:rPr>
          <w:rFonts w:ascii="Arial" w:hAnsi="Arial" w:cs="Arial"/>
          <w:sz w:val="24"/>
        </w:rPr>
        <w:t>1. </w:t>
      </w:r>
      <w:r w:rsidRPr="00382780">
        <w:rPr>
          <w:rFonts w:ascii="Arial" w:hAnsi="Arial" w:cs="Arial"/>
          <w:color w:val="000000"/>
          <w:sz w:val="24"/>
          <w:u w:color="000000"/>
        </w:rPr>
        <w:t>Wspieranie finansowe, merytoryczne i organizacyjne instytucji prowadzących działalność dotyczącą profilaktyki uzależnień, promocji zdrowego trybu życia, rozwiązywania problemów alkoholowych, przeciwdziałania przemocy w rodzinie.</w:t>
      </w:r>
    </w:p>
    <w:p w:rsidR="00A77B3E" w:rsidRPr="00382780" w:rsidRDefault="00DF05CD" w:rsidP="006C18FF">
      <w:pPr>
        <w:keepLines/>
        <w:spacing w:line="360" w:lineRule="auto"/>
        <w:ind w:firstLine="426"/>
        <w:jc w:val="left"/>
        <w:rPr>
          <w:rFonts w:ascii="Arial" w:hAnsi="Arial" w:cs="Arial"/>
          <w:color w:val="000000"/>
          <w:sz w:val="24"/>
          <w:u w:color="000000"/>
        </w:rPr>
      </w:pPr>
      <w:r w:rsidRPr="00382780">
        <w:rPr>
          <w:rFonts w:ascii="Arial" w:hAnsi="Arial" w:cs="Arial"/>
          <w:sz w:val="24"/>
        </w:rPr>
        <w:t>2. </w:t>
      </w:r>
      <w:r w:rsidRPr="00382780">
        <w:rPr>
          <w:rFonts w:ascii="Arial" w:hAnsi="Arial" w:cs="Arial"/>
          <w:color w:val="000000"/>
          <w:sz w:val="24"/>
          <w:u w:color="000000"/>
        </w:rPr>
        <w:t>Współpracę i wspieranie stowarzyszenia abstynenckiego.</w:t>
      </w:r>
    </w:p>
    <w:p w:rsidR="00A77B3E" w:rsidRPr="00382780" w:rsidRDefault="00DF05CD" w:rsidP="006C18FF">
      <w:pPr>
        <w:spacing w:line="360" w:lineRule="auto"/>
        <w:ind w:left="283" w:firstLine="143"/>
        <w:jc w:val="left"/>
        <w:rPr>
          <w:rFonts w:ascii="Arial" w:hAnsi="Arial" w:cs="Arial"/>
          <w:color w:val="000000"/>
          <w:sz w:val="24"/>
          <w:u w:color="000000"/>
        </w:rPr>
      </w:pPr>
      <w:r w:rsidRPr="00382780">
        <w:rPr>
          <w:rFonts w:ascii="Arial" w:hAnsi="Arial" w:cs="Arial"/>
          <w:color w:val="000000"/>
          <w:sz w:val="24"/>
          <w:u w:color="000000"/>
        </w:rPr>
        <w:t>ZADANIE V</w:t>
      </w:r>
    </w:p>
    <w:p w:rsidR="00A77B3E" w:rsidRPr="00382780" w:rsidRDefault="00DF05CD" w:rsidP="006C18FF">
      <w:pPr>
        <w:spacing w:line="360" w:lineRule="auto"/>
        <w:ind w:left="426"/>
        <w:jc w:val="left"/>
        <w:rPr>
          <w:rFonts w:ascii="Arial" w:hAnsi="Arial" w:cs="Arial"/>
          <w:color w:val="000000"/>
          <w:sz w:val="24"/>
          <w:u w:color="000000"/>
        </w:rPr>
      </w:pPr>
      <w:r w:rsidRPr="00382780">
        <w:rPr>
          <w:rFonts w:ascii="Arial" w:hAnsi="Arial" w:cs="Arial"/>
          <w:color w:val="000000"/>
          <w:sz w:val="24"/>
          <w:u w:color="000000"/>
        </w:rPr>
        <w:t xml:space="preserve">Wspieranie zatrudnienia socjalnego poprzez organizowanie i finansowanie centrów </w:t>
      </w:r>
      <w:r w:rsidR="006C18FF">
        <w:rPr>
          <w:rFonts w:ascii="Arial" w:hAnsi="Arial" w:cs="Arial"/>
          <w:color w:val="000000"/>
          <w:sz w:val="24"/>
          <w:u w:color="000000"/>
        </w:rPr>
        <w:t xml:space="preserve"> </w:t>
      </w:r>
      <w:r w:rsidRPr="00382780">
        <w:rPr>
          <w:rFonts w:ascii="Arial" w:hAnsi="Arial" w:cs="Arial"/>
          <w:color w:val="000000"/>
          <w:sz w:val="24"/>
          <w:u w:color="000000"/>
        </w:rPr>
        <w:t>integracji społecznej.</w:t>
      </w:r>
    </w:p>
    <w:p w:rsidR="00A77B3E" w:rsidRPr="00382780" w:rsidRDefault="00DF05CD" w:rsidP="006C18FF">
      <w:pPr>
        <w:spacing w:line="360" w:lineRule="auto"/>
        <w:ind w:left="426"/>
        <w:jc w:val="left"/>
        <w:rPr>
          <w:rFonts w:ascii="Arial" w:hAnsi="Arial" w:cs="Arial"/>
          <w:color w:val="000000"/>
          <w:sz w:val="24"/>
          <w:u w:color="000000"/>
        </w:rPr>
      </w:pPr>
      <w:r w:rsidRPr="00382780">
        <w:rPr>
          <w:rFonts w:ascii="Arial" w:hAnsi="Arial" w:cs="Arial"/>
          <w:color w:val="000000"/>
          <w:sz w:val="24"/>
          <w:u w:color="000000"/>
        </w:rPr>
        <w:t>Jednym z zadań własnych samorządów gminnych realizowanych w zakresie profilaktyki i rozwiązywania problemów alkoholowych (art.4</w:t>
      </w:r>
      <w:r w:rsidRPr="00382780">
        <w:rPr>
          <w:rFonts w:ascii="Arial" w:hAnsi="Arial" w:cs="Arial"/>
          <w:color w:val="000000"/>
          <w:sz w:val="24"/>
          <w:u w:color="000000"/>
          <w:vertAlign w:val="superscript"/>
        </w:rPr>
        <w:t>1</w:t>
      </w:r>
      <w:r w:rsidRPr="00382780">
        <w:rPr>
          <w:rFonts w:ascii="Arial" w:hAnsi="Arial" w:cs="Arial"/>
          <w:color w:val="000000"/>
          <w:sz w:val="24"/>
          <w:u w:color="000000"/>
        </w:rPr>
        <w:t xml:space="preserve"> ust. 1 ustawy o wychowaniu w rzeźwości i przeciwdziałaniu alkoholizmowi) jest wspieranie zatrudnienia socjalnego poprzez organizowanie i finansowanie centrów integracji społecznej. Funkcje i zadania, grupy docelowe, cel, sposób tworzenia i organizacji centrów integracji społecznej (CIS) i klubów integracji społecznej (KIS) określają przepisy ustawy z dnia 13 czerwca 2003r. o zatrudnieniu socjalnym (</w:t>
      </w:r>
      <w:proofErr w:type="spellStart"/>
      <w:r w:rsidRPr="00382780">
        <w:rPr>
          <w:rFonts w:ascii="Arial" w:hAnsi="Arial" w:cs="Arial"/>
          <w:color w:val="000000"/>
          <w:sz w:val="24"/>
          <w:u w:color="000000"/>
        </w:rPr>
        <w:t>t.j</w:t>
      </w:r>
      <w:proofErr w:type="spellEnd"/>
      <w:r w:rsidRPr="00382780">
        <w:rPr>
          <w:rFonts w:ascii="Arial" w:hAnsi="Arial" w:cs="Arial"/>
          <w:color w:val="000000"/>
          <w:sz w:val="24"/>
          <w:u w:color="000000"/>
        </w:rPr>
        <w:t>.: Dz. U. z 2020r. poz. 176).</w:t>
      </w:r>
    </w:p>
    <w:p w:rsidR="00A77B3E" w:rsidRPr="00382780" w:rsidRDefault="00DF05CD" w:rsidP="006C18FF">
      <w:pPr>
        <w:spacing w:line="360" w:lineRule="auto"/>
        <w:ind w:left="426"/>
        <w:jc w:val="left"/>
        <w:rPr>
          <w:rFonts w:ascii="Arial" w:hAnsi="Arial" w:cs="Arial"/>
          <w:color w:val="000000"/>
          <w:sz w:val="24"/>
          <w:u w:color="000000"/>
        </w:rPr>
      </w:pPr>
      <w:r w:rsidRPr="00382780">
        <w:rPr>
          <w:rFonts w:ascii="Arial" w:hAnsi="Arial" w:cs="Arial"/>
          <w:color w:val="000000"/>
          <w:sz w:val="24"/>
          <w:u w:color="000000"/>
        </w:rPr>
        <w:t>Placówki są przeznaczone w szczególności dla osób bezdomnych, uzależnionych od alkoholu, narkotyków, osób z zaburzeniami psychicznymi, długotrwale bezrobotnych, zwalnianych z zakładów karnych, uchodźców oraz osób z niepełnosprawnościami.</w:t>
      </w:r>
    </w:p>
    <w:p w:rsidR="00A77B3E" w:rsidRPr="00382780" w:rsidRDefault="00DF05CD" w:rsidP="006C18FF">
      <w:pPr>
        <w:spacing w:line="360" w:lineRule="auto"/>
        <w:ind w:left="426"/>
        <w:jc w:val="left"/>
        <w:rPr>
          <w:rFonts w:ascii="Arial" w:hAnsi="Arial" w:cs="Arial"/>
          <w:color w:val="000000"/>
          <w:sz w:val="24"/>
          <w:u w:color="000000"/>
        </w:rPr>
      </w:pPr>
      <w:r w:rsidRPr="00382780">
        <w:rPr>
          <w:rFonts w:ascii="Arial" w:hAnsi="Arial" w:cs="Arial"/>
          <w:color w:val="000000"/>
          <w:sz w:val="24"/>
          <w:u w:color="000000"/>
        </w:rPr>
        <w:t xml:space="preserve">Po zgłoszeniu potrzeby funkcjonowania tego typu placówki na terenie miasta Piotrkowa </w:t>
      </w:r>
      <w:r w:rsidR="006C18FF">
        <w:rPr>
          <w:rFonts w:ascii="Arial" w:hAnsi="Arial" w:cs="Arial"/>
          <w:color w:val="000000"/>
          <w:sz w:val="24"/>
          <w:u w:color="000000"/>
        </w:rPr>
        <w:t xml:space="preserve">  </w:t>
      </w:r>
      <w:r w:rsidRPr="00382780">
        <w:rPr>
          <w:rFonts w:ascii="Arial" w:hAnsi="Arial" w:cs="Arial"/>
          <w:color w:val="000000"/>
          <w:sz w:val="24"/>
          <w:u w:color="000000"/>
        </w:rPr>
        <w:t>Trybunalskiego, zadanie zostanie uruchomione w trybie powierzenia organizacji pożytku publicznego.</w:t>
      </w:r>
    </w:p>
    <w:p w:rsidR="00A77B3E" w:rsidRPr="00382780" w:rsidRDefault="00DF05CD" w:rsidP="006C18FF">
      <w:pPr>
        <w:spacing w:line="360" w:lineRule="auto"/>
        <w:ind w:left="283" w:firstLine="143"/>
        <w:jc w:val="left"/>
        <w:rPr>
          <w:rFonts w:ascii="Arial" w:hAnsi="Arial" w:cs="Arial"/>
          <w:color w:val="000000"/>
          <w:sz w:val="24"/>
          <w:u w:color="000000"/>
        </w:rPr>
      </w:pPr>
      <w:r w:rsidRPr="00382780">
        <w:rPr>
          <w:rFonts w:ascii="Arial" w:hAnsi="Arial" w:cs="Arial"/>
          <w:color w:val="000000"/>
          <w:sz w:val="24"/>
          <w:u w:color="000000"/>
        </w:rPr>
        <w:t>ZADANIE VI</w:t>
      </w:r>
    </w:p>
    <w:p w:rsidR="00A77B3E" w:rsidRPr="00382780" w:rsidRDefault="00DF05CD" w:rsidP="006C18FF">
      <w:pPr>
        <w:spacing w:line="360" w:lineRule="auto"/>
        <w:ind w:left="426"/>
        <w:jc w:val="left"/>
        <w:rPr>
          <w:rFonts w:ascii="Arial" w:hAnsi="Arial" w:cs="Arial"/>
          <w:color w:val="000000"/>
          <w:sz w:val="24"/>
          <w:u w:color="000000"/>
        </w:rPr>
      </w:pPr>
      <w:r w:rsidRPr="00382780">
        <w:rPr>
          <w:rFonts w:ascii="Arial" w:hAnsi="Arial" w:cs="Arial"/>
          <w:color w:val="000000"/>
          <w:sz w:val="24"/>
          <w:u w:color="000000"/>
        </w:rPr>
        <w:t>Podejmowanie interwencji w związku z naruszeniem przepisów określonych w art. 13</w:t>
      </w:r>
      <w:r w:rsidRPr="00382780">
        <w:rPr>
          <w:rFonts w:ascii="Arial" w:hAnsi="Arial" w:cs="Arial"/>
          <w:color w:val="000000"/>
          <w:sz w:val="24"/>
          <w:u w:color="000000"/>
          <w:vertAlign w:val="superscript"/>
        </w:rPr>
        <w:t>1</w:t>
      </w:r>
      <w:r w:rsidRPr="00382780">
        <w:rPr>
          <w:rFonts w:ascii="Arial" w:hAnsi="Arial" w:cs="Arial"/>
          <w:color w:val="000000"/>
          <w:sz w:val="24"/>
          <w:u w:color="000000"/>
        </w:rPr>
        <w:t xml:space="preserve"> i 15 ustawy o wychowaniu w trzeźwości i przeciwdziałaniu alkoholizmowi oraz występowanie przed sądem w charakterze oskarżyciela publicznego.</w:t>
      </w:r>
    </w:p>
    <w:p w:rsidR="00A77B3E" w:rsidRPr="00382780" w:rsidRDefault="00DF05CD" w:rsidP="006C18FF">
      <w:pPr>
        <w:spacing w:line="360" w:lineRule="auto"/>
        <w:ind w:left="426"/>
        <w:jc w:val="left"/>
        <w:rPr>
          <w:rFonts w:ascii="Arial" w:hAnsi="Arial" w:cs="Arial"/>
          <w:color w:val="000000"/>
          <w:sz w:val="24"/>
          <w:u w:color="000000"/>
        </w:rPr>
      </w:pPr>
      <w:r w:rsidRPr="00382780">
        <w:rPr>
          <w:rFonts w:ascii="Arial" w:hAnsi="Arial" w:cs="Arial"/>
          <w:color w:val="000000"/>
          <w:sz w:val="24"/>
          <w:u w:color="000000"/>
        </w:rPr>
        <w:t>Zadania interwencyjne i kontrolne są realizowane poprzez bieżące kontrole przeprowadzane przez członków Miejskiej Komisji Rozwiązywania Problemów Alkoholowych. Natomiast w roli oskarżyciela publicznego przed właściwym sądem występują: zastępca przewodniczącego Miejskiej Komisji Rozwiązywania Problemów Alkoholowych, sekretarz, bądź wskazany przez przewodniczącego członek Komisji.</w:t>
      </w:r>
    </w:p>
    <w:p w:rsidR="00A77B3E" w:rsidRPr="00382780" w:rsidRDefault="006C18FF" w:rsidP="006C18FF">
      <w:pPr>
        <w:spacing w:line="360" w:lineRule="auto"/>
        <w:jc w:val="left"/>
        <w:rPr>
          <w:rFonts w:ascii="Arial" w:hAnsi="Arial" w:cs="Arial"/>
          <w:color w:val="000000"/>
          <w:sz w:val="24"/>
          <w:u w:color="000000"/>
        </w:rPr>
      </w:pPr>
      <w:r>
        <w:rPr>
          <w:rFonts w:ascii="Arial" w:hAnsi="Arial" w:cs="Arial"/>
          <w:color w:val="000000"/>
          <w:sz w:val="24"/>
          <w:u w:color="000000"/>
        </w:rPr>
        <w:t xml:space="preserve">      </w:t>
      </w:r>
      <w:r w:rsidR="00DF05CD" w:rsidRPr="00382780">
        <w:rPr>
          <w:rFonts w:ascii="Arial" w:hAnsi="Arial" w:cs="Arial"/>
          <w:color w:val="000000"/>
          <w:sz w:val="24"/>
          <w:u w:color="000000"/>
        </w:rPr>
        <w:t>ZADANIE VII</w:t>
      </w:r>
    </w:p>
    <w:p w:rsidR="00A77B3E" w:rsidRPr="00382780" w:rsidRDefault="00DF05CD" w:rsidP="006C18FF">
      <w:pPr>
        <w:spacing w:line="360" w:lineRule="auto"/>
        <w:ind w:left="283" w:firstLine="143"/>
        <w:jc w:val="left"/>
        <w:rPr>
          <w:rFonts w:ascii="Arial" w:hAnsi="Arial" w:cs="Arial"/>
          <w:color w:val="000000"/>
          <w:sz w:val="24"/>
          <w:u w:color="000000"/>
        </w:rPr>
      </w:pPr>
      <w:r w:rsidRPr="00382780">
        <w:rPr>
          <w:rFonts w:ascii="Arial" w:hAnsi="Arial" w:cs="Arial"/>
          <w:color w:val="000000"/>
          <w:sz w:val="24"/>
          <w:u w:color="000000"/>
        </w:rPr>
        <w:t>Działalność Miejskiej Komisji Rozwiązywania Problemów Alkoholowych.</w:t>
      </w:r>
    </w:p>
    <w:p w:rsidR="00A77B3E" w:rsidRPr="00382780" w:rsidRDefault="00DF05CD" w:rsidP="006C18FF">
      <w:pPr>
        <w:spacing w:line="360" w:lineRule="auto"/>
        <w:ind w:left="426" w:firstLine="1"/>
        <w:jc w:val="left"/>
        <w:rPr>
          <w:rFonts w:ascii="Arial" w:hAnsi="Arial" w:cs="Arial"/>
          <w:color w:val="000000"/>
          <w:sz w:val="24"/>
          <w:u w:color="000000"/>
        </w:rPr>
      </w:pPr>
      <w:r w:rsidRPr="00382780">
        <w:rPr>
          <w:rFonts w:ascii="Arial" w:hAnsi="Arial" w:cs="Arial"/>
          <w:color w:val="000000"/>
          <w:sz w:val="24"/>
          <w:u w:color="000000"/>
        </w:rPr>
        <w:t>Istotną rolę w pomocy rodzinom z problemami alkoholowymi pełni powoływana przez Prezydenta Miasta Miejska Komisja Rozwiązywania Problemów Alkoholowych, podejmująca czynności zmierzające do zobowiązania do podjęcia leczenia odwykowego. Komisja planuje, inicjuje oraz koordynuje działalność w zakresie przeciwdziałania alkoholizmowi na terenie miasta Piotrkowa Trybunalskiego, w szczególności poprzez:</w:t>
      </w:r>
    </w:p>
    <w:p w:rsidR="00A77B3E" w:rsidRPr="00382780" w:rsidRDefault="00DF05CD" w:rsidP="006C18FF">
      <w:pPr>
        <w:keepLines/>
        <w:spacing w:line="360" w:lineRule="auto"/>
        <w:ind w:left="426"/>
        <w:jc w:val="left"/>
        <w:rPr>
          <w:rFonts w:ascii="Arial" w:hAnsi="Arial" w:cs="Arial"/>
          <w:color w:val="000000"/>
          <w:sz w:val="24"/>
          <w:u w:color="000000"/>
        </w:rPr>
      </w:pPr>
      <w:r w:rsidRPr="00382780">
        <w:rPr>
          <w:rFonts w:ascii="Arial" w:hAnsi="Arial" w:cs="Arial"/>
          <w:sz w:val="24"/>
        </w:rPr>
        <w:t>1. </w:t>
      </w:r>
      <w:r w:rsidRPr="00382780">
        <w:rPr>
          <w:rFonts w:ascii="Arial" w:hAnsi="Arial" w:cs="Arial"/>
          <w:color w:val="000000"/>
          <w:sz w:val="24"/>
          <w:u w:color="000000"/>
        </w:rPr>
        <w:t>Prowadzenie działań związanych z profilaktyką i rozwiązywaniem problemów alkoholowych oraz integracją społeczną osób uzależnionych od alkoholu.</w:t>
      </w:r>
    </w:p>
    <w:p w:rsidR="00A77B3E" w:rsidRPr="00382780" w:rsidRDefault="000335BF" w:rsidP="006C18FF">
      <w:pPr>
        <w:keepLines/>
        <w:spacing w:line="360" w:lineRule="auto"/>
        <w:ind w:left="426" w:hanging="86"/>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2. </w:t>
      </w:r>
      <w:r w:rsidR="00DF05CD" w:rsidRPr="00382780">
        <w:rPr>
          <w:rFonts w:ascii="Arial" w:hAnsi="Arial" w:cs="Arial"/>
          <w:color w:val="000000"/>
          <w:sz w:val="24"/>
          <w:u w:color="000000"/>
        </w:rPr>
        <w:t>Bieżące koordynowanie i monitorowanie zadań ujętych w Miejskim Programie Profilaktyki i Rozwiązywania Problemów Alkoholowych oraz Programie Przeciwdziałania Narkomanii dla Miasta Piotrkowa Trybunalskiego.</w:t>
      </w:r>
    </w:p>
    <w:p w:rsidR="00A77B3E" w:rsidRPr="00382780" w:rsidRDefault="00DF05CD" w:rsidP="000335BF">
      <w:pPr>
        <w:keepLines/>
        <w:spacing w:line="360" w:lineRule="auto"/>
        <w:ind w:left="426"/>
        <w:jc w:val="left"/>
        <w:rPr>
          <w:rFonts w:ascii="Arial" w:hAnsi="Arial" w:cs="Arial"/>
          <w:color w:val="000000"/>
          <w:sz w:val="24"/>
          <w:u w:color="000000"/>
        </w:rPr>
      </w:pPr>
      <w:r w:rsidRPr="00382780">
        <w:rPr>
          <w:rFonts w:ascii="Arial" w:hAnsi="Arial" w:cs="Arial"/>
          <w:sz w:val="24"/>
        </w:rPr>
        <w:t>3. </w:t>
      </w:r>
      <w:r w:rsidRPr="00382780">
        <w:rPr>
          <w:rFonts w:ascii="Arial" w:hAnsi="Arial" w:cs="Arial"/>
          <w:color w:val="000000"/>
          <w:sz w:val="24"/>
          <w:u w:color="000000"/>
        </w:rPr>
        <w:t>Opiniowanie wniosków dotyczących udzielenia zezwolenia na sprzedaż napojów alkoholowych, w zakresie zgodności lokalizacji punktu sprzedaży z uchwałami rady gminy, o których mowa w art. 12 ust. 1-3 ustawy o wychowaniu w trzeźwości i przeciwdziałaniu alkoholizmowi.</w:t>
      </w:r>
    </w:p>
    <w:p w:rsidR="00A77B3E" w:rsidRPr="00382780" w:rsidRDefault="00DF05CD" w:rsidP="000335BF">
      <w:pPr>
        <w:keepLines/>
        <w:spacing w:line="360" w:lineRule="auto"/>
        <w:ind w:left="426"/>
        <w:jc w:val="left"/>
        <w:rPr>
          <w:rFonts w:ascii="Arial" w:hAnsi="Arial" w:cs="Arial"/>
          <w:color w:val="000000"/>
          <w:sz w:val="24"/>
          <w:u w:color="000000"/>
        </w:rPr>
      </w:pPr>
      <w:r w:rsidRPr="00382780">
        <w:rPr>
          <w:rFonts w:ascii="Arial" w:hAnsi="Arial" w:cs="Arial"/>
          <w:sz w:val="24"/>
        </w:rPr>
        <w:t>4. </w:t>
      </w:r>
      <w:r w:rsidRPr="00382780">
        <w:rPr>
          <w:rFonts w:ascii="Arial" w:hAnsi="Arial" w:cs="Arial"/>
          <w:color w:val="000000"/>
          <w:sz w:val="24"/>
          <w:u w:color="000000"/>
        </w:rPr>
        <w:t>Podejmowanie działań zmierzających do poddania się leczeniu odwykowemu osób uzależnionych od alkoholu.</w:t>
      </w:r>
    </w:p>
    <w:p w:rsidR="00A77B3E" w:rsidRPr="00382780" w:rsidRDefault="00DF05CD" w:rsidP="000335BF">
      <w:pPr>
        <w:keepLines/>
        <w:spacing w:line="360" w:lineRule="auto"/>
        <w:ind w:left="426"/>
        <w:jc w:val="left"/>
        <w:rPr>
          <w:rFonts w:ascii="Arial" w:hAnsi="Arial" w:cs="Arial"/>
          <w:color w:val="000000"/>
          <w:sz w:val="24"/>
          <w:u w:color="000000"/>
        </w:rPr>
      </w:pPr>
      <w:r w:rsidRPr="00382780">
        <w:rPr>
          <w:rFonts w:ascii="Arial" w:hAnsi="Arial" w:cs="Arial"/>
          <w:sz w:val="24"/>
        </w:rPr>
        <w:t>5. </w:t>
      </w:r>
      <w:r w:rsidRPr="00382780">
        <w:rPr>
          <w:rFonts w:ascii="Arial" w:hAnsi="Arial" w:cs="Arial"/>
          <w:color w:val="000000"/>
          <w:sz w:val="24"/>
          <w:u w:color="000000"/>
        </w:rPr>
        <w:t>Wydawanie opinii i podejmowanie czynności w sprawach związanych z udzieleniem wsparcia finansowego lub rzeczowego w oparciu o pisemne wnioski skierowane do Komisji.</w:t>
      </w:r>
    </w:p>
    <w:p w:rsidR="00A77B3E" w:rsidRPr="00382780" w:rsidRDefault="00DF05CD" w:rsidP="000335BF">
      <w:pPr>
        <w:keepLines/>
        <w:spacing w:line="360" w:lineRule="auto"/>
        <w:ind w:left="426"/>
        <w:jc w:val="left"/>
        <w:rPr>
          <w:rFonts w:ascii="Arial" w:hAnsi="Arial" w:cs="Arial"/>
          <w:color w:val="000000"/>
          <w:sz w:val="24"/>
          <w:u w:color="000000"/>
        </w:rPr>
      </w:pPr>
      <w:r w:rsidRPr="00382780">
        <w:rPr>
          <w:rFonts w:ascii="Arial" w:hAnsi="Arial" w:cs="Arial"/>
          <w:sz w:val="24"/>
        </w:rPr>
        <w:t>6. </w:t>
      </w:r>
      <w:r w:rsidRPr="00382780">
        <w:rPr>
          <w:rFonts w:ascii="Arial" w:hAnsi="Arial" w:cs="Arial"/>
          <w:color w:val="000000"/>
          <w:sz w:val="24"/>
          <w:u w:color="000000"/>
        </w:rPr>
        <w:t>Podejmowanie interwencji w związku z naruszeniem przepisów określonych w art. 13¹ i 15 ustawy o wychowaniu w trzeźwości i przeciwdziałaniu alkoholizmowi oraz występowanie przed sądem w charakterze oskarżyciela publicznego.</w:t>
      </w:r>
    </w:p>
    <w:p w:rsidR="00A77B3E" w:rsidRPr="00382780" w:rsidRDefault="00DF05CD" w:rsidP="000335BF">
      <w:pPr>
        <w:spacing w:line="360" w:lineRule="auto"/>
        <w:ind w:left="283" w:firstLine="143"/>
        <w:jc w:val="left"/>
        <w:rPr>
          <w:rFonts w:ascii="Arial" w:hAnsi="Arial" w:cs="Arial"/>
          <w:color w:val="000000"/>
          <w:sz w:val="24"/>
          <w:u w:color="000000"/>
        </w:rPr>
      </w:pPr>
      <w:r w:rsidRPr="00382780">
        <w:rPr>
          <w:rFonts w:ascii="Arial" w:hAnsi="Arial" w:cs="Arial"/>
          <w:color w:val="000000"/>
          <w:sz w:val="24"/>
          <w:u w:color="000000"/>
        </w:rPr>
        <w:t>W ramach Komisji działają Zespoły:</w:t>
      </w:r>
    </w:p>
    <w:p w:rsidR="00A77B3E" w:rsidRPr="00382780" w:rsidRDefault="00DF05CD" w:rsidP="000335BF">
      <w:pPr>
        <w:keepLines/>
        <w:spacing w:line="360" w:lineRule="auto"/>
        <w:ind w:left="227" w:firstLine="199"/>
        <w:jc w:val="left"/>
        <w:rPr>
          <w:rFonts w:ascii="Arial" w:hAnsi="Arial" w:cs="Arial"/>
          <w:color w:val="000000"/>
          <w:sz w:val="24"/>
          <w:u w:color="000000"/>
        </w:rPr>
      </w:pPr>
      <w:r w:rsidRPr="00382780">
        <w:rPr>
          <w:rFonts w:ascii="Arial" w:hAnsi="Arial" w:cs="Arial"/>
          <w:sz w:val="24"/>
        </w:rPr>
        <w:t>a) </w:t>
      </w:r>
      <w:r w:rsidRPr="00382780">
        <w:rPr>
          <w:rFonts w:ascii="Arial" w:hAnsi="Arial" w:cs="Arial"/>
          <w:color w:val="000000"/>
          <w:sz w:val="24"/>
          <w:u w:color="000000"/>
        </w:rPr>
        <w:t>motywujące;</w:t>
      </w:r>
    </w:p>
    <w:p w:rsidR="00A77B3E" w:rsidRPr="00382780" w:rsidRDefault="00DF05CD" w:rsidP="000335BF">
      <w:pPr>
        <w:keepLines/>
        <w:spacing w:line="360" w:lineRule="auto"/>
        <w:ind w:left="227" w:firstLine="199"/>
        <w:jc w:val="left"/>
        <w:rPr>
          <w:rFonts w:ascii="Arial" w:hAnsi="Arial" w:cs="Arial"/>
          <w:color w:val="000000"/>
          <w:sz w:val="24"/>
          <w:u w:color="000000"/>
        </w:rPr>
      </w:pPr>
      <w:r w:rsidRPr="00382780">
        <w:rPr>
          <w:rFonts w:ascii="Arial" w:hAnsi="Arial" w:cs="Arial"/>
          <w:sz w:val="24"/>
        </w:rPr>
        <w:t>b) </w:t>
      </w:r>
      <w:r w:rsidRPr="00382780">
        <w:rPr>
          <w:rFonts w:ascii="Arial" w:hAnsi="Arial" w:cs="Arial"/>
          <w:color w:val="000000"/>
          <w:sz w:val="24"/>
          <w:u w:color="000000"/>
        </w:rPr>
        <w:t>kontrolne.</w:t>
      </w:r>
    </w:p>
    <w:p w:rsidR="00A77B3E" w:rsidRPr="00382780" w:rsidRDefault="00DF05CD" w:rsidP="000335BF">
      <w:pPr>
        <w:spacing w:line="360" w:lineRule="auto"/>
        <w:ind w:left="510" w:hanging="84"/>
        <w:jc w:val="left"/>
        <w:rPr>
          <w:rFonts w:ascii="Arial" w:hAnsi="Arial" w:cs="Arial"/>
          <w:color w:val="000000"/>
          <w:sz w:val="24"/>
          <w:u w:color="000000"/>
        </w:rPr>
      </w:pPr>
      <w:r w:rsidRPr="00382780">
        <w:rPr>
          <w:rFonts w:ascii="Arial" w:hAnsi="Arial" w:cs="Arial"/>
          <w:color w:val="000000"/>
          <w:sz w:val="24"/>
          <w:u w:val="single" w:color="000000"/>
        </w:rPr>
        <w:t>Zasady wynagradzania:</w:t>
      </w:r>
    </w:p>
    <w:p w:rsidR="00A77B3E" w:rsidRPr="00382780" w:rsidRDefault="00DF05CD" w:rsidP="000335BF">
      <w:pPr>
        <w:keepLines/>
        <w:spacing w:line="360" w:lineRule="auto"/>
        <w:ind w:left="426"/>
        <w:jc w:val="left"/>
        <w:rPr>
          <w:rFonts w:ascii="Arial" w:hAnsi="Arial" w:cs="Arial"/>
          <w:color w:val="000000"/>
          <w:sz w:val="24"/>
          <w:u w:color="000000"/>
        </w:rPr>
      </w:pPr>
      <w:r w:rsidRPr="00382780">
        <w:rPr>
          <w:rFonts w:ascii="Arial" w:hAnsi="Arial" w:cs="Arial"/>
          <w:sz w:val="24"/>
        </w:rPr>
        <w:t>1. </w:t>
      </w:r>
      <w:r w:rsidRPr="00382780">
        <w:rPr>
          <w:rFonts w:ascii="Arial" w:hAnsi="Arial" w:cs="Arial"/>
          <w:color w:val="000000"/>
          <w:sz w:val="24"/>
          <w:u w:color="000000"/>
        </w:rPr>
        <w:t>Członkom Miejskiej Komisji Rozwiązywania Problemów Alkoholowych za udział w pracach Komisji i zespołów przysługuje wynagrodzenie w wysokości 160,00 zł brutto za każde posiedzenie. Podstawę do wypłaty wynagrodzenia stanowi obecność na posiedzeniu Komisji oraz aktywny udział w pracach zespołów merytorycznych potwierdzonych podpisem na liście obecności.</w:t>
      </w:r>
    </w:p>
    <w:p w:rsidR="00A77B3E" w:rsidRPr="00382780" w:rsidRDefault="000335BF" w:rsidP="000335BF">
      <w:pPr>
        <w:keepLines/>
        <w:spacing w:line="360" w:lineRule="auto"/>
        <w:ind w:left="426" w:hanging="86"/>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2. </w:t>
      </w:r>
      <w:r w:rsidR="00DF05CD" w:rsidRPr="00382780">
        <w:rPr>
          <w:rFonts w:ascii="Arial" w:hAnsi="Arial" w:cs="Arial"/>
          <w:color w:val="000000"/>
          <w:sz w:val="24"/>
          <w:u w:color="000000"/>
        </w:rPr>
        <w:t>Przewodniczącemu Miejskiej Komisji Rozwiązywania Problemów Alkoholowych za udział w pracach Komisji i zespołów przysługuje wynagrodzenie w wysokości 208,00 zł brutto za każde posiedzenie. Podstawę do wypłaty wynagrodzenia stanowi obecność na posiedzeniu Komisji oraz aktywny udział w pracach zespołów merytorycznych potwierdzonych podpisem na liście obecności.</w:t>
      </w:r>
    </w:p>
    <w:p w:rsidR="00A77B3E" w:rsidRPr="00382780" w:rsidRDefault="00DF05CD" w:rsidP="000335BF">
      <w:pPr>
        <w:keepLines/>
        <w:spacing w:line="360" w:lineRule="auto"/>
        <w:ind w:left="426"/>
        <w:jc w:val="left"/>
        <w:rPr>
          <w:rFonts w:ascii="Arial" w:hAnsi="Arial" w:cs="Arial"/>
          <w:color w:val="000000"/>
          <w:sz w:val="24"/>
          <w:u w:color="000000"/>
        </w:rPr>
      </w:pPr>
      <w:r w:rsidRPr="00382780">
        <w:rPr>
          <w:rFonts w:ascii="Arial" w:hAnsi="Arial" w:cs="Arial"/>
          <w:sz w:val="24"/>
        </w:rPr>
        <w:t>3. </w:t>
      </w:r>
      <w:r w:rsidRPr="00382780">
        <w:rPr>
          <w:rFonts w:ascii="Arial" w:hAnsi="Arial" w:cs="Arial"/>
          <w:color w:val="000000"/>
          <w:sz w:val="24"/>
          <w:u w:color="000000"/>
        </w:rPr>
        <w:t>Członkowie Komisji mogą otrzymywać wynagrodzenie za jedno posiedzenie Komisji/zespołu w danym dniu.</w:t>
      </w:r>
    </w:p>
    <w:p w:rsidR="00A77B3E" w:rsidRPr="00382780" w:rsidRDefault="000335BF" w:rsidP="000335BF">
      <w:pPr>
        <w:keepLines/>
        <w:spacing w:line="360" w:lineRule="auto"/>
        <w:ind w:left="426"/>
        <w:jc w:val="left"/>
        <w:rPr>
          <w:rFonts w:ascii="Arial" w:hAnsi="Arial" w:cs="Arial"/>
          <w:color w:val="000000"/>
          <w:sz w:val="24"/>
          <w:u w:color="000000"/>
        </w:rPr>
      </w:pPr>
      <w:r>
        <w:rPr>
          <w:rFonts w:ascii="Arial" w:hAnsi="Arial" w:cs="Arial"/>
          <w:sz w:val="24"/>
        </w:rPr>
        <w:t xml:space="preserve"> </w:t>
      </w:r>
      <w:r w:rsidR="00DF05CD" w:rsidRPr="00382780">
        <w:rPr>
          <w:rFonts w:ascii="Arial" w:hAnsi="Arial" w:cs="Arial"/>
          <w:sz w:val="24"/>
        </w:rPr>
        <w:t>4. </w:t>
      </w:r>
      <w:r w:rsidR="00DF05CD" w:rsidRPr="00382780">
        <w:rPr>
          <w:rFonts w:ascii="Arial" w:hAnsi="Arial" w:cs="Arial"/>
          <w:color w:val="000000"/>
          <w:sz w:val="24"/>
          <w:u w:color="000000"/>
        </w:rPr>
        <w:t>Członek Komisji może otrzymywać maksymalnie wynagrodzenie za cztery posiedzenia Komisji/zespołu w miesiącu.</w:t>
      </w:r>
    </w:p>
    <w:p w:rsidR="00A77B3E" w:rsidRPr="00382780" w:rsidRDefault="00DF05CD" w:rsidP="000335BF">
      <w:pPr>
        <w:keepNext/>
        <w:keepLines/>
        <w:spacing w:line="360" w:lineRule="auto"/>
        <w:ind w:left="426"/>
        <w:jc w:val="left"/>
        <w:rPr>
          <w:rFonts w:ascii="Arial" w:hAnsi="Arial" w:cs="Arial"/>
          <w:color w:val="000000"/>
          <w:sz w:val="24"/>
          <w:u w:color="000000"/>
        </w:rPr>
      </w:pPr>
      <w:r w:rsidRPr="00382780">
        <w:rPr>
          <w:rFonts w:ascii="Arial" w:hAnsi="Arial" w:cs="Arial"/>
          <w:color w:val="000000"/>
          <w:sz w:val="24"/>
          <w:u w:color="000000"/>
        </w:rPr>
        <w:t xml:space="preserve">Koszt realizacji Miejskiego Programu Profilaktyki i Rozwiązywania Problemów Alkoholowych na 2021 rok wynosi </w:t>
      </w:r>
      <w:r w:rsidRPr="00382780">
        <w:rPr>
          <w:rFonts w:ascii="Arial" w:hAnsi="Arial" w:cs="Arial"/>
          <w:color w:val="000000"/>
          <w:sz w:val="24"/>
          <w:u w:val="single" w:color="000000"/>
        </w:rPr>
        <w:t>1.413.500,00 zł.</w:t>
      </w:r>
    </w:p>
    <w:p w:rsidR="00A77B3E" w:rsidRPr="00382780" w:rsidRDefault="00DF05CD" w:rsidP="000335BF">
      <w:pPr>
        <w:spacing w:line="360" w:lineRule="auto"/>
        <w:ind w:left="283" w:firstLine="143"/>
        <w:jc w:val="left"/>
        <w:rPr>
          <w:rFonts w:ascii="Arial" w:hAnsi="Arial" w:cs="Arial"/>
          <w:color w:val="000000"/>
          <w:sz w:val="24"/>
          <w:u w:color="000000"/>
        </w:rPr>
      </w:pPr>
      <w:r w:rsidRPr="00382780">
        <w:rPr>
          <w:rFonts w:ascii="Arial" w:hAnsi="Arial" w:cs="Arial"/>
          <w:color w:val="000000"/>
          <w:sz w:val="24"/>
          <w:u w:color="000000"/>
        </w:rPr>
        <w:t>KONTROLA REALIZACJI PROGRAMU</w:t>
      </w:r>
    </w:p>
    <w:p w:rsidR="00A77B3E" w:rsidRPr="00382780" w:rsidRDefault="00DF05CD" w:rsidP="000335BF">
      <w:pPr>
        <w:spacing w:line="360" w:lineRule="auto"/>
        <w:ind w:left="426" w:firstLine="86"/>
        <w:jc w:val="left"/>
        <w:rPr>
          <w:rFonts w:ascii="Arial" w:hAnsi="Arial" w:cs="Arial"/>
          <w:color w:val="000000"/>
          <w:sz w:val="24"/>
          <w:u w:color="000000"/>
        </w:rPr>
      </w:pPr>
      <w:r w:rsidRPr="00382780">
        <w:rPr>
          <w:rFonts w:ascii="Arial" w:hAnsi="Arial" w:cs="Arial"/>
          <w:sz w:val="24"/>
        </w:rPr>
        <w:t>1) </w:t>
      </w:r>
      <w:r w:rsidRPr="00382780">
        <w:rPr>
          <w:rFonts w:ascii="Arial" w:hAnsi="Arial" w:cs="Arial"/>
          <w:color w:val="000000"/>
          <w:sz w:val="24"/>
          <w:u w:color="000000"/>
        </w:rPr>
        <w:t>Podmioty odpowiedzialne za realizację poszczególnych projektów składają sprawozdanie kierownikowi Referatu Spraw Społecznych do końca stycznia za rok poprzedni.</w:t>
      </w:r>
    </w:p>
    <w:p w:rsidR="00A77B3E" w:rsidRPr="00382780" w:rsidRDefault="00DF05CD" w:rsidP="000335BF">
      <w:pPr>
        <w:spacing w:line="360" w:lineRule="auto"/>
        <w:ind w:left="426" w:firstLine="86"/>
        <w:jc w:val="left"/>
        <w:rPr>
          <w:rFonts w:ascii="Arial" w:hAnsi="Arial" w:cs="Arial"/>
          <w:color w:val="000000"/>
          <w:sz w:val="24"/>
          <w:u w:color="000000"/>
        </w:rPr>
      </w:pPr>
      <w:r w:rsidRPr="00382780">
        <w:rPr>
          <w:rFonts w:ascii="Arial" w:hAnsi="Arial" w:cs="Arial"/>
          <w:sz w:val="24"/>
        </w:rPr>
        <w:t>2) </w:t>
      </w:r>
      <w:r w:rsidRPr="00382780">
        <w:rPr>
          <w:rFonts w:ascii="Arial" w:hAnsi="Arial" w:cs="Arial"/>
          <w:color w:val="000000"/>
          <w:sz w:val="24"/>
          <w:u w:color="000000"/>
        </w:rPr>
        <w:t>Kierownik Referatu Spraw Społecznych składa sprawozdanie Prezydentowi Miasta z realizacji Miejskiego Programu Profilaktyki i Rozwiązywania Problemów Alkoholowych dla miasta Piotrkowa Trybunalskiego do końca lutego za rok poprzedni.</w:t>
      </w:r>
    </w:p>
    <w:p w:rsidR="00A77B3E" w:rsidRPr="00382780" w:rsidRDefault="00DF05CD" w:rsidP="000335BF">
      <w:pPr>
        <w:spacing w:line="360" w:lineRule="auto"/>
        <w:ind w:left="426"/>
        <w:jc w:val="left"/>
        <w:rPr>
          <w:rFonts w:ascii="Arial" w:hAnsi="Arial" w:cs="Arial"/>
          <w:color w:val="000000"/>
          <w:sz w:val="24"/>
          <w:u w:color="000000"/>
        </w:rPr>
        <w:sectPr w:rsidR="00A77B3E" w:rsidRPr="00382780">
          <w:footerReference w:type="default" r:id="rId8"/>
          <w:endnotePr>
            <w:numFmt w:val="decimal"/>
          </w:endnotePr>
          <w:pgSz w:w="11906" w:h="16838"/>
          <w:pgMar w:top="850" w:right="850" w:bottom="1417" w:left="850" w:header="708" w:footer="708" w:gutter="0"/>
          <w:pgNumType w:start="1"/>
          <w:cols w:space="708"/>
          <w:docGrid w:linePitch="360"/>
        </w:sectPr>
      </w:pPr>
      <w:r w:rsidRPr="00382780">
        <w:rPr>
          <w:rFonts w:ascii="Arial" w:hAnsi="Arial" w:cs="Arial"/>
          <w:sz w:val="24"/>
        </w:rPr>
        <w:t>3) </w:t>
      </w:r>
      <w:r w:rsidRPr="00382780">
        <w:rPr>
          <w:rFonts w:ascii="Arial" w:hAnsi="Arial" w:cs="Arial"/>
          <w:color w:val="000000"/>
          <w:sz w:val="24"/>
          <w:u w:color="000000"/>
        </w:rPr>
        <w:t>Prezydent Miasta składa sprawozdanie z realizacji Miejskiego Programu Profilaktyki i Rozwiązywania Problemów Alkoholowych dla miasta Piotrkowa Trybunalskiego Radzie Miasta do 31 marca za rok poprzedni.</w:t>
      </w:r>
    </w:p>
    <w:p w:rsidR="00623957" w:rsidRPr="00382780" w:rsidRDefault="00623957" w:rsidP="00382780">
      <w:pPr>
        <w:spacing w:line="360" w:lineRule="auto"/>
        <w:jc w:val="left"/>
        <w:rPr>
          <w:rFonts w:ascii="Arial" w:hAnsi="Arial" w:cs="Arial"/>
          <w:color w:val="000000"/>
          <w:sz w:val="24"/>
          <w:shd w:val="clear" w:color="auto" w:fill="FFFFFF"/>
          <w:lang w:val="x-none" w:eastAsia="en-US" w:bidi="ar-SA"/>
        </w:rPr>
      </w:pPr>
    </w:p>
    <w:p w:rsidR="00623957" w:rsidRPr="00382780" w:rsidRDefault="00DF05CD" w:rsidP="00382780">
      <w:pPr>
        <w:spacing w:line="360" w:lineRule="auto"/>
        <w:jc w:val="left"/>
        <w:rPr>
          <w:rFonts w:ascii="Arial" w:hAnsi="Arial" w:cs="Arial"/>
          <w:caps/>
          <w:color w:val="000000"/>
          <w:sz w:val="24"/>
          <w:shd w:val="clear" w:color="auto" w:fill="FFFFFF"/>
          <w:lang w:val="x-none" w:eastAsia="en-US" w:bidi="ar-SA"/>
        </w:rPr>
      </w:pPr>
      <w:r w:rsidRPr="00382780">
        <w:rPr>
          <w:rFonts w:ascii="Arial" w:hAnsi="Arial" w:cs="Arial"/>
          <w:caps/>
          <w:color w:val="000000"/>
          <w:sz w:val="24"/>
          <w:shd w:val="clear" w:color="auto" w:fill="FFFFFF"/>
          <w:lang w:val="x-none" w:eastAsia="en-US" w:bidi="ar-SA"/>
        </w:rPr>
        <w:t>uzasadnienie</w:t>
      </w:r>
    </w:p>
    <w:p w:rsidR="00623957" w:rsidRPr="00382780" w:rsidRDefault="00DF05CD" w:rsidP="000335BF">
      <w:pPr>
        <w:spacing w:line="360" w:lineRule="auto"/>
        <w:jc w:val="left"/>
        <w:rPr>
          <w:rFonts w:ascii="Arial" w:hAnsi="Arial" w:cs="Arial"/>
          <w:color w:val="000000"/>
          <w:sz w:val="24"/>
          <w:shd w:val="clear" w:color="auto" w:fill="FFFFFF"/>
          <w:lang w:val="x-none" w:eastAsia="en-US" w:bidi="ar-SA"/>
        </w:rPr>
      </w:pPr>
      <w:r w:rsidRPr="00382780">
        <w:rPr>
          <w:rFonts w:ascii="Arial" w:hAnsi="Arial" w:cs="Arial"/>
          <w:color w:val="000000"/>
          <w:sz w:val="24"/>
          <w:shd w:val="clear" w:color="auto" w:fill="FFFFFF"/>
          <w:lang w:val="x-none" w:eastAsia="en-US" w:bidi="ar-SA"/>
        </w:rPr>
        <w:t>Zgodnie z art. 4</w:t>
      </w:r>
      <w:r w:rsidRPr="00382780">
        <w:rPr>
          <w:rFonts w:ascii="Arial" w:hAnsi="Arial" w:cs="Arial"/>
          <w:color w:val="000000"/>
          <w:sz w:val="24"/>
          <w:shd w:val="clear" w:color="auto" w:fill="FFFFFF"/>
          <w:vertAlign w:val="superscript"/>
          <w:lang w:val="x-none" w:eastAsia="en-US" w:bidi="ar-SA"/>
        </w:rPr>
        <w:t>1</w:t>
      </w:r>
      <w:r w:rsidRPr="00382780">
        <w:rPr>
          <w:rFonts w:ascii="Arial" w:hAnsi="Arial" w:cs="Arial"/>
          <w:color w:val="000000"/>
          <w:sz w:val="24"/>
          <w:shd w:val="clear" w:color="auto" w:fill="FFFFFF"/>
          <w:lang w:val="x-none" w:eastAsia="en-US" w:bidi="ar-SA"/>
        </w:rPr>
        <w:t xml:space="preserve"> ust. 1 ustawy z dnia 26 października 1982 r. o wychowaniu w trzeźwości i przeciwdziałaniu alkoholizmowi (</w:t>
      </w:r>
      <w:proofErr w:type="spellStart"/>
      <w:r w:rsidRPr="00382780">
        <w:rPr>
          <w:rFonts w:ascii="Arial" w:hAnsi="Arial" w:cs="Arial"/>
          <w:color w:val="000000"/>
          <w:sz w:val="24"/>
          <w:shd w:val="clear" w:color="auto" w:fill="FFFFFF"/>
          <w:lang w:val="x-none" w:eastAsia="en-US" w:bidi="ar-SA"/>
        </w:rPr>
        <w:t>t.j</w:t>
      </w:r>
      <w:proofErr w:type="spellEnd"/>
      <w:r w:rsidRPr="00382780">
        <w:rPr>
          <w:rFonts w:ascii="Arial" w:hAnsi="Arial" w:cs="Arial"/>
          <w:color w:val="000000"/>
          <w:sz w:val="24"/>
          <w:shd w:val="clear" w:color="auto" w:fill="FFFFFF"/>
          <w:lang w:val="x-none" w:eastAsia="en-US" w:bidi="ar-SA"/>
        </w:rPr>
        <w:t>.: Dz.U. 2019r., poz. 2277 ze zm.) prowadzenie działań związanych z profilaktyką i rozwiązywaniem problemów alkoholowych oraz integracją społeczną osób uzależnionych od alkoholu należy do zadań własnych gmin. W szczególności zadania te</w:t>
      </w:r>
      <w:r w:rsidRPr="00382780">
        <w:rPr>
          <w:rFonts w:ascii="Arial" w:hAnsi="Arial" w:cs="Arial"/>
          <w:color w:val="000000"/>
          <w:sz w:val="24"/>
          <w:shd w:val="clear" w:color="auto" w:fill="FFFFFF"/>
        </w:rPr>
        <w:t xml:space="preserve"> </w:t>
      </w:r>
      <w:r w:rsidRPr="00382780">
        <w:rPr>
          <w:rFonts w:ascii="Arial" w:hAnsi="Arial" w:cs="Arial"/>
          <w:color w:val="000000"/>
          <w:sz w:val="24"/>
          <w:shd w:val="clear" w:color="auto" w:fill="FFFFFF"/>
          <w:lang w:val="x-none" w:eastAsia="en-US" w:bidi="ar-SA"/>
        </w:rPr>
        <w:t>obejmują:</w:t>
      </w:r>
    </w:p>
    <w:p w:rsidR="00623957" w:rsidRPr="00382780" w:rsidRDefault="00DF05CD" w:rsidP="000335BF">
      <w:pPr>
        <w:numPr>
          <w:ilvl w:val="0"/>
          <w:numId w:val="1"/>
        </w:numPr>
        <w:spacing w:line="360" w:lineRule="auto"/>
        <w:ind w:left="0" w:firstLine="0"/>
        <w:contextualSpacing/>
        <w:jc w:val="left"/>
        <w:rPr>
          <w:rFonts w:ascii="Arial" w:hAnsi="Arial" w:cs="Arial"/>
          <w:color w:val="000000"/>
          <w:sz w:val="24"/>
          <w:shd w:val="clear" w:color="auto" w:fill="FFFFFF"/>
          <w:lang w:val="x-none" w:eastAsia="en-US" w:bidi="ar-SA"/>
        </w:rPr>
      </w:pPr>
      <w:r w:rsidRPr="00382780">
        <w:rPr>
          <w:rFonts w:ascii="Arial" w:hAnsi="Arial" w:cs="Arial"/>
          <w:color w:val="000000"/>
          <w:sz w:val="24"/>
          <w:shd w:val="clear" w:color="auto" w:fill="FFFFFF"/>
          <w:lang w:val="x-none" w:eastAsia="en-US" w:bidi="ar-SA"/>
        </w:rPr>
        <w:t>zwiększanie dostępności pomocy terapeutycznej i rehabilitacyjnej dla osób uzależnionych od alkoholu,</w:t>
      </w:r>
    </w:p>
    <w:p w:rsidR="00623957" w:rsidRPr="00382780" w:rsidRDefault="00DF05CD" w:rsidP="000335BF">
      <w:pPr>
        <w:numPr>
          <w:ilvl w:val="0"/>
          <w:numId w:val="1"/>
        </w:numPr>
        <w:spacing w:line="360" w:lineRule="auto"/>
        <w:ind w:left="0" w:firstLine="0"/>
        <w:contextualSpacing/>
        <w:jc w:val="left"/>
        <w:rPr>
          <w:rFonts w:ascii="Arial" w:hAnsi="Arial" w:cs="Arial"/>
          <w:color w:val="000000"/>
          <w:sz w:val="24"/>
          <w:shd w:val="clear" w:color="auto" w:fill="FFFFFF"/>
          <w:lang w:val="x-none" w:eastAsia="en-US" w:bidi="ar-SA"/>
        </w:rPr>
      </w:pPr>
      <w:r w:rsidRPr="00382780">
        <w:rPr>
          <w:rFonts w:ascii="Arial" w:hAnsi="Arial" w:cs="Arial"/>
          <w:color w:val="000000"/>
          <w:sz w:val="24"/>
          <w:shd w:val="clear" w:color="auto" w:fill="FFFFFF"/>
          <w:lang w:val="x-none" w:eastAsia="en-US" w:bidi="ar-SA"/>
        </w:rPr>
        <w:t>udzielanie rodzinom, w których występują problemy alkoholowe, pomocy psychospołecznej i prawnej, a w szczególności ochrony przed przemocą w rodzinie,</w:t>
      </w:r>
    </w:p>
    <w:p w:rsidR="00623957" w:rsidRPr="00382780" w:rsidRDefault="00DF05CD" w:rsidP="000335BF">
      <w:pPr>
        <w:numPr>
          <w:ilvl w:val="0"/>
          <w:numId w:val="1"/>
        </w:numPr>
        <w:spacing w:line="360" w:lineRule="auto"/>
        <w:ind w:left="0" w:firstLine="0"/>
        <w:contextualSpacing/>
        <w:jc w:val="left"/>
        <w:rPr>
          <w:rFonts w:ascii="Arial" w:hAnsi="Arial" w:cs="Arial"/>
          <w:color w:val="000000"/>
          <w:sz w:val="24"/>
          <w:shd w:val="clear" w:color="auto" w:fill="FFFFFF"/>
          <w:lang w:val="x-none" w:eastAsia="en-US" w:bidi="ar-SA"/>
        </w:rPr>
      </w:pPr>
      <w:r w:rsidRPr="00382780">
        <w:rPr>
          <w:rFonts w:ascii="Arial" w:hAnsi="Arial" w:cs="Arial"/>
          <w:color w:val="000000"/>
          <w:sz w:val="24"/>
          <w:shd w:val="clear" w:color="auto" w:fill="FFFFFF"/>
          <w:lang w:val="x-none" w:eastAsia="en-US" w:bidi="ar-SA"/>
        </w:rPr>
        <w:t>prowadzenie profilaktycznej działalności informacyjnej i edukacyjnej w zakresie</w:t>
      </w:r>
      <w:r w:rsidRPr="00382780">
        <w:rPr>
          <w:rFonts w:ascii="Arial" w:hAnsi="Arial" w:cs="Arial"/>
          <w:color w:val="000000"/>
          <w:sz w:val="24"/>
          <w:shd w:val="clear" w:color="auto" w:fill="FFFFFF"/>
        </w:rPr>
        <w:t xml:space="preserve"> </w:t>
      </w:r>
      <w:r w:rsidRPr="00382780">
        <w:rPr>
          <w:rFonts w:ascii="Arial" w:hAnsi="Arial" w:cs="Arial"/>
          <w:color w:val="000000"/>
          <w:sz w:val="24"/>
          <w:shd w:val="clear" w:color="auto" w:fill="FFFFFF"/>
          <w:lang w:val="x-none" w:eastAsia="en-US" w:bidi="ar-SA"/>
        </w:rPr>
        <w:t>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p w:rsidR="00623957" w:rsidRPr="00382780" w:rsidRDefault="00DF05CD" w:rsidP="000335BF">
      <w:pPr>
        <w:numPr>
          <w:ilvl w:val="0"/>
          <w:numId w:val="1"/>
        </w:numPr>
        <w:spacing w:line="360" w:lineRule="auto"/>
        <w:ind w:left="0" w:firstLine="0"/>
        <w:contextualSpacing/>
        <w:jc w:val="left"/>
        <w:rPr>
          <w:rFonts w:ascii="Arial" w:hAnsi="Arial" w:cs="Arial"/>
          <w:color w:val="000000"/>
          <w:sz w:val="24"/>
          <w:shd w:val="clear" w:color="auto" w:fill="FFFFFF"/>
          <w:lang w:val="x-none" w:eastAsia="en-US" w:bidi="ar-SA"/>
        </w:rPr>
      </w:pPr>
      <w:r w:rsidRPr="00382780">
        <w:rPr>
          <w:rFonts w:ascii="Arial" w:hAnsi="Arial" w:cs="Arial"/>
          <w:color w:val="000000"/>
          <w:sz w:val="24"/>
          <w:shd w:val="clear" w:color="auto" w:fill="FFFFFF"/>
        </w:rPr>
        <w:t>wspomaganie działalności instytucji, stowarzyszeń i osób fizycznych, służącej rozwiązywaniu problemów alkoholowych,</w:t>
      </w:r>
    </w:p>
    <w:p w:rsidR="00623957" w:rsidRPr="00382780" w:rsidRDefault="00DF05CD" w:rsidP="000335BF">
      <w:pPr>
        <w:numPr>
          <w:ilvl w:val="0"/>
          <w:numId w:val="1"/>
        </w:numPr>
        <w:spacing w:line="360" w:lineRule="auto"/>
        <w:ind w:left="0" w:firstLine="0"/>
        <w:contextualSpacing/>
        <w:jc w:val="left"/>
        <w:rPr>
          <w:rFonts w:ascii="Arial" w:hAnsi="Arial" w:cs="Arial"/>
          <w:color w:val="000000"/>
          <w:sz w:val="24"/>
          <w:shd w:val="clear" w:color="auto" w:fill="FFFFFF"/>
          <w:lang w:val="x-none" w:eastAsia="en-US" w:bidi="ar-SA"/>
        </w:rPr>
      </w:pPr>
      <w:r w:rsidRPr="00382780">
        <w:rPr>
          <w:rFonts w:ascii="Arial" w:hAnsi="Arial" w:cs="Arial"/>
          <w:color w:val="000000"/>
          <w:sz w:val="24"/>
          <w:shd w:val="clear" w:color="auto" w:fill="FFFFFF"/>
          <w:lang w:val="x-none" w:eastAsia="en-US" w:bidi="ar-SA"/>
        </w:rPr>
        <w:t>podejmowanie interwencji w związku z naruszeniem przepisów określonych w art. 13</w:t>
      </w:r>
      <w:r w:rsidRPr="00382780">
        <w:rPr>
          <w:rFonts w:ascii="Arial" w:hAnsi="Arial" w:cs="Arial"/>
          <w:color w:val="000000"/>
          <w:sz w:val="24"/>
          <w:shd w:val="clear" w:color="auto" w:fill="FFFFFF"/>
          <w:vertAlign w:val="superscript"/>
          <w:lang w:val="x-none" w:eastAsia="en-US" w:bidi="ar-SA"/>
        </w:rPr>
        <w:t>1</w:t>
      </w:r>
      <w:r w:rsidRPr="00382780">
        <w:rPr>
          <w:rFonts w:ascii="Arial" w:hAnsi="Arial" w:cs="Arial"/>
          <w:color w:val="000000"/>
          <w:sz w:val="24"/>
          <w:shd w:val="clear" w:color="auto" w:fill="FFFFFF"/>
          <w:lang w:val="x-none" w:eastAsia="en-US" w:bidi="ar-SA"/>
        </w:rPr>
        <w:t xml:space="preserve"> i 15 ustawy oraz występowanie przed sądem w charakterze oskarżyciela publicznego,</w:t>
      </w:r>
    </w:p>
    <w:p w:rsidR="00623957" w:rsidRPr="00382780" w:rsidRDefault="00DF05CD" w:rsidP="000335BF">
      <w:pPr>
        <w:numPr>
          <w:ilvl w:val="0"/>
          <w:numId w:val="1"/>
        </w:numPr>
        <w:spacing w:line="360" w:lineRule="auto"/>
        <w:ind w:left="0" w:firstLine="0"/>
        <w:contextualSpacing/>
        <w:jc w:val="left"/>
        <w:rPr>
          <w:rFonts w:ascii="Arial" w:hAnsi="Arial" w:cs="Arial"/>
          <w:color w:val="000000"/>
          <w:sz w:val="24"/>
          <w:shd w:val="clear" w:color="auto" w:fill="FFFFFF"/>
          <w:lang w:val="x-none" w:eastAsia="en-US" w:bidi="ar-SA"/>
        </w:rPr>
      </w:pPr>
      <w:r w:rsidRPr="00382780">
        <w:rPr>
          <w:rFonts w:ascii="Arial" w:hAnsi="Arial" w:cs="Arial"/>
          <w:color w:val="000000"/>
          <w:sz w:val="24"/>
          <w:shd w:val="clear" w:color="auto" w:fill="FFFFFF"/>
          <w:lang w:val="x-none" w:eastAsia="en-US" w:bidi="ar-SA"/>
        </w:rPr>
        <w:t>wspieranie zatrudnienia socjalnego poprzez organizowanie i finansowanie centrów integracji społecznej.</w:t>
      </w:r>
    </w:p>
    <w:p w:rsidR="00623957" w:rsidRPr="00382780" w:rsidRDefault="00DF05CD" w:rsidP="000335BF">
      <w:pPr>
        <w:spacing w:line="360" w:lineRule="auto"/>
        <w:jc w:val="left"/>
        <w:rPr>
          <w:rFonts w:ascii="Arial" w:hAnsi="Arial" w:cs="Arial"/>
          <w:color w:val="000000"/>
          <w:sz w:val="24"/>
          <w:shd w:val="clear" w:color="auto" w:fill="FFFFFF"/>
          <w:lang w:val="x-none" w:eastAsia="en-US" w:bidi="ar-SA"/>
        </w:rPr>
      </w:pPr>
      <w:bookmarkStart w:id="0" w:name="_GoBack"/>
      <w:bookmarkEnd w:id="0"/>
      <w:r w:rsidRPr="00382780">
        <w:rPr>
          <w:rFonts w:ascii="Arial" w:hAnsi="Arial" w:cs="Arial"/>
          <w:color w:val="000000"/>
          <w:sz w:val="24"/>
          <w:shd w:val="clear" w:color="auto" w:fill="FFFFFF"/>
          <w:lang w:val="x-none" w:eastAsia="en-US" w:bidi="ar-SA"/>
        </w:rPr>
        <w:t>Realizacja tych zadań jest prowadzona w formie gminnego programu profilaktyki i rozwiązywania problemów alkoholowych, który każdego roku jest przyjmowany przez radę gminy w formie uchwały.</w:t>
      </w:r>
    </w:p>
    <w:p w:rsidR="00623957" w:rsidRPr="00382780" w:rsidRDefault="00623957" w:rsidP="00382780">
      <w:pPr>
        <w:spacing w:line="360" w:lineRule="auto"/>
        <w:jc w:val="left"/>
        <w:rPr>
          <w:rFonts w:ascii="Arial" w:hAnsi="Arial" w:cs="Arial"/>
          <w:color w:val="000000"/>
          <w:sz w:val="24"/>
          <w:shd w:val="clear" w:color="auto" w:fill="FFFFFF"/>
          <w:lang w:val="x-none" w:eastAsia="en-US" w:bidi="ar-SA"/>
        </w:rPr>
      </w:pPr>
    </w:p>
    <w:sectPr w:rsidR="00623957" w:rsidRPr="00382780">
      <w:footerReference w:type="default" r:id="rId9"/>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42F" w:rsidRDefault="00DF05CD">
      <w:r>
        <w:separator/>
      </w:r>
    </w:p>
  </w:endnote>
  <w:endnote w:type="continuationSeparator" w:id="0">
    <w:p w:rsidR="009A542F" w:rsidRDefault="00DF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623957">
      <w:tc>
        <w:tcPr>
          <w:tcW w:w="6804" w:type="dxa"/>
          <w:tcBorders>
            <w:top w:val="single" w:sz="2" w:space="0" w:color="auto"/>
            <w:left w:val="nil"/>
            <w:bottom w:val="nil"/>
            <w:right w:val="nil"/>
          </w:tcBorders>
          <w:tcMar>
            <w:top w:w="100" w:type="dxa"/>
          </w:tcMar>
        </w:tcPr>
        <w:p w:rsidR="00623957" w:rsidRDefault="00DF05CD">
          <w:pPr>
            <w:jc w:val="left"/>
            <w:rPr>
              <w:sz w:val="18"/>
            </w:rPr>
          </w:pPr>
          <w:r>
            <w:rPr>
              <w:sz w:val="18"/>
            </w:rPr>
            <w:t>Id: 1850A58D-5C9C-4E3C-894E-B601C55EC1CF. Projekt</w:t>
          </w:r>
        </w:p>
      </w:tc>
      <w:tc>
        <w:tcPr>
          <w:tcW w:w="3402" w:type="dxa"/>
          <w:tcBorders>
            <w:top w:val="single" w:sz="2" w:space="0" w:color="auto"/>
            <w:left w:val="nil"/>
            <w:bottom w:val="nil"/>
            <w:right w:val="nil"/>
          </w:tcBorders>
          <w:tcMar>
            <w:top w:w="100" w:type="dxa"/>
          </w:tcMar>
        </w:tcPr>
        <w:p w:rsidR="00623957" w:rsidRDefault="00DF05CD">
          <w:pPr>
            <w:jc w:val="right"/>
            <w:rPr>
              <w:sz w:val="18"/>
            </w:rPr>
          </w:pPr>
          <w:r>
            <w:rPr>
              <w:sz w:val="18"/>
            </w:rPr>
            <w:t xml:space="preserve">Strona </w:t>
          </w:r>
          <w:r>
            <w:rPr>
              <w:sz w:val="18"/>
            </w:rPr>
            <w:fldChar w:fldCharType="begin"/>
          </w:r>
          <w:r>
            <w:rPr>
              <w:sz w:val="18"/>
            </w:rPr>
            <w:instrText>PAGE</w:instrText>
          </w:r>
          <w:r>
            <w:rPr>
              <w:sz w:val="18"/>
            </w:rPr>
            <w:fldChar w:fldCharType="separate"/>
          </w:r>
          <w:r w:rsidR="000335BF">
            <w:rPr>
              <w:noProof/>
              <w:sz w:val="18"/>
            </w:rPr>
            <w:t>1</w:t>
          </w:r>
          <w:r>
            <w:rPr>
              <w:sz w:val="18"/>
            </w:rPr>
            <w:fldChar w:fldCharType="end"/>
          </w:r>
        </w:p>
      </w:tc>
    </w:tr>
  </w:tbl>
  <w:p w:rsidR="00623957" w:rsidRDefault="00623957">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623957">
      <w:tc>
        <w:tcPr>
          <w:tcW w:w="6804" w:type="dxa"/>
          <w:tcBorders>
            <w:top w:val="single" w:sz="2" w:space="0" w:color="auto"/>
            <w:left w:val="nil"/>
            <w:bottom w:val="nil"/>
            <w:right w:val="nil"/>
          </w:tcBorders>
          <w:tcMar>
            <w:top w:w="100" w:type="dxa"/>
          </w:tcMar>
        </w:tcPr>
        <w:p w:rsidR="00623957" w:rsidRDefault="00DF05CD">
          <w:pPr>
            <w:jc w:val="left"/>
            <w:rPr>
              <w:sz w:val="18"/>
            </w:rPr>
          </w:pPr>
          <w:r>
            <w:rPr>
              <w:sz w:val="18"/>
            </w:rPr>
            <w:t>Id: 1850A58D-5C9C-4E3C-894E-B601C55EC1CF. Projekt</w:t>
          </w:r>
        </w:p>
      </w:tc>
      <w:tc>
        <w:tcPr>
          <w:tcW w:w="3402" w:type="dxa"/>
          <w:tcBorders>
            <w:top w:val="single" w:sz="2" w:space="0" w:color="auto"/>
            <w:left w:val="nil"/>
            <w:bottom w:val="nil"/>
            <w:right w:val="nil"/>
          </w:tcBorders>
          <w:tcMar>
            <w:top w:w="100" w:type="dxa"/>
          </w:tcMar>
        </w:tcPr>
        <w:p w:rsidR="00623957" w:rsidRDefault="00DF05CD">
          <w:pPr>
            <w:jc w:val="right"/>
            <w:rPr>
              <w:sz w:val="18"/>
            </w:rPr>
          </w:pPr>
          <w:r>
            <w:rPr>
              <w:sz w:val="18"/>
            </w:rPr>
            <w:t xml:space="preserve">Strona </w:t>
          </w:r>
          <w:r>
            <w:rPr>
              <w:sz w:val="18"/>
            </w:rPr>
            <w:fldChar w:fldCharType="begin"/>
          </w:r>
          <w:r>
            <w:rPr>
              <w:sz w:val="18"/>
            </w:rPr>
            <w:instrText>PAGE</w:instrText>
          </w:r>
          <w:r>
            <w:rPr>
              <w:sz w:val="18"/>
            </w:rPr>
            <w:fldChar w:fldCharType="separate"/>
          </w:r>
          <w:r w:rsidR="000335BF">
            <w:rPr>
              <w:noProof/>
              <w:sz w:val="18"/>
            </w:rPr>
            <w:t>10</w:t>
          </w:r>
          <w:r>
            <w:rPr>
              <w:sz w:val="18"/>
            </w:rPr>
            <w:fldChar w:fldCharType="end"/>
          </w:r>
        </w:p>
      </w:tc>
    </w:tr>
  </w:tbl>
  <w:p w:rsidR="00623957" w:rsidRDefault="00623957">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3274"/>
    </w:tblGrid>
    <w:tr w:rsidR="00623957">
      <w:tc>
        <w:tcPr>
          <w:tcW w:w="6403" w:type="dxa"/>
          <w:tcBorders>
            <w:top w:val="single" w:sz="2" w:space="0" w:color="auto"/>
            <w:left w:val="nil"/>
            <w:bottom w:val="nil"/>
            <w:right w:val="nil"/>
          </w:tcBorders>
          <w:tcMar>
            <w:top w:w="100" w:type="dxa"/>
          </w:tcMar>
        </w:tcPr>
        <w:p w:rsidR="00623957" w:rsidRDefault="00DF05CD">
          <w:pPr>
            <w:jc w:val="left"/>
            <w:rPr>
              <w:sz w:val="18"/>
            </w:rPr>
          </w:pPr>
          <w:r>
            <w:rPr>
              <w:sz w:val="18"/>
            </w:rPr>
            <w:t>Id: 1850A58D-5C9C-4E3C-894E-B601C55EC1CF. Projekt</w:t>
          </w:r>
        </w:p>
      </w:tc>
      <w:tc>
        <w:tcPr>
          <w:tcW w:w="3202" w:type="dxa"/>
          <w:tcBorders>
            <w:top w:val="single" w:sz="2" w:space="0" w:color="auto"/>
            <w:left w:val="nil"/>
            <w:bottom w:val="nil"/>
            <w:right w:val="nil"/>
          </w:tcBorders>
          <w:tcMar>
            <w:top w:w="100" w:type="dxa"/>
          </w:tcMar>
        </w:tcPr>
        <w:p w:rsidR="00623957" w:rsidRDefault="00DF05CD">
          <w:pPr>
            <w:jc w:val="right"/>
            <w:rPr>
              <w:sz w:val="18"/>
            </w:rPr>
          </w:pPr>
          <w:r>
            <w:rPr>
              <w:sz w:val="18"/>
            </w:rPr>
            <w:t xml:space="preserve">Strona </w:t>
          </w:r>
          <w:r>
            <w:rPr>
              <w:sz w:val="18"/>
            </w:rPr>
            <w:fldChar w:fldCharType="begin"/>
          </w:r>
          <w:r>
            <w:rPr>
              <w:sz w:val="18"/>
            </w:rPr>
            <w:instrText>PAGE</w:instrText>
          </w:r>
          <w:r>
            <w:rPr>
              <w:sz w:val="18"/>
            </w:rPr>
            <w:fldChar w:fldCharType="separate"/>
          </w:r>
          <w:r w:rsidR="000335BF">
            <w:rPr>
              <w:noProof/>
              <w:sz w:val="18"/>
            </w:rPr>
            <w:t>11</w:t>
          </w:r>
          <w:r>
            <w:rPr>
              <w:sz w:val="18"/>
            </w:rPr>
            <w:fldChar w:fldCharType="end"/>
          </w:r>
        </w:p>
      </w:tc>
    </w:tr>
  </w:tbl>
  <w:p w:rsidR="00623957" w:rsidRDefault="00623957">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42F" w:rsidRDefault="00DF05CD">
      <w:r>
        <w:separator/>
      </w:r>
    </w:p>
  </w:footnote>
  <w:footnote w:type="continuationSeparator" w:id="0">
    <w:p w:rsidR="009A542F" w:rsidRDefault="00DF0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F38A7"/>
    <w:multiLevelType w:val="hybridMultilevel"/>
    <w:tmpl w:val="00000000"/>
    <w:lvl w:ilvl="0" w:tplc="2AC88508">
      <w:start w:val="1"/>
      <w:numFmt w:val="bullet"/>
      <w:lvlText w:val="·"/>
      <w:lvlJc w:val="left"/>
      <w:pPr>
        <w:spacing w:beforeAutospacing="0" w:after="0" w:afterAutospacing="0" w:line="240" w:lineRule="auto"/>
        <w:ind w:left="720" w:hanging="360"/>
      </w:pPr>
      <w:rPr>
        <w:rFonts w:ascii="Symbol" w:hAnsi="Symbol"/>
      </w:rPr>
    </w:lvl>
    <w:lvl w:ilvl="1" w:tplc="190EB230">
      <w:start w:val="1"/>
      <w:numFmt w:val="bullet"/>
      <w:lvlText w:val="o"/>
      <w:lvlJc w:val="left"/>
      <w:pPr>
        <w:spacing w:beforeAutospacing="0" w:after="0" w:afterAutospacing="0" w:line="240" w:lineRule="auto"/>
        <w:ind w:left="1440" w:hanging="360"/>
      </w:pPr>
      <w:rPr>
        <w:rFonts w:ascii="Courier New" w:hAnsi="Courier New"/>
      </w:rPr>
    </w:lvl>
    <w:lvl w:ilvl="2" w:tplc="8676D7A6">
      <w:start w:val="1"/>
      <w:numFmt w:val="bullet"/>
      <w:lvlText w:val="§"/>
      <w:lvlJc w:val="left"/>
      <w:pPr>
        <w:spacing w:beforeAutospacing="0" w:after="0" w:afterAutospacing="0" w:line="240" w:lineRule="auto"/>
        <w:ind w:left="2160" w:hanging="360"/>
      </w:pPr>
      <w:rPr>
        <w:rFonts w:ascii="Wingdings" w:hAnsi="Wingdings"/>
      </w:rPr>
    </w:lvl>
    <w:lvl w:ilvl="3" w:tplc="B394DAD8">
      <w:start w:val="1"/>
      <w:numFmt w:val="bullet"/>
      <w:lvlText w:val="·"/>
      <w:lvlJc w:val="left"/>
      <w:pPr>
        <w:spacing w:beforeAutospacing="0" w:after="0" w:afterAutospacing="0" w:line="240" w:lineRule="auto"/>
        <w:ind w:left="2880" w:hanging="360"/>
      </w:pPr>
      <w:rPr>
        <w:rFonts w:ascii="Symbol" w:hAnsi="Symbol"/>
      </w:rPr>
    </w:lvl>
    <w:lvl w:ilvl="4" w:tplc="218417E8">
      <w:start w:val="1"/>
      <w:numFmt w:val="bullet"/>
      <w:lvlText w:val="o"/>
      <w:lvlJc w:val="left"/>
      <w:pPr>
        <w:spacing w:beforeAutospacing="0" w:after="0" w:afterAutospacing="0" w:line="240" w:lineRule="auto"/>
        <w:ind w:left="3600" w:hanging="360"/>
      </w:pPr>
      <w:rPr>
        <w:rFonts w:ascii="Courier New" w:hAnsi="Courier New"/>
      </w:rPr>
    </w:lvl>
    <w:lvl w:ilvl="5" w:tplc="910E55EC">
      <w:start w:val="1"/>
      <w:numFmt w:val="bullet"/>
      <w:lvlText w:val="§"/>
      <w:lvlJc w:val="left"/>
      <w:pPr>
        <w:spacing w:beforeAutospacing="0" w:after="0" w:afterAutospacing="0" w:line="240" w:lineRule="auto"/>
        <w:ind w:left="4320" w:hanging="360"/>
      </w:pPr>
      <w:rPr>
        <w:rFonts w:ascii="Wingdings" w:hAnsi="Wingdings"/>
      </w:rPr>
    </w:lvl>
    <w:lvl w:ilvl="6" w:tplc="C6AEBCC0">
      <w:start w:val="1"/>
      <w:numFmt w:val="bullet"/>
      <w:lvlText w:val="·"/>
      <w:lvlJc w:val="left"/>
      <w:pPr>
        <w:spacing w:beforeAutospacing="0" w:after="0" w:afterAutospacing="0" w:line="240" w:lineRule="auto"/>
        <w:ind w:left="5040" w:hanging="360"/>
      </w:pPr>
      <w:rPr>
        <w:rFonts w:ascii="Symbol" w:hAnsi="Symbol"/>
      </w:rPr>
    </w:lvl>
    <w:lvl w:ilvl="7" w:tplc="B7C8241C">
      <w:start w:val="1"/>
      <w:numFmt w:val="bullet"/>
      <w:lvlText w:val="o"/>
      <w:lvlJc w:val="left"/>
      <w:pPr>
        <w:spacing w:beforeAutospacing="0" w:after="0" w:afterAutospacing="0" w:line="240" w:lineRule="auto"/>
        <w:ind w:left="5760" w:hanging="360"/>
      </w:pPr>
      <w:rPr>
        <w:rFonts w:ascii="Courier New" w:hAnsi="Courier New"/>
      </w:rPr>
    </w:lvl>
    <w:lvl w:ilvl="8" w:tplc="AE2E97F6">
      <w:start w:val="1"/>
      <w:numFmt w:val="bullet"/>
      <w:lvlText w:val="§"/>
      <w:lvlJc w:val="left"/>
      <w:pPr>
        <w:spacing w:beforeAutospacing="0" w:after="0" w:afterAutospacing="0" w:line="240" w:lineRule="auto"/>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35BF"/>
    <w:rsid w:val="00382780"/>
    <w:rsid w:val="00623957"/>
    <w:rsid w:val="006263E8"/>
    <w:rsid w:val="006C18FF"/>
    <w:rsid w:val="009A542F"/>
    <w:rsid w:val="00A77B3E"/>
    <w:rsid w:val="00CA2A55"/>
    <w:rsid w:val="00DF0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B6587B-A415-40E2-8A01-B65AD769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3427</Words>
  <Characters>20568</Characters>
  <Application>Microsoft Office Word</Application>
  <DocSecurity>4</DocSecurity>
  <Lines>171</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Piotrkowa Trybunalskiego</Company>
  <LinksUpToDate>false</LinksUpToDate>
  <CharactersWithSpaces>23948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uchwalenia Miejskiego Programu Profilaktyki
i Rozwiązywania Problemów Alkoholowych dla Miasta Piotrkowa Trybunalskiego na 2021^rok</dc:subject>
  <dc:creator>Galas_E</dc:creator>
  <cp:lastModifiedBy>Eksman Małgorzata</cp:lastModifiedBy>
  <cp:revision>2</cp:revision>
  <dcterms:created xsi:type="dcterms:W3CDTF">2020-12-07T12:31:00Z</dcterms:created>
  <dcterms:modified xsi:type="dcterms:W3CDTF">2020-12-07T12:31:00Z</dcterms:modified>
  <cp:category>Akt prawny</cp:category>
</cp:coreProperties>
</file>