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F018C" w14:textId="77777777" w:rsidR="00A77B3E" w:rsidRPr="003E563B" w:rsidRDefault="003E563B">
      <w:pPr>
        <w:jc w:val="center"/>
        <w:rPr>
          <w:rFonts w:ascii="Arial" w:hAnsi="Arial" w:cs="Arial"/>
          <w:b/>
          <w:caps/>
          <w:sz w:val="24"/>
        </w:rPr>
      </w:pPr>
      <w:r w:rsidRPr="003E563B">
        <w:rPr>
          <w:rFonts w:ascii="Arial" w:hAnsi="Arial" w:cs="Arial"/>
          <w:b/>
          <w:caps/>
          <w:sz w:val="24"/>
        </w:rPr>
        <w:t>Uchwała Nr XXIX/416/20</w:t>
      </w:r>
      <w:r w:rsidRPr="003E563B">
        <w:rPr>
          <w:rFonts w:ascii="Arial" w:hAnsi="Arial" w:cs="Arial"/>
          <w:b/>
          <w:caps/>
          <w:sz w:val="24"/>
        </w:rPr>
        <w:br/>
        <w:t>Rady Miasta Piotrkowa Trybunalskiego</w:t>
      </w:r>
    </w:p>
    <w:p w14:paraId="351B45A1" w14:textId="77777777" w:rsidR="00A77B3E" w:rsidRPr="003E563B" w:rsidRDefault="003E563B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3E563B">
        <w:rPr>
          <w:rFonts w:ascii="Arial" w:hAnsi="Arial" w:cs="Arial"/>
          <w:sz w:val="24"/>
        </w:rPr>
        <w:t>z dnia 25 listopada 2020 r.</w:t>
      </w:r>
    </w:p>
    <w:p w14:paraId="724B0F4C" w14:textId="77777777" w:rsidR="00A77B3E" w:rsidRPr="003E563B" w:rsidRDefault="003E563B">
      <w:pPr>
        <w:keepNext/>
        <w:spacing w:after="480"/>
        <w:jc w:val="center"/>
        <w:rPr>
          <w:rFonts w:ascii="Arial" w:hAnsi="Arial" w:cs="Arial"/>
          <w:sz w:val="24"/>
        </w:rPr>
      </w:pPr>
      <w:r w:rsidRPr="003E563B">
        <w:rPr>
          <w:rFonts w:ascii="Arial" w:hAnsi="Arial" w:cs="Arial"/>
          <w:b/>
          <w:sz w:val="24"/>
        </w:rPr>
        <w:t>w sprawie nadania nazwy dla ulicy w Piotrkowie Trybunalskim</w:t>
      </w:r>
    </w:p>
    <w:p w14:paraId="4496C055" w14:textId="77777777" w:rsidR="00A77B3E" w:rsidRPr="003E563B" w:rsidRDefault="003E563B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3E563B">
        <w:rPr>
          <w:rFonts w:ascii="Arial" w:hAnsi="Arial" w:cs="Arial"/>
          <w:sz w:val="24"/>
        </w:rPr>
        <w:t>Na podstawie art. 18 ust. 2 pkt 13 ustawy z dnia 8 marca 1990 r. o samorządzie gminnym (Dz. U. z </w:t>
      </w:r>
      <w:r w:rsidRPr="003E563B">
        <w:rPr>
          <w:rFonts w:ascii="Arial" w:hAnsi="Arial" w:cs="Arial"/>
          <w:sz w:val="24"/>
        </w:rPr>
        <w:t>2020 r. poz. 713, poz. 1378) uchwala się, co następuje:</w:t>
      </w:r>
    </w:p>
    <w:p w14:paraId="665D621B" w14:textId="54555D7A" w:rsidR="00A77B3E" w:rsidRPr="003E563B" w:rsidRDefault="003E563B" w:rsidP="003E563B">
      <w:pPr>
        <w:keepLines/>
        <w:rPr>
          <w:rFonts w:ascii="Arial" w:hAnsi="Arial" w:cs="Arial"/>
          <w:color w:val="000000"/>
          <w:sz w:val="24"/>
          <w:u w:color="000000"/>
        </w:rPr>
      </w:pPr>
      <w:r w:rsidRPr="003E563B">
        <w:rPr>
          <w:rFonts w:ascii="Arial" w:hAnsi="Arial" w:cs="Arial"/>
          <w:b/>
          <w:sz w:val="24"/>
        </w:rPr>
        <w:t>§ 1. </w:t>
      </w:r>
      <w:r w:rsidRPr="003E563B">
        <w:rPr>
          <w:rFonts w:ascii="Arial" w:hAnsi="Arial" w:cs="Arial"/>
          <w:sz w:val="24"/>
        </w:rPr>
        <w:t xml:space="preserve">Nadaje się nazwę </w:t>
      </w:r>
      <w:r w:rsidRPr="003E563B">
        <w:rPr>
          <w:rFonts w:ascii="Arial" w:hAnsi="Arial" w:cs="Arial"/>
          <w:b/>
          <w:color w:val="000000"/>
          <w:sz w:val="24"/>
          <w:u w:color="000000"/>
        </w:rPr>
        <w:t>"Familijna"</w:t>
      </w:r>
      <w:r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Pr="003E563B">
        <w:rPr>
          <w:rFonts w:ascii="Arial" w:hAnsi="Arial" w:cs="Arial"/>
          <w:color w:val="000000"/>
          <w:sz w:val="24"/>
          <w:u w:color="000000"/>
        </w:rPr>
        <w:t>dla nowej ulicy, stanowiącej zgodnie z planem miejscowym, publiczną drogę dojazdową zlokalizowaną w Piotrkowie Trybunalskim w rejonie ul. Prostej i Piaskowej. Przebieg</w:t>
      </w:r>
      <w:r w:rsidRPr="003E563B">
        <w:rPr>
          <w:rFonts w:ascii="Arial" w:hAnsi="Arial" w:cs="Arial"/>
          <w:color w:val="000000"/>
          <w:sz w:val="24"/>
          <w:u w:color="000000"/>
        </w:rPr>
        <w:t xml:space="preserve"> ulicy został przedstawiony na mapie stanowiącej załącznik do niniejszej uchwały.</w:t>
      </w:r>
    </w:p>
    <w:p w14:paraId="27898EDC" w14:textId="77777777" w:rsidR="00A77B3E" w:rsidRPr="003E563B" w:rsidRDefault="003E563B" w:rsidP="003E563B">
      <w:pPr>
        <w:keepLines/>
        <w:rPr>
          <w:rFonts w:ascii="Arial" w:hAnsi="Arial" w:cs="Arial"/>
          <w:color w:val="000000"/>
          <w:sz w:val="24"/>
          <w:u w:color="000000"/>
        </w:rPr>
      </w:pPr>
      <w:r w:rsidRPr="003E563B">
        <w:rPr>
          <w:rFonts w:ascii="Arial" w:hAnsi="Arial" w:cs="Arial"/>
          <w:b/>
          <w:sz w:val="24"/>
        </w:rPr>
        <w:t>§ 2. </w:t>
      </w:r>
      <w:r w:rsidRPr="003E563B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633A5AB9" w14:textId="77777777" w:rsidR="00A77B3E" w:rsidRPr="003E563B" w:rsidRDefault="003E563B" w:rsidP="003E563B">
      <w:pPr>
        <w:keepNext/>
        <w:keepLines/>
        <w:rPr>
          <w:rFonts w:ascii="Arial" w:hAnsi="Arial" w:cs="Arial"/>
          <w:color w:val="000000"/>
          <w:sz w:val="24"/>
          <w:u w:color="000000"/>
        </w:rPr>
      </w:pPr>
      <w:r w:rsidRPr="003E563B">
        <w:rPr>
          <w:rFonts w:ascii="Arial" w:hAnsi="Arial" w:cs="Arial"/>
          <w:b/>
          <w:sz w:val="24"/>
        </w:rPr>
        <w:t>§ 3. </w:t>
      </w:r>
      <w:r w:rsidRPr="003E563B">
        <w:rPr>
          <w:rFonts w:ascii="Arial" w:hAnsi="Arial" w:cs="Arial"/>
          <w:color w:val="000000"/>
          <w:sz w:val="24"/>
          <w:u w:color="000000"/>
        </w:rPr>
        <w:t>Uchwała wchodzi w życie po upływie 14 dni od ogłoszenia w Dzienniku Urzędowym Województ</w:t>
      </w:r>
      <w:r w:rsidRPr="003E563B">
        <w:rPr>
          <w:rFonts w:ascii="Arial" w:hAnsi="Arial" w:cs="Arial"/>
          <w:color w:val="000000"/>
          <w:sz w:val="24"/>
          <w:u w:color="000000"/>
        </w:rPr>
        <w:t>wa Łódzkiego.</w:t>
      </w:r>
    </w:p>
    <w:p w14:paraId="50B74C04" w14:textId="77777777" w:rsidR="00A77B3E" w:rsidRPr="003E563B" w:rsidRDefault="00A77B3E">
      <w:pPr>
        <w:keepNext/>
        <w:keepLines/>
        <w:ind w:firstLine="340"/>
        <w:rPr>
          <w:rFonts w:ascii="Arial" w:hAnsi="Arial" w:cs="Arial"/>
          <w:color w:val="000000"/>
          <w:sz w:val="24"/>
          <w:u w:color="000000"/>
        </w:rPr>
      </w:pPr>
    </w:p>
    <w:p w14:paraId="22EC0302" w14:textId="77777777" w:rsidR="00A77B3E" w:rsidRPr="003E563B" w:rsidRDefault="003E563B">
      <w:pPr>
        <w:keepNext/>
        <w:rPr>
          <w:rFonts w:ascii="Arial" w:hAnsi="Arial" w:cs="Arial"/>
          <w:color w:val="000000"/>
          <w:sz w:val="24"/>
          <w:u w:color="000000"/>
        </w:rPr>
      </w:pPr>
      <w:r w:rsidRPr="003E563B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F2145" w:rsidRPr="003E563B" w14:paraId="72A9BECF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3C1720" w14:textId="77777777" w:rsidR="00DF2145" w:rsidRPr="003E563B" w:rsidRDefault="00DF2145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5017B1" w14:textId="77777777" w:rsidR="00DF2145" w:rsidRPr="003E563B" w:rsidRDefault="003E563B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563B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3E563B">
              <w:rPr>
                <w:rFonts w:ascii="Arial" w:hAnsi="Arial" w:cs="Arial"/>
                <w:color w:val="000000"/>
                <w:sz w:val="24"/>
              </w:rPr>
              <w:br/>
            </w:r>
            <w:r w:rsidRPr="003E563B">
              <w:rPr>
                <w:rFonts w:ascii="Arial" w:hAnsi="Arial" w:cs="Arial"/>
                <w:color w:val="000000"/>
                <w:sz w:val="24"/>
              </w:rPr>
              <w:br/>
            </w:r>
            <w:r w:rsidRPr="003E563B">
              <w:rPr>
                <w:rFonts w:ascii="Arial" w:hAnsi="Arial" w:cs="Arial"/>
                <w:color w:val="000000"/>
                <w:sz w:val="24"/>
              </w:rPr>
              <w:br/>
            </w:r>
            <w:r w:rsidRPr="003E563B">
              <w:rPr>
                <w:rFonts w:ascii="Arial" w:hAnsi="Arial" w:cs="Arial"/>
                <w:b/>
                <w:sz w:val="24"/>
              </w:rPr>
              <w:t>Marian Błaszczyński</w:t>
            </w:r>
          </w:p>
        </w:tc>
      </w:tr>
    </w:tbl>
    <w:p w14:paraId="7509FF69" w14:textId="77777777" w:rsidR="00A77B3E" w:rsidRPr="003E563B" w:rsidRDefault="00A77B3E">
      <w:pPr>
        <w:keepNext/>
        <w:rPr>
          <w:rFonts w:ascii="Arial" w:hAnsi="Arial" w:cs="Arial"/>
          <w:color w:val="000000"/>
          <w:sz w:val="24"/>
          <w:u w:color="000000"/>
        </w:rPr>
        <w:sectPr w:rsidR="00A77B3E" w:rsidRPr="003E563B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B9854DC" w14:textId="77777777" w:rsidR="00A77B3E" w:rsidRPr="003E563B" w:rsidRDefault="003E563B">
      <w:pPr>
        <w:spacing w:before="120" w:after="120" w:line="360" w:lineRule="auto"/>
        <w:ind w:left="5892"/>
        <w:jc w:val="left"/>
        <w:rPr>
          <w:rFonts w:ascii="Arial" w:hAnsi="Arial" w:cs="Arial"/>
          <w:color w:val="000000"/>
          <w:sz w:val="24"/>
          <w:u w:color="000000"/>
        </w:rPr>
      </w:pPr>
      <w:r w:rsidRPr="003E563B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3E563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3E563B">
        <w:rPr>
          <w:rFonts w:ascii="Arial" w:hAnsi="Arial" w:cs="Arial"/>
          <w:color w:val="000000"/>
          <w:sz w:val="24"/>
          <w:u w:color="000000"/>
        </w:rPr>
        <w:t>Załącznik do uchwały Nr XXIX/416/20</w:t>
      </w:r>
      <w:r w:rsidRPr="003E563B">
        <w:rPr>
          <w:rFonts w:ascii="Arial" w:hAnsi="Arial" w:cs="Arial"/>
          <w:color w:val="000000"/>
          <w:sz w:val="24"/>
          <w:u w:color="000000"/>
        </w:rPr>
        <w:br/>
        <w:t xml:space="preserve">Rady Miasta Piotrkowa </w:t>
      </w:r>
      <w:r w:rsidRPr="003E563B">
        <w:rPr>
          <w:rFonts w:ascii="Arial" w:hAnsi="Arial" w:cs="Arial"/>
          <w:color w:val="000000"/>
          <w:sz w:val="24"/>
          <w:u w:color="000000"/>
        </w:rPr>
        <w:t>Trybunalskiego</w:t>
      </w:r>
      <w:r w:rsidRPr="003E563B">
        <w:rPr>
          <w:rFonts w:ascii="Arial" w:hAnsi="Arial" w:cs="Arial"/>
          <w:color w:val="000000"/>
          <w:sz w:val="24"/>
          <w:u w:color="000000"/>
        </w:rPr>
        <w:br/>
        <w:t>z dnia 25 listopada 2020 r.</w:t>
      </w:r>
    </w:p>
    <w:p w14:paraId="3DFC3D2F" w14:textId="77777777" w:rsidR="00A77B3E" w:rsidRPr="003E563B" w:rsidRDefault="003E563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3E563B">
        <w:rPr>
          <w:rFonts w:ascii="Arial" w:hAnsi="Arial" w:cs="Arial"/>
          <w:noProof/>
          <w:color w:val="000000"/>
          <w:sz w:val="24"/>
          <w:u w:color="000000"/>
        </w:rPr>
        <w:lastRenderedPageBreak/>
        <w:drawing>
          <wp:inline distT="0" distB="0" distL="0" distR="0" wp14:anchorId="4D8A2DD7" wp14:editId="490D7DE7">
            <wp:extent cx="6251352" cy="8837848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1352" cy="883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415EF" w14:textId="77777777" w:rsidR="00A77B3E" w:rsidRPr="003E563B" w:rsidRDefault="00A77B3E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</w:p>
    <w:sectPr w:rsidR="00A77B3E" w:rsidRPr="003E563B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DCE60" w14:textId="77777777" w:rsidR="00000000" w:rsidRDefault="003E563B">
      <w:r>
        <w:separator/>
      </w:r>
    </w:p>
  </w:endnote>
  <w:endnote w:type="continuationSeparator" w:id="0">
    <w:p w14:paraId="658886CD" w14:textId="77777777" w:rsidR="00000000" w:rsidRDefault="003E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2145" w14:paraId="45E8BBB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14A511E" w14:textId="77777777" w:rsidR="00DF2145" w:rsidRDefault="003E563B">
          <w:pPr>
            <w:jc w:val="left"/>
            <w:rPr>
              <w:sz w:val="18"/>
            </w:rPr>
          </w:pPr>
          <w:r>
            <w:rPr>
              <w:sz w:val="18"/>
            </w:rPr>
            <w:t>Id: 9787D7B1-7AA5-432D-9AAF-582969073B52.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B16D4A6" w14:textId="77777777" w:rsidR="00DF2145" w:rsidRDefault="003E56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776741" w14:textId="77777777" w:rsidR="00DF2145" w:rsidRDefault="00DF214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2145" w14:paraId="16D4CC4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33AD3D6" w14:textId="77777777" w:rsidR="00DF2145" w:rsidRDefault="003E563B">
          <w:pPr>
            <w:jc w:val="left"/>
            <w:rPr>
              <w:sz w:val="18"/>
            </w:rPr>
          </w:pPr>
          <w:r>
            <w:rPr>
              <w:sz w:val="18"/>
            </w:rPr>
            <w:t>Id: 9787D7B1-7AA5-432D-9AAF-582969073B52.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2DD8219" w14:textId="26BE7DEC" w:rsidR="00DF2145" w:rsidRDefault="003E56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ACA4EA" w14:textId="77777777" w:rsidR="00DF2145" w:rsidRDefault="00DF21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3D6DE" w14:textId="77777777" w:rsidR="00000000" w:rsidRDefault="003E563B">
      <w:r>
        <w:separator/>
      </w:r>
    </w:p>
  </w:footnote>
  <w:footnote w:type="continuationSeparator" w:id="0">
    <w:p w14:paraId="7EDEA5A0" w14:textId="77777777" w:rsidR="00000000" w:rsidRDefault="003E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E563B"/>
    <w:rsid w:val="00A77B3E"/>
    <w:rsid w:val="00CA2A55"/>
    <w:rsid w:val="00D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346D0"/>
  <w15:docId w15:val="{18148F66-FF80-4ED0-A315-2BD1C0F0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1A8576AC-99EC-4608-9860-1CBD84D8A1EC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XXIX/416/20 z dnia 25 listopada 2020 r.</dc:title>
  <dc:subject>w sprawie nadania nazwy dla ulicy w^Piotrkowie Trybunalskim</dc:subject>
  <dc:creator>Mroz_M</dc:creator>
  <cp:lastModifiedBy>Jarzębska Monika</cp:lastModifiedBy>
  <cp:revision>2</cp:revision>
  <dcterms:created xsi:type="dcterms:W3CDTF">2020-12-04T14:21:00Z</dcterms:created>
  <dcterms:modified xsi:type="dcterms:W3CDTF">2020-12-04T14:21:00Z</dcterms:modified>
  <cp:category>Akt prawny</cp:category>
</cp:coreProperties>
</file>