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75" w:rsidRPr="00085722" w:rsidRDefault="009F7375" w:rsidP="009F7375">
      <w:pPr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b/>
          <w:spacing w:val="20"/>
          <w:lang w:eastAsia="pl-PL" w:bidi="pl-PL"/>
        </w:rPr>
        <w:t>Uzasadnienie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Na podstawie art. 7 ust. 3 ustawy z dnia 12 stycznia 1991 r. o podatkach i opłatach lokalnych (Dz. U. z 2019 r., poz. 1170 ze zm.) rada gminy, w drodze uchwały może wprowadzić inne zwolnienia przedmiotowe niż określone w ust. 1 ustawy.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Projekt niniejszej uchwały stanowi kontynuację Uchwały Rady Miasta Piotrkowa Trybunalskiego Nr XLV/799/14 z dnia 27 czerwca 2014 r. w sprawie zwolnienia z podatku od nieruchomości w związku ze zrealizowaniem nowej inwestycji lub stworzeniem nowych miejsc pracy na terenie Miasta Piotrkowa Trybunalskiego (Dz. Urz. Woj. Łódzkiego z dnia 7 lipca 2014 r. poz. 2616). Powyższą uchwałę podjęto z uwzględnieniem przepisów dotyczących pomocy publicznej, a pomoc udzielana jest jako de </w:t>
      </w:r>
      <w:proofErr w:type="spellStart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minimis</w:t>
      </w:r>
      <w:proofErr w:type="spellEnd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. Okres obowiązywania dotychczasowej uchwały tj. do 31 grudnia 2020 r. determinowany był okresem obowiązywania Rozporządzenia Komisji (UE) nr 1407/2013 z dnia 18 grudnia 2013 r. w sprawie stosowania art. 107 i 108 Traktatu o funkcjonowaniu Unii Europejskiej do pomocy de </w:t>
      </w:r>
      <w:proofErr w:type="spellStart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minimis</w:t>
      </w:r>
      <w:proofErr w:type="spellEnd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 (Dz. U. L 352 z 24.12.2013, s. 1). W związku ze zmianą Rozporządzenia Komisji (UE) nr 1407/2013 w zakresie jego stosowania do dnia 31 grudnia 2023 r., w przedłożonym projekcie uchwały ulegają zmianie §4 i §12 w stosunku do treści wyżej wymienionej uchwały Nr XLV/799/14  z dnia 27 czerwca 2014 r. w następujący sposób:</w:t>
      </w:r>
    </w:p>
    <w:p w:rsidR="00085722" w:rsidRDefault="009F7375" w:rsidP="00085722">
      <w:pPr>
        <w:keepLines/>
        <w:spacing w:after="0" w:line="240" w:lineRule="auto"/>
        <w:ind w:left="567" w:firstLine="1"/>
        <w:jc w:val="both"/>
        <w:rPr>
          <w:rFonts w:ascii="Arial" w:eastAsia="Times New Roman" w:hAnsi="Arial" w:cs="Arial"/>
          <w:i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i/>
          <w:lang w:eastAsia="pl-PL" w:bidi="pl-PL"/>
        </w:rPr>
        <w:t>„</w:t>
      </w:r>
      <w:r w:rsidRPr="00085722">
        <w:rPr>
          <w:rFonts w:ascii="Arial" w:eastAsia="Times New Roman" w:hAnsi="Arial" w:cs="Arial"/>
          <w:lang w:eastAsia="pl-PL" w:bidi="pl-PL"/>
        </w:rPr>
        <w:t>§ 4. </w:t>
      </w:r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 xml:space="preserve">Podatnik może nabyć prawo do zwolnienia z podatku od nieruchomości, o którym mowa w § 1,  </w:t>
      </w:r>
    </w:p>
    <w:p w:rsidR="00085722" w:rsidRDefault="009F7375" w:rsidP="00085722">
      <w:pPr>
        <w:keepLines/>
        <w:spacing w:after="0" w:line="240" w:lineRule="auto"/>
        <w:ind w:left="567" w:firstLine="1"/>
        <w:jc w:val="both"/>
        <w:rPr>
          <w:rFonts w:ascii="Arial" w:eastAsia="Times New Roman" w:hAnsi="Arial" w:cs="Arial"/>
          <w:i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>składając wniosek najpóźniej do dnia 30 listopada 2023 r.</w:t>
      </w:r>
      <w:r w:rsidRPr="00085722">
        <w:rPr>
          <w:rFonts w:ascii="Arial" w:eastAsia="Times New Roman" w:hAnsi="Arial" w:cs="Arial"/>
          <w:i/>
          <w:lang w:eastAsia="pl-PL" w:bidi="pl-PL"/>
        </w:rPr>
        <w:t>”</w:t>
      </w:r>
      <w:r w:rsidRPr="00085722">
        <w:rPr>
          <w:rFonts w:ascii="Arial" w:eastAsia="Times New Roman" w:hAnsi="Arial" w:cs="Arial"/>
          <w:lang w:eastAsia="pl-PL" w:bidi="pl-PL"/>
        </w:rPr>
        <w:t>.</w:t>
      </w:r>
    </w:p>
    <w:p w:rsidR="009F7375" w:rsidRPr="00085722" w:rsidRDefault="009F7375" w:rsidP="00085722">
      <w:pPr>
        <w:keepLines/>
        <w:spacing w:after="0" w:line="240" w:lineRule="auto"/>
        <w:ind w:left="567" w:firstLine="1"/>
        <w:jc w:val="both"/>
        <w:rPr>
          <w:rFonts w:ascii="Arial" w:eastAsia="Times New Roman" w:hAnsi="Arial" w:cs="Arial"/>
          <w:i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i/>
          <w:lang w:eastAsia="pl-PL" w:bidi="pl-PL"/>
        </w:rPr>
        <w:t>„</w:t>
      </w:r>
      <w:r w:rsidRPr="00085722">
        <w:rPr>
          <w:rFonts w:ascii="Arial" w:eastAsia="Times New Roman" w:hAnsi="Arial" w:cs="Arial"/>
          <w:lang w:eastAsia="pl-PL" w:bidi="pl-PL"/>
        </w:rPr>
        <w:t>§ 12. </w:t>
      </w:r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 xml:space="preserve">Pomoc de </w:t>
      </w:r>
      <w:proofErr w:type="spellStart"/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>minimis</w:t>
      </w:r>
      <w:proofErr w:type="spellEnd"/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>, o której mowa w niniejszej uchwale, może być udzielana do czasu</w:t>
      </w:r>
      <w:r w:rsid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 xml:space="preserve"> </w:t>
      </w:r>
      <w:r w:rsidRPr="00085722">
        <w:rPr>
          <w:rFonts w:ascii="Arial" w:eastAsia="Times New Roman" w:hAnsi="Arial" w:cs="Arial"/>
          <w:i/>
          <w:color w:val="000000"/>
          <w:u w:color="000000"/>
          <w:lang w:eastAsia="pl-PL" w:bidi="pl-PL"/>
        </w:rPr>
        <w:t>obowiązywania Rozporządzenia Komisji (UE) 1407/2013 tj. do dnia 31.12.2023 r.”.</w:t>
      </w:r>
      <w:r w:rsidRPr="00085722">
        <w:rPr>
          <w:rFonts w:ascii="Arial" w:eastAsia="Times New Roman" w:hAnsi="Arial" w:cs="Arial"/>
          <w:lang w:eastAsia="pl-PL" w:bidi="pl-PL"/>
        </w:rPr>
        <w:t>.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Pozostawiono niezmienione, obowiązujące dotychczas uregulowania określające warunki uzyskania przez podatnika zwol</w:t>
      </w:r>
      <w:bookmarkStart w:id="0" w:name="_GoBack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n</w:t>
      </w:r>
      <w:bookmarkEnd w:id="0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ienia z podatku od nieruchomości, w związku ze zrealizowaniem nowej inwestycji lub stworzeniem nowych miejsc pracy.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Przedłożony projekt uchwały ma na celu umożliwienie dalszego stosowania zwolnień z podatku od nieruchomości od nowo wybudowanych budynków i budowli stanowiących nowe inwestycje lub z utworzeniem nowych miejsc pracy.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Skutek finansowy podjęcia proponowanego projektu uchwały jest trudny do oszacowania. Przyjmuje się, że zaproponowane zmiany nie będą miały istotnego znaczenia i będą porównywalne do danych dotyczących zwolnień zastosowanych w latach 2018-2020. W tym okresie kwota pomocy de </w:t>
      </w:r>
      <w:proofErr w:type="spellStart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minimis</w:t>
      </w:r>
      <w:proofErr w:type="spellEnd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 wyniosła ok. 820 tysięcy złotych.</w:t>
      </w:r>
    </w:p>
    <w:p w:rsidR="009F7375" w:rsidRPr="00085722" w:rsidRDefault="009F7375" w:rsidP="009F7375">
      <w:pPr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u w:color="000000"/>
          <w:lang w:eastAsia="pl-PL" w:bidi="pl-PL"/>
        </w:rPr>
      </w:pPr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 xml:space="preserve">Zgodnie z art. 7 ust. 3 ustawy z dnia 30 kwietnia 2004 r. o postępowaniu w sprawach dotyczących pomocy publicznej (Dz. U. z 2020 r., poz. 708) projekt uchwały, jako projekt programu pomocowego przewidujący udzielanie pomocy de </w:t>
      </w:r>
      <w:proofErr w:type="spellStart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minimis</w:t>
      </w:r>
      <w:proofErr w:type="spellEnd"/>
      <w:r w:rsidRPr="00085722">
        <w:rPr>
          <w:rFonts w:ascii="Arial" w:eastAsia="Times New Roman" w:hAnsi="Arial" w:cs="Arial"/>
          <w:color w:val="000000"/>
          <w:u w:color="000000"/>
          <w:lang w:eastAsia="pl-PL" w:bidi="pl-PL"/>
        </w:rPr>
        <w:t>, został zgłoszony w dniu 19 października 2020 r. Prezesowi Urzędu Ochrony Konkurencji i Konsumentów. Prezes Urzędu Ochrony Konkurencji i Konsumentów może w ciągu 14 dni przedstawić ewentualne zastrzeżenia. Do dnia przedłożenia do procedowania  niniejszego projektu uchwały nie wpłynęły żadne zastrzeżenia ze strony Prezesa Urzędu Ochrony Konkurencji i Konsumentów.</w:t>
      </w:r>
    </w:p>
    <w:p w:rsidR="00A72814" w:rsidRPr="00085722" w:rsidRDefault="00A72814">
      <w:pPr>
        <w:rPr>
          <w:rFonts w:ascii="Arial" w:hAnsi="Arial" w:cs="Arial"/>
        </w:rPr>
      </w:pPr>
    </w:p>
    <w:sectPr w:rsidR="00A72814" w:rsidRPr="00085722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5722">
      <w:pPr>
        <w:spacing w:after="0" w:line="240" w:lineRule="auto"/>
      </w:pPr>
      <w:r>
        <w:separator/>
      </w:r>
    </w:p>
  </w:endnote>
  <w:endnote w:type="continuationSeparator" w:id="0">
    <w:p w:rsidR="00000000" w:rsidRDefault="000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F3F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3F3E" w:rsidRDefault="009F7375">
          <w:pPr>
            <w:rPr>
              <w:sz w:val="18"/>
            </w:rPr>
          </w:pPr>
          <w:r>
            <w:rPr>
              <w:sz w:val="18"/>
            </w:rPr>
            <w:t>Id: A57A75CA-BC5A-4FC4-BBFA-9D02094A3E60.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F3F3E" w:rsidRDefault="009F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57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F3F3E" w:rsidRDefault="000857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5722">
      <w:pPr>
        <w:spacing w:after="0" w:line="240" w:lineRule="auto"/>
      </w:pPr>
      <w:r>
        <w:separator/>
      </w:r>
    </w:p>
  </w:footnote>
  <w:footnote w:type="continuationSeparator" w:id="0">
    <w:p w:rsidR="00000000" w:rsidRDefault="0008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5"/>
    <w:rsid w:val="00085722"/>
    <w:rsid w:val="009F7375"/>
    <w:rsid w:val="00A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BEA8-0130-464D-8590-3588DCC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Iwona</dc:creator>
  <cp:keywords/>
  <dc:description/>
  <cp:lastModifiedBy>Jarzębska Monika</cp:lastModifiedBy>
  <cp:revision>2</cp:revision>
  <dcterms:created xsi:type="dcterms:W3CDTF">2020-11-18T12:43:00Z</dcterms:created>
  <dcterms:modified xsi:type="dcterms:W3CDTF">2020-11-18T12:43:00Z</dcterms:modified>
</cp:coreProperties>
</file>