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77B3E" w:rsidRDefault="00DD4464">
      <w:pPr>
        <w:jc w:val="center"/>
        <w:rPr>
          <w:b/>
          <w:caps/>
        </w:rPr>
      </w:pPr>
      <w:bookmarkStart w:id="0" w:name="_GoBack"/>
      <w:bookmarkEnd w:id="0"/>
      <w:r>
        <w:rPr>
          <w:b/>
          <w:caps/>
        </w:rPr>
        <w:t>Uchwała Nr XXVIII/398/20</w:t>
      </w:r>
      <w:r>
        <w:rPr>
          <w:b/>
          <w:caps/>
        </w:rPr>
        <w:br/>
        <w:t>Rady Miasta Piotrkowa Trybunalskiego</w:t>
      </w:r>
    </w:p>
    <w:p w:rsidR="00A77B3E" w:rsidRDefault="00DD4464">
      <w:pPr>
        <w:spacing w:before="280" w:after="280"/>
        <w:jc w:val="center"/>
        <w:rPr>
          <w:b/>
          <w:caps/>
        </w:rPr>
      </w:pPr>
      <w:r>
        <w:t>z dnia 29 października 2020 r.</w:t>
      </w:r>
    </w:p>
    <w:p w:rsidR="00A77B3E" w:rsidRDefault="00DD4464">
      <w:pPr>
        <w:keepNext/>
        <w:spacing w:after="480"/>
        <w:jc w:val="center"/>
      </w:pPr>
      <w:r>
        <w:rPr>
          <w:b/>
        </w:rPr>
        <w:t xml:space="preserve">w sprawie miejscowego planu zagospodarowania przestrzennego w rejonie ulic: Autostrady A1, Podmiejskiej, Belzackiej, Dworskiej, Agrestowej, Energetyków, </w:t>
      </w:r>
      <w:r>
        <w:rPr>
          <w:b/>
        </w:rPr>
        <w:t>Malinowej, Świerkowej i cieku wodnego Strawka w Piotrkowie Trybunalskim.</w:t>
      </w:r>
    </w:p>
    <w:p w:rsidR="00A77B3E" w:rsidRDefault="00DD4464">
      <w:pPr>
        <w:keepLines/>
        <w:spacing w:before="120" w:after="120"/>
        <w:ind w:firstLine="227"/>
      </w:pPr>
      <w:r>
        <w:t>Na podstawie art. 20 ust. 1 i art. 29 ustawy z dnia 27 marca 2003 r. o planowaniu i zagospodarowaniu przestrzennym (tj. Dz. U. z 2020 r. poz. 293 ze zm.) uchwala się co następuje:</w:t>
      </w:r>
    </w:p>
    <w:p w:rsidR="00A77B3E" w:rsidRDefault="00DD4464">
      <w:pPr>
        <w:keepNext/>
        <w:keepLines/>
        <w:jc w:val="center"/>
      </w:pPr>
      <w:r>
        <w:rPr>
          <w:b/>
          <w:caps/>
        </w:rPr>
        <w:t>Dzi</w:t>
      </w:r>
      <w:r>
        <w:rPr>
          <w:b/>
          <w:caps/>
        </w:rPr>
        <w:t>ał I.</w:t>
      </w:r>
      <w:r>
        <w:br/>
      </w:r>
      <w:r>
        <w:rPr>
          <w:b/>
        </w:rPr>
        <w:t>POSTANOWIENIA OGÓLNE</w:t>
      </w:r>
    </w:p>
    <w:p w:rsidR="00A77B3E" w:rsidRDefault="00DD4464">
      <w:pPr>
        <w:keepLines/>
        <w:spacing w:before="120" w:after="120"/>
        <w:ind w:firstLine="340"/>
        <w:rPr>
          <w:color w:val="000000"/>
          <w:u w:color="000000"/>
        </w:rPr>
      </w:pPr>
      <w:r>
        <w:rPr>
          <w:b/>
        </w:rPr>
        <w:t>§ 1. </w:t>
      </w:r>
      <w:r>
        <w:t>1. </w:t>
      </w:r>
      <w:r>
        <w:t>Stwierdza się, że miejscowy plan zagospodarowania przestrzennego w rejonie ulic: Autostrady A1, Podmiejskiej, Belzackiej, Dworskiej, Agrestowej, Energetyków, Malinowej, Świerkowej i cieku wodnego Strawka w Piotrkowie Tryb</w:t>
      </w:r>
      <w:r>
        <w:t>unalskim, nie narusza ustaleń obowiązującego „Studium uwarunkowań i kierunków zagospodarowania przestrzennego miasta Piotrkowa Trybunalskiego” przyjętego Uchwałą Nr XLIX/837/06 Rady Miasta Piotrkowa Trybunalskiego z dnia 29 marca 2006 roku z późniejszymi z</w:t>
      </w:r>
      <w:r>
        <w:t>mianami, przyjętymi Uchwałą Nr XIV/297/11 Rady Miasta Piotrkowa Trybunalskiego z dnia 30 listopada 2011 r., Uchwałą Nr XXVII/359/16 z dnia 26 października 2016 r. i Uchwałą Nr XLVII/566/17 z dnia 25 października 2017 r.</w:t>
      </w:r>
    </w:p>
    <w:p w:rsidR="00A77B3E" w:rsidRDefault="00DD4464">
      <w:pPr>
        <w:keepLines/>
        <w:spacing w:before="120" w:after="120"/>
        <w:ind w:firstLine="340"/>
        <w:rPr>
          <w:color w:val="000000"/>
          <w:u w:color="000000"/>
        </w:rPr>
      </w:pPr>
      <w:r>
        <w:t>2. </w:t>
      </w:r>
      <w:r>
        <w:rPr>
          <w:color w:val="000000"/>
          <w:u w:color="000000"/>
        </w:rPr>
        <w:t>Uchwala się miejscowy plan zagosp</w:t>
      </w:r>
      <w:r>
        <w:rPr>
          <w:color w:val="000000"/>
          <w:u w:color="000000"/>
        </w:rPr>
        <w:t>odarowania przestrzennego w rejonie ulic: Autostrady A1, Podmiejskiej, Belzackiej, Dworskiej, Agrestowej, Energetyków, Malinowej, Świerkowej i cieku wodnego Strawka w Piotrkowie Trybunalskim w granicach określonych w Uchwale Nr XLV/559/17 Rady Miasta Piotr</w:t>
      </w:r>
      <w:r>
        <w:rPr>
          <w:color w:val="000000"/>
          <w:u w:color="000000"/>
        </w:rPr>
        <w:t>kowa Trybunalskiego z dnia 27 września 2017 roku w sprawie zmiany Uchwały Nr XXVIII/376/16 Rady Miasta Piotrkowa Trybunalskiego w sprawie przystąpienia do sporządzenia miejscowego planu zagospodarowania przestrzennego w rejonie ulic: Autostrady A1, Podmiej</w:t>
      </w:r>
      <w:r>
        <w:rPr>
          <w:color w:val="000000"/>
          <w:u w:color="000000"/>
        </w:rPr>
        <w:t>skiej, Belzackiej, Dworskiej, Agrestowej, Energetyków, Malinowej, Świerkowej i cieku wodnego Strawka w Piotrkowie Trybunalskim, zwany dalej „planem”.</w:t>
      </w:r>
    </w:p>
    <w:p w:rsidR="00A77B3E" w:rsidRDefault="00DD4464">
      <w:pPr>
        <w:keepLines/>
        <w:spacing w:before="120" w:after="120"/>
        <w:ind w:firstLine="340"/>
        <w:rPr>
          <w:color w:val="000000"/>
          <w:u w:color="000000"/>
        </w:rPr>
      </w:pPr>
      <w:r>
        <w:t>3. </w:t>
      </w:r>
      <w:r>
        <w:rPr>
          <w:color w:val="000000"/>
          <w:u w:color="000000"/>
        </w:rPr>
        <w:t>Załącznikami do Uchwały są:</w:t>
      </w:r>
    </w:p>
    <w:p w:rsidR="00A77B3E" w:rsidRDefault="00DD4464">
      <w:pPr>
        <w:spacing w:before="120" w:after="120"/>
        <w:ind w:left="340" w:hanging="227"/>
        <w:rPr>
          <w:color w:val="000000"/>
          <w:u w:color="000000"/>
        </w:rPr>
      </w:pPr>
      <w:r>
        <w:t>1) </w:t>
      </w:r>
      <w:r>
        <w:rPr>
          <w:color w:val="000000"/>
          <w:u w:color="000000"/>
        </w:rPr>
        <w:t>rysunek planu, stanowiący załącznik Nr 1, wykonany na kopii mapy zasadni</w:t>
      </w:r>
      <w:r>
        <w:rPr>
          <w:color w:val="000000"/>
          <w:u w:color="000000"/>
        </w:rPr>
        <w:t>czej w skali 1:1000 pochodzącej z państwowego zasobu geodezyjnego i kartograficznego;</w:t>
      </w:r>
    </w:p>
    <w:p w:rsidR="00A77B3E" w:rsidRDefault="00DD4464">
      <w:pPr>
        <w:spacing w:before="120" w:after="120"/>
        <w:ind w:left="340" w:hanging="227"/>
        <w:rPr>
          <w:color w:val="000000"/>
          <w:u w:color="000000"/>
        </w:rPr>
      </w:pPr>
      <w:r>
        <w:t>2) </w:t>
      </w:r>
      <w:r>
        <w:rPr>
          <w:color w:val="000000"/>
          <w:u w:color="000000"/>
        </w:rPr>
        <w:t>rozstrzygnięcie dotyczące sposobu rozpatrzenia uwag zgłoszonych do projektu planu, stanowiące załącznik Nr 2;</w:t>
      </w:r>
    </w:p>
    <w:p w:rsidR="00A77B3E" w:rsidRDefault="00DD4464">
      <w:pPr>
        <w:spacing w:before="120" w:after="120"/>
        <w:ind w:left="340" w:hanging="227"/>
        <w:rPr>
          <w:color w:val="000000"/>
          <w:u w:color="000000"/>
        </w:rPr>
      </w:pPr>
      <w:r>
        <w:t>3) </w:t>
      </w:r>
      <w:r>
        <w:rPr>
          <w:color w:val="000000"/>
          <w:u w:color="000000"/>
        </w:rPr>
        <w:t xml:space="preserve">rozstrzygnięcie dotyczące sposobu realizacji, </w:t>
      </w:r>
      <w:r>
        <w:rPr>
          <w:color w:val="000000"/>
          <w:u w:color="000000"/>
        </w:rPr>
        <w:t>zapisanych w planie, inwestycji z zakresu infrastruktury technicznej, które należą do zadań własnych gminy oraz zasad ich finansowania, zgodnie z przepisami ustawy o finansach publicznych, stanowiące załącznik nr 3 do niniejszej uchwały.</w:t>
      </w:r>
    </w:p>
    <w:p w:rsidR="00A77B3E" w:rsidRDefault="00DD4464">
      <w:pPr>
        <w:keepLines/>
        <w:spacing w:before="120" w:after="120"/>
        <w:ind w:firstLine="340"/>
        <w:rPr>
          <w:color w:val="000000"/>
          <w:u w:color="000000"/>
        </w:rPr>
      </w:pPr>
      <w:r>
        <w:t>4. </w:t>
      </w:r>
      <w:r>
        <w:rPr>
          <w:color w:val="000000"/>
          <w:u w:color="000000"/>
        </w:rPr>
        <w:t>Granice obszaru</w:t>
      </w:r>
      <w:r>
        <w:rPr>
          <w:color w:val="000000"/>
          <w:u w:color="000000"/>
        </w:rPr>
        <w:t xml:space="preserve"> objętego planem wyznaczone są na rysunku planu.</w:t>
      </w:r>
    </w:p>
    <w:p w:rsidR="00A77B3E" w:rsidRDefault="00DD4464">
      <w:pPr>
        <w:keepLines/>
        <w:spacing w:before="120" w:after="120"/>
        <w:ind w:firstLine="340"/>
        <w:rPr>
          <w:color w:val="000000"/>
          <w:u w:color="000000"/>
        </w:rPr>
      </w:pPr>
      <w:r>
        <w:rPr>
          <w:b/>
        </w:rPr>
        <w:t>§ 2. </w:t>
      </w:r>
      <w:r>
        <w:rPr>
          <w:color w:val="000000"/>
          <w:u w:color="000000"/>
        </w:rPr>
        <w:t>Dla obszaru, o którym mowa w §1, ustala się:</w:t>
      </w:r>
    </w:p>
    <w:p w:rsidR="00A77B3E" w:rsidRDefault="00DD4464">
      <w:pPr>
        <w:spacing w:before="120" w:after="120"/>
        <w:ind w:left="340" w:hanging="227"/>
        <w:rPr>
          <w:color w:val="000000"/>
          <w:u w:color="000000"/>
        </w:rPr>
      </w:pPr>
      <w:r>
        <w:t>1) </w:t>
      </w:r>
      <w:r>
        <w:rPr>
          <w:color w:val="000000"/>
          <w:u w:color="000000"/>
        </w:rPr>
        <w:t>przeznaczenie terenów oraz linie rozgraniczające tereny o różnym przeznaczeniu lub różnych zasadach zagospodarowania;</w:t>
      </w:r>
    </w:p>
    <w:p w:rsidR="00A77B3E" w:rsidRDefault="00DD4464">
      <w:pPr>
        <w:spacing w:before="120" w:after="120"/>
        <w:ind w:left="340" w:hanging="227"/>
        <w:rPr>
          <w:color w:val="000000"/>
          <w:u w:color="000000"/>
        </w:rPr>
      </w:pPr>
      <w:r>
        <w:t>2) </w:t>
      </w:r>
      <w:r>
        <w:rPr>
          <w:color w:val="000000"/>
          <w:u w:color="000000"/>
        </w:rPr>
        <w:t>zasady ochrony i kształtowania ła</w:t>
      </w:r>
      <w:r>
        <w:rPr>
          <w:color w:val="000000"/>
          <w:u w:color="000000"/>
        </w:rPr>
        <w:t>du przestrzennego;</w:t>
      </w:r>
    </w:p>
    <w:p w:rsidR="00A77B3E" w:rsidRDefault="00DD4464">
      <w:pPr>
        <w:spacing w:before="120" w:after="120"/>
        <w:ind w:left="340" w:hanging="227"/>
        <w:rPr>
          <w:color w:val="000000"/>
          <w:u w:color="000000"/>
        </w:rPr>
      </w:pPr>
      <w:r>
        <w:t>3) </w:t>
      </w:r>
      <w:r>
        <w:rPr>
          <w:color w:val="000000"/>
          <w:u w:color="000000"/>
        </w:rPr>
        <w:t>zasady ochrony środowiska, przyrody i krajobrazu;</w:t>
      </w:r>
    </w:p>
    <w:p w:rsidR="00A77B3E" w:rsidRDefault="00DD4464">
      <w:pPr>
        <w:spacing w:before="120" w:after="120"/>
        <w:ind w:left="340" w:hanging="227"/>
        <w:rPr>
          <w:color w:val="000000"/>
          <w:u w:color="000000"/>
        </w:rPr>
      </w:pPr>
      <w:r>
        <w:t>4) </w:t>
      </w:r>
      <w:r>
        <w:rPr>
          <w:color w:val="000000"/>
          <w:u w:color="000000"/>
        </w:rPr>
        <w:t>zasady ochrony dziedzictwa kulturowego i zabytków;</w:t>
      </w:r>
    </w:p>
    <w:p w:rsidR="00A77B3E" w:rsidRDefault="00DD4464">
      <w:pPr>
        <w:spacing w:before="120" w:after="120"/>
        <w:ind w:left="340" w:hanging="227"/>
        <w:rPr>
          <w:color w:val="000000"/>
          <w:u w:color="000000"/>
        </w:rPr>
      </w:pPr>
      <w:r>
        <w:t>5) </w:t>
      </w:r>
      <w:r>
        <w:rPr>
          <w:color w:val="000000"/>
          <w:u w:color="000000"/>
        </w:rPr>
        <w:t>wymagania wynikające z potrzeb kształtowania przestrzeni publicznych;</w:t>
      </w:r>
    </w:p>
    <w:p w:rsidR="00A77B3E" w:rsidRDefault="00DD4464">
      <w:pPr>
        <w:spacing w:before="120" w:after="120"/>
        <w:ind w:left="340" w:hanging="227"/>
        <w:rPr>
          <w:color w:val="000000"/>
          <w:u w:color="000000"/>
        </w:rPr>
      </w:pPr>
      <w:r>
        <w:t>6) </w:t>
      </w:r>
      <w:r>
        <w:rPr>
          <w:color w:val="000000"/>
          <w:u w:color="000000"/>
        </w:rPr>
        <w:t>zasady kształtowania zabudowy oraz wskaźniki zagospoda</w:t>
      </w:r>
      <w:r>
        <w:rPr>
          <w:color w:val="000000"/>
          <w:u w:color="000000"/>
        </w:rPr>
        <w:t>rowania terenu:</w:t>
      </w:r>
    </w:p>
    <w:p w:rsidR="00A77B3E" w:rsidRDefault="00DD4464">
      <w:pPr>
        <w:keepLines/>
        <w:spacing w:before="120" w:after="120"/>
        <w:ind w:left="567" w:hanging="227"/>
        <w:rPr>
          <w:color w:val="000000"/>
          <w:u w:color="000000"/>
        </w:rPr>
      </w:pPr>
      <w:r>
        <w:t>a) </w:t>
      </w:r>
      <w:r>
        <w:rPr>
          <w:color w:val="000000"/>
          <w:u w:color="000000"/>
        </w:rPr>
        <w:t>maksymalną i minimalną intensywność zabudowy, jako wskaźnik powierzchni całkowitej zabudowy w odniesieniu do powierzchni działki budowlanej,</w:t>
      </w:r>
    </w:p>
    <w:p w:rsidR="00A77B3E" w:rsidRDefault="00DD4464">
      <w:pPr>
        <w:keepLines/>
        <w:spacing w:before="120" w:after="120"/>
        <w:ind w:left="567" w:hanging="227"/>
        <w:rPr>
          <w:color w:val="000000"/>
          <w:u w:color="000000"/>
        </w:rPr>
      </w:pPr>
      <w:r>
        <w:lastRenderedPageBreak/>
        <w:t>b) </w:t>
      </w:r>
      <w:r>
        <w:rPr>
          <w:color w:val="000000"/>
          <w:u w:color="000000"/>
        </w:rPr>
        <w:t xml:space="preserve">minimalny udział procentowy powierzchni biologicznie czynnej w odniesieniu do powierzchni </w:t>
      </w:r>
      <w:r>
        <w:rPr>
          <w:color w:val="000000"/>
          <w:u w:color="000000"/>
        </w:rPr>
        <w:t>działki budowlanej,</w:t>
      </w:r>
    </w:p>
    <w:p w:rsidR="00A77B3E" w:rsidRDefault="00DD4464">
      <w:pPr>
        <w:keepLines/>
        <w:spacing w:before="120" w:after="120"/>
        <w:ind w:left="567" w:hanging="227"/>
        <w:rPr>
          <w:color w:val="000000"/>
          <w:u w:color="000000"/>
        </w:rPr>
      </w:pPr>
      <w:r>
        <w:t>c) </w:t>
      </w:r>
      <w:r>
        <w:rPr>
          <w:color w:val="000000"/>
          <w:u w:color="000000"/>
        </w:rPr>
        <w:t>maksymalną wysokość zabudowy,</w:t>
      </w:r>
    </w:p>
    <w:p w:rsidR="00A77B3E" w:rsidRDefault="00DD4464">
      <w:pPr>
        <w:keepLines/>
        <w:spacing w:before="120" w:after="120"/>
        <w:ind w:left="567" w:hanging="227"/>
        <w:rPr>
          <w:color w:val="000000"/>
          <w:u w:color="000000"/>
        </w:rPr>
      </w:pPr>
      <w:r>
        <w:t>d) </w:t>
      </w:r>
      <w:r>
        <w:rPr>
          <w:color w:val="000000"/>
          <w:u w:color="000000"/>
        </w:rPr>
        <w:t>minimalną liczbę miejsc do parkowania (mp), w tym miejsca przeznaczone na parkowanie pojazdów zaopatrzonych w kartę parkingową i sposób ich realizacji,</w:t>
      </w:r>
    </w:p>
    <w:p w:rsidR="00A77B3E" w:rsidRDefault="00DD4464">
      <w:pPr>
        <w:keepLines/>
        <w:spacing w:before="120" w:after="120"/>
        <w:ind w:left="567" w:hanging="227"/>
        <w:rPr>
          <w:color w:val="000000"/>
          <w:u w:color="000000"/>
        </w:rPr>
      </w:pPr>
      <w:r>
        <w:t>e) </w:t>
      </w:r>
      <w:r>
        <w:rPr>
          <w:color w:val="000000"/>
          <w:u w:color="000000"/>
        </w:rPr>
        <w:t>linie zabudowy i gabaryty obiektów,</w:t>
      </w:r>
    </w:p>
    <w:p w:rsidR="00A77B3E" w:rsidRDefault="00DD4464">
      <w:pPr>
        <w:keepLines/>
        <w:spacing w:before="120" w:after="120"/>
        <w:ind w:left="567" w:hanging="227"/>
        <w:rPr>
          <w:color w:val="000000"/>
          <w:u w:color="000000"/>
        </w:rPr>
      </w:pPr>
      <w:r>
        <w:t>f) </w:t>
      </w:r>
      <w:r>
        <w:rPr>
          <w:color w:val="000000"/>
          <w:u w:color="000000"/>
        </w:rPr>
        <w:t>pokryc</w:t>
      </w:r>
      <w:r>
        <w:rPr>
          <w:color w:val="000000"/>
          <w:u w:color="000000"/>
        </w:rPr>
        <w:t>ie dachowe;</w:t>
      </w:r>
    </w:p>
    <w:p w:rsidR="00A77B3E" w:rsidRDefault="00DD4464">
      <w:pPr>
        <w:spacing w:before="120" w:after="120"/>
        <w:ind w:left="340" w:hanging="227"/>
        <w:rPr>
          <w:color w:val="000000"/>
          <w:u w:color="000000"/>
        </w:rPr>
      </w:pPr>
      <w:r>
        <w:t>7) </w:t>
      </w:r>
      <w:r>
        <w:rPr>
          <w:color w:val="000000"/>
          <w:u w:color="000000"/>
        </w:rPr>
        <w:t>szczegółowe zasady i warunki scalenia i podziału nieruchomości objętych planem miejscowym;</w:t>
      </w:r>
    </w:p>
    <w:p w:rsidR="00A77B3E" w:rsidRDefault="00DD4464">
      <w:pPr>
        <w:spacing w:before="120" w:after="120"/>
        <w:ind w:left="340" w:hanging="227"/>
        <w:rPr>
          <w:color w:val="000000"/>
          <w:u w:color="000000"/>
        </w:rPr>
      </w:pPr>
      <w:r>
        <w:t>8) </w:t>
      </w:r>
      <w:r>
        <w:rPr>
          <w:color w:val="000000"/>
          <w:u w:color="000000"/>
        </w:rPr>
        <w:t>szczególne warunki zagospodarowania terenów oraz ograniczenia w ich użytkowaniu, w tym zakaz zabudowy;</w:t>
      </w:r>
    </w:p>
    <w:p w:rsidR="00A77B3E" w:rsidRDefault="00DD4464">
      <w:pPr>
        <w:spacing w:before="120" w:after="120"/>
        <w:ind w:left="340" w:hanging="227"/>
        <w:rPr>
          <w:color w:val="000000"/>
          <w:u w:color="000000"/>
        </w:rPr>
      </w:pPr>
      <w:r>
        <w:t>9) </w:t>
      </w:r>
      <w:r>
        <w:rPr>
          <w:color w:val="000000"/>
          <w:u w:color="000000"/>
        </w:rPr>
        <w:t>zasady modernizacji, rozbudowy i budowy s</w:t>
      </w:r>
      <w:r>
        <w:rPr>
          <w:color w:val="000000"/>
          <w:u w:color="000000"/>
        </w:rPr>
        <w:t>ystemu komunikacji i infrastruktury technicznej;</w:t>
      </w:r>
    </w:p>
    <w:p w:rsidR="00A77B3E" w:rsidRDefault="00DD4464">
      <w:pPr>
        <w:spacing w:before="120" w:after="120"/>
        <w:ind w:left="340" w:hanging="227"/>
        <w:rPr>
          <w:color w:val="000000"/>
          <w:u w:color="000000"/>
        </w:rPr>
      </w:pPr>
      <w:r>
        <w:t>10) </w:t>
      </w:r>
      <w:r>
        <w:rPr>
          <w:color w:val="000000"/>
          <w:u w:color="000000"/>
        </w:rPr>
        <w:t>sposób i termin tymczasowego zagospodarowania, urządzania i użytkowania terenów;</w:t>
      </w:r>
    </w:p>
    <w:p w:rsidR="00A77B3E" w:rsidRDefault="00DD4464">
      <w:pPr>
        <w:spacing w:before="120" w:after="120"/>
        <w:ind w:left="340" w:hanging="227"/>
        <w:rPr>
          <w:color w:val="000000"/>
          <w:u w:color="000000"/>
        </w:rPr>
      </w:pPr>
      <w:r>
        <w:t>11) </w:t>
      </w:r>
      <w:r>
        <w:rPr>
          <w:color w:val="000000"/>
          <w:u w:color="000000"/>
        </w:rPr>
        <w:t>stawki procentowe, na podstawie których ustala się opłatę od wzrostu wartości nieruchomości w związku z uchwaleniem pl</w:t>
      </w:r>
      <w:r>
        <w:rPr>
          <w:color w:val="000000"/>
          <w:u w:color="000000"/>
        </w:rPr>
        <w:t>anu;</w:t>
      </w:r>
    </w:p>
    <w:p w:rsidR="00A77B3E" w:rsidRDefault="00DD4464">
      <w:pPr>
        <w:spacing w:before="120" w:after="120"/>
        <w:ind w:left="340" w:hanging="227"/>
        <w:rPr>
          <w:color w:val="000000"/>
          <w:u w:color="000000"/>
        </w:rPr>
      </w:pPr>
      <w:r>
        <w:t>12) </w:t>
      </w:r>
      <w:r>
        <w:rPr>
          <w:color w:val="000000"/>
          <w:u w:color="000000"/>
        </w:rPr>
        <w:t>minimalną powierzchnię nowo wydzielonych działek budowlanych;</w:t>
      </w:r>
    </w:p>
    <w:p w:rsidR="00A77B3E" w:rsidRDefault="00DD4464">
      <w:pPr>
        <w:spacing w:before="120" w:after="120"/>
        <w:ind w:left="340" w:hanging="227"/>
        <w:rPr>
          <w:color w:val="000000"/>
          <w:u w:color="000000"/>
        </w:rPr>
      </w:pPr>
      <w:r>
        <w:t>13) </w:t>
      </w:r>
      <w:r>
        <w:rPr>
          <w:color w:val="000000"/>
          <w:u w:color="000000"/>
        </w:rPr>
        <w:t>granica terenu pod budowę urządzeń wytwarzające energię z odnawialnych źródeł energii o mocy przekraczającej 100 kW oraz granica strefy ochronnej, która pokrywa się z tym terenem.</w:t>
      </w:r>
    </w:p>
    <w:p w:rsidR="00A77B3E" w:rsidRDefault="00DD4464">
      <w:pPr>
        <w:keepLines/>
        <w:spacing w:before="120" w:after="120"/>
        <w:ind w:firstLine="340"/>
        <w:rPr>
          <w:color w:val="000000"/>
          <w:u w:color="000000"/>
        </w:rPr>
      </w:pPr>
      <w:r>
        <w:rPr>
          <w:b/>
        </w:rPr>
        <w:t>§</w:t>
      </w:r>
      <w:r>
        <w:rPr>
          <w:b/>
        </w:rPr>
        <w:t> 3. </w:t>
      </w:r>
      <w:r>
        <w:rPr>
          <w:color w:val="000000"/>
          <w:u w:color="000000"/>
        </w:rPr>
        <w:t>W planie nie ustala się:</w:t>
      </w:r>
    </w:p>
    <w:p w:rsidR="00A77B3E" w:rsidRDefault="00DD4464">
      <w:pPr>
        <w:spacing w:before="120" w:after="120"/>
        <w:ind w:left="340" w:hanging="227"/>
        <w:rPr>
          <w:color w:val="000000"/>
          <w:u w:color="000000"/>
        </w:rPr>
      </w:pPr>
      <w:r>
        <w:t>1) </w:t>
      </w:r>
      <w:r>
        <w:rPr>
          <w:color w:val="000000"/>
          <w:u w:color="000000"/>
        </w:rPr>
        <w:t>zasad kształtowania krajobrazu;</w:t>
      </w:r>
    </w:p>
    <w:p w:rsidR="00A77B3E" w:rsidRDefault="00DD4464">
      <w:pPr>
        <w:spacing w:before="120" w:after="120"/>
        <w:ind w:left="340" w:hanging="227"/>
        <w:rPr>
          <w:color w:val="000000"/>
          <w:u w:color="000000"/>
        </w:rPr>
      </w:pPr>
      <w:r>
        <w:t>2) </w:t>
      </w:r>
      <w:r>
        <w:rPr>
          <w:color w:val="000000"/>
          <w:u w:color="000000"/>
        </w:rPr>
        <w:t>zasad ochrony krajobrazów kulturowych oraz dóbr kultury współczesnej;</w:t>
      </w:r>
    </w:p>
    <w:p w:rsidR="00A77B3E" w:rsidRDefault="00DD4464">
      <w:pPr>
        <w:spacing w:before="120" w:after="120"/>
        <w:ind w:left="340" w:hanging="227"/>
        <w:rPr>
          <w:color w:val="000000"/>
          <w:u w:color="000000"/>
        </w:rPr>
      </w:pPr>
      <w:r>
        <w:t>3) </w:t>
      </w:r>
      <w:r>
        <w:rPr>
          <w:color w:val="000000"/>
          <w:u w:color="000000"/>
        </w:rPr>
        <w:t>granic i sposobów zagospodarowania terenów lub obiektów podlegających ochronie, na podstawie odrębnych przepisów, te</w:t>
      </w:r>
      <w:r>
        <w:rPr>
          <w:color w:val="000000"/>
          <w:u w:color="000000"/>
        </w:rPr>
        <w:t>renów górniczych, a także obszarów szczególnego zagrożenia powodzą, obszarów osuwania się mas ziemnych, krajobrazów priorytetowych określonych w audycie krajobrazowym oraz w planie zagospodarowania przestrzennego województwa łódzkiego;</w:t>
      </w:r>
    </w:p>
    <w:p w:rsidR="00A77B3E" w:rsidRDefault="00DD4464">
      <w:pPr>
        <w:spacing w:before="120" w:after="120"/>
        <w:ind w:left="340" w:hanging="227"/>
        <w:rPr>
          <w:color w:val="000000"/>
          <w:u w:color="000000"/>
        </w:rPr>
      </w:pPr>
      <w:r>
        <w:t>4) </w:t>
      </w:r>
      <w:r>
        <w:rPr>
          <w:color w:val="000000"/>
          <w:u w:color="000000"/>
        </w:rPr>
        <w:t xml:space="preserve">szczególne </w:t>
      </w:r>
      <w:r>
        <w:rPr>
          <w:color w:val="000000"/>
          <w:u w:color="000000"/>
        </w:rPr>
        <w:t>warunki zagospodarowania terenów oraz ograniczenia w ich użytkowaniu, w tym zakaz zabudowy.</w:t>
      </w:r>
    </w:p>
    <w:p w:rsidR="00A77B3E" w:rsidRDefault="00DD4464">
      <w:pPr>
        <w:keepLines/>
        <w:spacing w:before="120" w:after="120"/>
        <w:ind w:firstLine="340"/>
        <w:rPr>
          <w:color w:val="000000"/>
          <w:u w:color="000000"/>
        </w:rPr>
      </w:pPr>
      <w:r>
        <w:rPr>
          <w:b/>
        </w:rPr>
        <w:t>§ 4. </w:t>
      </w:r>
      <w:r>
        <w:rPr>
          <w:color w:val="000000"/>
          <w:u w:color="000000"/>
        </w:rPr>
        <w:t>Ilekroć w przepisach niniejszej uchwały jest mowa o:</w:t>
      </w:r>
    </w:p>
    <w:p w:rsidR="00A77B3E" w:rsidRDefault="00DD4464">
      <w:pPr>
        <w:spacing w:before="120" w:after="120"/>
        <w:ind w:left="340" w:hanging="227"/>
        <w:rPr>
          <w:color w:val="000000"/>
          <w:u w:color="000000"/>
        </w:rPr>
      </w:pPr>
      <w:r>
        <w:t>1) </w:t>
      </w:r>
      <w:r>
        <w:rPr>
          <w:b/>
          <w:color w:val="000000"/>
          <w:u w:color="000000"/>
        </w:rPr>
        <w:t xml:space="preserve">dachu płaskim - </w:t>
      </w:r>
      <w:r>
        <w:rPr>
          <w:color w:val="000000"/>
          <w:u w:color="000000"/>
        </w:rPr>
        <w:t>należy przez to rozumieć dach o spadku nieprzekraczającym 10</w:t>
      </w:r>
      <w:r>
        <w:rPr>
          <w:color w:val="000000"/>
          <w:u w:color="000000"/>
          <w:vertAlign w:val="superscript"/>
        </w:rPr>
        <w:t>0</w:t>
      </w:r>
      <w:r>
        <w:rPr>
          <w:color w:val="000000"/>
          <w:u w:color="000000"/>
        </w:rPr>
        <w:t>;</w:t>
      </w:r>
    </w:p>
    <w:p w:rsidR="00A77B3E" w:rsidRDefault="00DD4464">
      <w:pPr>
        <w:spacing w:before="120" w:after="120"/>
        <w:ind w:left="340" w:hanging="227"/>
        <w:rPr>
          <w:color w:val="000000"/>
          <w:u w:color="000000"/>
        </w:rPr>
      </w:pPr>
      <w:r>
        <w:t>2) </w:t>
      </w:r>
      <w:r>
        <w:rPr>
          <w:b/>
          <w:color w:val="000000"/>
          <w:u w:color="000000"/>
        </w:rPr>
        <w:t xml:space="preserve">elewacji frontowej </w:t>
      </w:r>
      <w:r>
        <w:rPr>
          <w:color w:val="000000"/>
          <w:u w:color="000000"/>
        </w:rPr>
        <w:t xml:space="preserve">– </w:t>
      </w:r>
      <w:r>
        <w:rPr>
          <w:color w:val="000000"/>
          <w:u w:color="000000"/>
        </w:rPr>
        <w:t>należy przez to rozumieć elewację budynku zlokalizowaną od strony głównego wjazdu na działkę budowlaną;</w:t>
      </w:r>
    </w:p>
    <w:p w:rsidR="00A77B3E" w:rsidRDefault="00DD4464">
      <w:pPr>
        <w:spacing w:before="120" w:after="120"/>
        <w:ind w:left="340" w:hanging="227"/>
        <w:rPr>
          <w:color w:val="000000"/>
          <w:u w:color="000000"/>
        </w:rPr>
      </w:pPr>
      <w:r>
        <w:t>3) </w:t>
      </w:r>
      <w:r>
        <w:rPr>
          <w:b/>
          <w:color w:val="000000"/>
          <w:u w:color="000000"/>
        </w:rPr>
        <w:t>linii rozgraniczającej tereny o różnym przeznaczeniu lub różnych zasadach zagospodarowania</w:t>
      </w:r>
      <w:r>
        <w:rPr>
          <w:color w:val="000000"/>
          <w:u w:color="000000"/>
        </w:rPr>
        <w:t xml:space="preserve"> – należy przez to rozumieć oznaczoną na rysunku planu lini</w:t>
      </w:r>
      <w:r>
        <w:rPr>
          <w:color w:val="000000"/>
          <w:u w:color="000000"/>
        </w:rPr>
        <w:t>ę ciągłą, dzielącą obszar na części o różnym przeznaczeniu lub różnych zasadach zagospodarowania;</w:t>
      </w:r>
    </w:p>
    <w:p w:rsidR="00A77B3E" w:rsidRDefault="00DD4464">
      <w:pPr>
        <w:spacing w:before="120" w:after="120"/>
        <w:ind w:left="340" w:hanging="227"/>
        <w:rPr>
          <w:color w:val="000000"/>
          <w:u w:color="000000"/>
        </w:rPr>
      </w:pPr>
      <w:r>
        <w:t>4) </w:t>
      </w:r>
      <w:r>
        <w:rPr>
          <w:b/>
          <w:color w:val="000000"/>
          <w:u w:color="000000"/>
        </w:rPr>
        <w:t>nadzorze archeologicznym</w:t>
      </w:r>
      <w:r>
        <w:rPr>
          <w:color w:val="000000"/>
          <w:u w:color="000000"/>
        </w:rPr>
        <w:t xml:space="preserve"> – należy przez to rozumieć rodzaj badań archeologicznych polegających na obserwacji i analizie nawarstwień mających na celu odkryc</w:t>
      </w:r>
      <w:r>
        <w:rPr>
          <w:color w:val="000000"/>
          <w:u w:color="000000"/>
        </w:rPr>
        <w:t>ie i rozpoznanie zabytku archeologicznego w wykopach budowlanych podczas realizacji robót ziemnych lub przy dokonywaniu zmiany charakteru dotychczasowej działalności wiążącej się z naruszeniem struktury gruntu;</w:t>
      </w:r>
    </w:p>
    <w:p w:rsidR="00A77B3E" w:rsidRDefault="00DD4464">
      <w:pPr>
        <w:spacing w:before="120" w:after="120"/>
        <w:ind w:left="340" w:hanging="227"/>
        <w:rPr>
          <w:color w:val="000000"/>
          <w:u w:color="000000"/>
        </w:rPr>
      </w:pPr>
      <w:r>
        <w:t>5) </w:t>
      </w:r>
      <w:r>
        <w:rPr>
          <w:b/>
          <w:color w:val="000000"/>
          <w:u w:color="000000"/>
        </w:rPr>
        <w:t>nieprzekraczalnej linii zabudowy</w:t>
      </w:r>
      <w:r>
        <w:rPr>
          <w:color w:val="000000"/>
          <w:u w:color="000000"/>
        </w:rPr>
        <w:t xml:space="preserve"> – należy </w:t>
      </w:r>
      <w:r>
        <w:rPr>
          <w:color w:val="000000"/>
          <w:u w:color="000000"/>
        </w:rPr>
        <w:t>przez to rozumieć oznaczoną na rysunku planu linię graniczną sytuowania nadziemnych kondygnacji budynków, wiat i altan, w tym altan działkowych; dopuszcza się przekroczenie tej linii o elementy wystroju architektonicznego, elementy na stałe związane z kons</w:t>
      </w:r>
      <w:r>
        <w:rPr>
          <w:color w:val="000000"/>
          <w:u w:color="000000"/>
        </w:rPr>
        <w:t>trukcją budynku na odległość do 1,0 m;</w:t>
      </w:r>
    </w:p>
    <w:p w:rsidR="00A77B3E" w:rsidRDefault="00DD4464">
      <w:pPr>
        <w:spacing w:before="120" w:after="120"/>
        <w:ind w:left="340" w:hanging="227"/>
        <w:rPr>
          <w:color w:val="000000"/>
          <w:u w:color="000000"/>
        </w:rPr>
      </w:pPr>
      <w:r>
        <w:t>6) </w:t>
      </w:r>
      <w:r>
        <w:rPr>
          <w:b/>
          <w:color w:val="000000"/>
          <w:u w:color="000000"/>
        </w:rPr>
        <w:t>obszarze planu</w:t>
      </w:r>
      <w:r>
        <w:rPr>
          <w:color w:val="000000"/>
          <w:u w:color="000000"/>
        </w:rPr>
        <w:t xml:space="preserve"> – należy przez to rozumieć obszar objęty planem w granicach przedstawionych na rysunku planu;</w:t>
      </w:r>
    </w:p>
    <w:p w:rsidR="00A77B3E" w:rsidRDefault="00DD4464">
      <w:pPr>
        <w:spacing w:before="120" w:after="120"/>
        <w:ind w:left="340" w:hanging="227"/>
        <w:rPr>
          <w:color w:val="000000"/>
          <w:u w:color="000000"/>
        </w:rPr>
      </w:pPr>
      <w:r>
        <w:t>7) </w:t>
      </w:r>
      <w:r>
        <w:rPr>
          <w:b/>
          <w:color w:val="000000"/>
          <w:u w:color="000000"/>
        </w:rPr>
        <w:t xml:space="preserve">powierzchni biologicznie czynnej </w:t>
      </w:r>
      <w:r>
        <w:rPr>
          <w:color w:val="000000"/>
          <w:u w:color="000000"/>
        </w:rPr>
        <w:t>– należy przez to rozumieć procentowy udział terenu w ogólnej powierz</w:t>
      </w:r>
      <w:r>
        <w:rPr>
          <w:color w:val="000000"/>
          <w:u w:color="000000"/>
        </w:rPr>
        <w:t xml:space="preserve">chni działki o nawierzchni urządzonej w sposób zapewniający naturalną wegetację roślin i retencję </w:t>
      </w:r>
      <w:r>
        <w:rPr>
          <w:color w:val="000000"/>
          <w:u w:color="000000"/>
        </w:rPr>
        <w:lastRenderedPageBreak/>
        <w:t>wód opadowych, a także 50% powierzchni tarasów i stropodachów z taką nawierzchnią oraz innych powierzchni zapewniających naturalną wegetację roślin, o powierz</w:t>
      </w:r>
      <w:r>
        <w:rPr>
          <w:color w:val="000000"/>
          <w:u w:color="000000"/>
        </w:rPr>
        <w:t>chni nie mniejszej niż 10 m</w:t>
      </w:r>
      <w:r>
        <w:rPr>
          <w:color w:val="000000"/>
          <w:u w:color="000000"/>
          <w:vertAlign w:val="superscript"/>
        </w:rPr>
        <w:t>2</w:t>
      </w:r>
      <w:r>
        <w:rPr>
          <w:color w:val="000000"/>
          <w:u w:color="000000"/>
        </w:rPr>
        <w:t>;</w:t>
      </w:r>
    </w:p>
    <w:p w:rsidR="00A77B3E" w:rsidRDefault="00DD4464">
      <w:pPr>
        <w:spacing w:before="120" w:after="120"/>
        <w:ind w:left="340" w:hanging="227"/>
        <w:rPr>
          <w:color w:val="000000"/>
          <w:u w:color="000000"/>
        </w:rPr>
      </w:pPr>
      <w:r>
        <w:t>8) </w:t>
      </w:r>
      <w:r>
        <w:rPr>
          <w:b/>
          <w:color w:val="000000"/>
          <w:u w:color="000000"/>
        </w:rPr>
        <w:t>powierzchni zabudowy</w:t>
      </w:r>
      <w:r>
        <w:rPr>
          <w:color w:val="000000"/>
          <w:u w:color="000000"/>
        </w:rPr>
        <w:t xml:space="preserve"> – należy przez to rozumieć powierzchnię działki budowlanej zajętą przez rzuty poziome wszystkich budynków i budowli w ich obrysach zewnętrznych, przy czym do powierzchni zabudowy nie wlicza się </w:t>
      </w:r>
      <w:r>
        <w:rPr>
          <w:color w:val="000000"/>
          <w:u w:color="000000"/>
        </w:rPr>
        <w:t>powierzchni elementów takich jak: schody i pochylnie zewnętrzne, tarasy naziemne, rampy zewnętrzne, daszki, okapy dachowe, występy dachowe, podziemne części budynków, studzienki piwniczne;</w:t>
      </w:r>
    </w:p>
    <w:p w:rsidR="00A77B3E" w:rsidRDefault="00DD4464">
      <w:pPr>
        <w:spacing w:before="120" w:after="120"/>
        <w:ind w:left="340" w:hanging="227"/>
        <w:rPr>
          <w:color w:val="000000"/>
          <w:u w:color="000000"/>
        </w:rPr>
      </w:pPr>
      <w:r>
        <w:t>9) </w:t>
      </w:r>
      <w:r>
        <w:rPr>
          <w:b/>
          <w:color w:val="000000"/>
          <w:u w:color="000000"/>
        </w:rPr>
        <w:t>przeznaczeniu</w:t>
      </w:r>
      <w:r>
        <w:rPr>
          <w:color w:val="000000"/>
          <w:u w:color="000000"/>
        </w:rPr>
        <w:t xml:space="preserve"> – należy przez to rozumieć sposób zagospodarowania</w:t>
      </w:r>
      <w:r>
        <w:rPr>
          <w:color w:val="000000"/>
          <w:u w:color="000000"/>
        </w:rPr>
        <w:t>, w tym funkcji zabudowy i wykorzystania terenu określony w ustaleniach szczegółowych dla terenów, wskazując odpowiednio:</w:t>
      </w:r>
    </w:p>
    <w:p w:rsidR="00A77B3E" w:rsidRDefault="00DD4464">
      <w:pPr>
        <w:keepLines/>
        <w:spacing w:before="120" w:after="120"/>
        <w:ind w:left="567" w:hanging="227"/>
        <w:rPr>
          <w:color w:val="000000"/>
          <w:u w:color="000000"/>
        </w:rPr>
      </w:pPr>
      <w:r>
        <w:t>a) </w:t>
      </w:r>
      <w:r>
        <w:rPr>
          <w:b/>
          <w:color w:val="000000"/>
          <w:u w:color="000000"/>
        </w:rPr>
        <w:t>przeznaczenie podstawowe</w:t>
      </w:r>
      <w:r>
        <w:rPr>
          <w:color w:val="000000"/>
          <w:u w:color="000000"/>
        </w:rPr>
        <w:t xml:space="preserve"> – należy przez to rozumieć ustalone w planie przeznaczenie przeważające na działce budowlanej lub terenie,</w:t>
      </w:r>
    </w:p>
    <w:p w:rsidR="00A77B3E" w:rsidRDefault="00DD4464">
      <w:pPr>
        <w:keepLines/>
        <w:spacing w:before="120" w:after="120"/>
        <w:ind w:left="567" w:hanging="227"/>
        <w:rPr>
          <w:color w:val="000000"/>
          <w:u w:color="000000"/>
        </w:rPr>
      </w:pPr>
      <w:r>
        <w:t>b) </w:t>
      </w:r>
      <w:r>
        <w:rPr>
          <w:b/>
          <w:color w:val="000000"/>
          <w:u w:color="000000"/>
        </w:rPr>
        <w:t>przeznaczenie uzupełniające</w:t>
      </w:r>
      <w:r>
        <w:rPr>
          <w:color w:val="000000"/>
          <w:u w:color="000000"/>
        </w:rPr>
        <w:t xml:space="preserve"> – należy przez to rozumieć ustalone w planie przeznaczenie inne niż podstawowe, dopuszczone na działce budowlanej lub terenie;</w:t>
      </w:r>
    </w:p>
    <w:p w:rsidR="00A77B3E" w:rsidRDefault="00DD4464">
      <w:pPr>
        <w:spacing w:before="120" w:after="120"/>
        <w:ind w:left="340" w:hanging="227"/>
        <w:rPr>
          <w:color w:val="000000"/>
          <w:u w:color="000000"/>
        </w:rPr>
      </w:pPr>
      <w:r>
        <w:t>10) </w:t>
      </w:r>
      <w:r>
        <w:rPr>
          <w:b/>
          <w:color w:val="000000"/>
          <w:u w:color="000000"/>
        </w:rPr>
        <w:t>rysunku planu</w:t>
      </w:r>
      <w:r>
        <w:rPr>
          <w:color w:val="000000"/>
          <w:u w:color="000000"/>
        </w:rPr>
        <w:t xml:space="preserve"> - należy przez to rozumieć opracowanie graficzne sporządzone na urzędowej kopii mapy zasadniczej, pochodzącej z państwowego zasobu geodezyjnego i kartograficznego w skali 1:1000;</w:t>
      </w:r>
    </w:p>
    <w:p w:rsidR="00A77B3E" w:rsidRDefault="00DD4464">
      <w:pPr>
        <w:spacing w:before="120" w:after="120"/>
        <w:ind w:left="340" w:hanging="227"/>
        <w:rPr>
          <w:color w:val="000000"/>
          <w:u w:color="000000"/>
        </w:rPr>
      </w:pPr>
      <w:r>
        <w:t>11) </w:t>
      </w:r>
      <w:r>
        <w:rPr>
          <w:b/>
          <w:color w:val="000000"/>
          <w:u w:color="000000"/>
        </w:rPr>
        <w:t>terenie</w:t>
      </w:r>
      <w:r>
        <w:rPr>
          <w:color w:val="000000"/>
          <w:u w:color="000000"/>
        </w:rPr>
        <w:t xml:space="preserve"> - należy przez to rozumieć teren o określonym przeznaczeniu i za</w:t>
      </w:r>
      <w:r>
        <w:rPr>
          <w:color w:val="000000"/>
          <w:u w:color="000000"/>
        </w:rPr>
        <w:t>sadach zagospodarowania, wyznaczony na rysunku planu liniami rozgraniczającymi tereny o różnym przeznaczeniu lub różnych zasadach zagospodarowania oraz oznaczony symbolami cyfrowymi i literowymi, z których cyfry oznaczają kolejny numer terenu, a litery jeg</w:t>
      </w:r>
      <w:r>
        <w:rPr>
          <w:color w:val="000000"/>
          <w:u w:color="000000"/>
        </w:rPr>
        <w:t>o przeznaczenie;</w:t>
      </w:r>
    </w:p>
    <w:p w:rsidR="00A77B3E" w:rsidRDefault="00DD4464">
      <w:pPr>
        <w:spacing w:before="120" w:after="120"/>
        <w:ind w:left="340" w:hanging="227"/>
        <w:rPr>
          <w:color w:val="000000"/>
          <w:u w:color="000000"/>
        </w:rPr>
      </w:pPr>
      <w:r>
        <w:t>12) </w:t>
      </w:r>
      <w:r>
        <w:rPr>
          <w:b/>
          <w:color w:val="000000"/>
          <w:u w:color="000000"/>
        </w:rPr>
        <w:t>usługach podstawowych</w:t>
      </w:r>
      <w:r>
        <w:rPr>
          <w:color w:val="000000"/>
          <w:u w:color="000000"/>
        </w:rPr>
        <w:t xml:space="preserve"> – należy przez to rozumieć usługi nie zaliczone do przedsięwzięć mogących zawsze znacząco i potencjalnie znacząco oddziaływać na środowisko w rozumieniu przepisów odrębnych; przez usługę podstawową należy rozumieć</w:t>
      </w:r>
      <w:r>
        <w:rPr>
          <w:color w:val="000000"/>
          <w:u w:color="000000"/>
        </w:rPr>
        <w:t xml:space="preserve"> usługę realizowaną w ramach lokalu użytkowego realizowanego w budynku mieszkalnym jednorodzinnym i w zabudowie mieszkaniowej jednorodzinnej; do usług podstawowych w rozumieniu planu nie zalicza się hurtowni, stacji obsługi lub remontowych sprzętu budowlan</w:t>
      </w:r>
      <w:r>
        <w:rPr>
          <w:color w:val="000000"/>
          <w:u w:color="000000"/>
        </w:rPr>
        <w:t>ego, rolniczego lub pojazdów silnikowych włączając motorowery;</w:t>
      </w:r>
    </w:p>
    <w:p w:rsidR="00A77B3E" w:rsidRDefault="00DD4464">
      <w:pPr>
        <w:spacing w:before="120" w:after="120"/>
        <w:ind w:left="340" w:hanging="227"/>
        <w:rPr>
          <w:color w:val="000000"/>
          <w:u w:color="000000"/>
        </w:rPr>
      </w:pPr>
      <w:r>
        <w:t>13) </w:t>
      </w:r>
      <w:r>
        <w:rPr>
          <w:b/>
          <w:color w:val="000000"/>
          <w:u w:color="000000"/>
        </w:rPr>
        <w:t xml:space="preserve">wskaźniku intensywności zabudowy </w:t>
      </w:r>
      <w:r>
        <w:rPr>
          <w:color w:val="000000"/>
          <w:u w:color="000000"/>
        </w:rPr>
        <w:t>– należy przez to rozumieć stosunek sumy powierzchni całkowitych (wszystkich kondygnacji nadziemnych) wszystkich budynków położonych na działce budowalnej d</w:t>
      </w:r>
      <w:r>
        <w:rPr>
          <w:color w:val="000000"/>
          <w:u w:color="000000"/>
        </w:rPr>
        <w:t>o powierzchni działki budowlanej;</w:t>
      </w:r>
    </w:p>
    <w:p w:rsidR="00A77B3E" w:rsidRDefault="00DD4464">
      <w:pPr>
        <w:spacing w:before="120" w:after="120"/>
        <w:ind w:left="340" w:hanging="227"/>
        <w:rPr>
          <w:color w:val="000000"/>
          <w:u w:color="000000"/>
        </w:rPr>
      </w:pPr>
      <w:r>
        <w:t>14) </w:t>
      </w:r>
      <w:r>
        <w:rPr>
          <w:b/>
          <w:color w:val="000000"/>
          <w:u w:color="000000"/>
        </w:rPr>
        <w:t xml:space="preserve">wysokości zabudowy - </w:t>
      </w:r>
      <w:r>
        <w:rPr>
          <w:color w:val="000000"/>
          <w:u w:color="000000"/>
        </w:rPr>
        <w:t>przez to rozumieć ustalony w planie pionowy wymiar obiektu budowlanego wskazany w metrach, liczony od poziomu terenu do najwyższego punktu pokrycia dachu lub attyki (bez kominów);</w:t>
      </w:r>
    </w:p>
    <w:p w:rsidR="00A77B3E" w:rsidRDefault="00DD4464">
      <w:pPr>
        <w:spacing w:before="120" w:after="120"/>
        <w:ind w:left="340" w:hanging="227"/>
        <w:rPr>
          <w:color w:val="000000"/>
          <w:u w:color="000000"/>
        </w:rPr>
      </w:pPr>
      <w:r>
        <w:t>15) </w:t>
      </w:r>
      <w:r>
        <w:rPr>
          <w:b/>
          <w:color w:val="000000"/>
          <w:u w:color="000000"/>
        </w:rPr>
        <w:t>zabudowie bli</w:t>
      </w:r>
      <w:r>
        <w:rPr>
          <w:b/>
          <w:color w:val="000000"/>
          <w:u w:color="000000"/>
        </w:rPr>
        <w:t xml:space="preserve">źniaczej </w:t>
      </w:r>
      <w:r>
        <w:rPr>
          <w:color w:val="000000"/>
          <w:u w:color="000000"/>
        </w:rPr>
        <w:t>– należy przez to rozumieć dwa budynki mieszkalne jednorodzinne lokalizowane bezpośrednio przy granicy z działką sąsiednią, spełniające poniższe warunki:</w:t>
      </w:r>
    </w:p>
    <w:p w:rsidR="00A77B3E" w:rsidRDefault="00DD4464">
      <w:pPr>
        <w:keepLines/>
        <w:spacing w:before="120" w:after="120"/>
        <w:ind w:left="567" w:hanging="227"/>
        <w:rPr>
          <w:color w:val="000000"/>
          <w:u w:color="000000"/>
        </w:rPr>
      </w:pPr>
      <w:r>
        <w:t>a) </w:t>
      </w:r>
      <w:r>
        <w:rPr>
          <w:color w:val="000000"/>
          <w:u w:color="000000"/>
        </w:rPr>
        <w:t>dla budynków mieszkalnych jednorodzinnych w zabudowie bliźniaczej o dachu płaskim ustala s</w:t>
      </w:r>
      <w:r>
        <w:rPr>
          <w:color w:val="000000"/>
          <w:u w:color="000000"/>
        </w:rPr>
        <w:t>ię:</w:t>
      </w:r>
    </w:p>
    <w:p w:rsidR="00A77B3E" w:rsidRDefault="00DD4464">
      <w:pPr>
        <w:keepLines/>
        <w:spacing w:before="120" w:after="120"/>
        <w:ind w:left="794" w:hanging="113"/>
        <w:rPr>
          <w:color w:val="000000"/>
          <w:u w:color="000000"/>
        </w:rPr>
      </w:pPr>
      <w:r>
        <w:t>- </w:t>
      </w:r>
      <w:r>
        <w:rPr>
          <w:color w:val="000000"/>
          <w:u w:color="000000"/>
        </w:rPr>
        <w:t>lokalizację elewacji frontowej w jednej linii z możliwością cofnięcia jej o maksymalnie 1,5 m,</w:t>
      </w:r>
    </w:p>
    <w:p w:rsidR="00A77B3E" w:rsidRDefault="00DD4464">
      <w:pPr>
        <w:keepLines/>
        <w:spacing w:before="120" w:after="120"/>
        <w:ind w:left="794" w:hanging="113"/>
        <w:rPr>
          <w:color w:val="000000"/>
          <w:u w:color="000000"/>
        </w:rPr>
      </w:pPr>
      <w:r>
        <w:t>- </w:t>
      </w:r>
      <w:r>
        <w:rPr>
          <w:color w:val="000000"/>
          <w:u w:color="000000"/>
        </w:rPr>
        <w:t>lokalizację budynków o takiej samej wysokości z możliwością tolerancji do 10% tej wysokości,</w:t>
      </w:r>
    </w:p>
    <w:p w:rsidR="00A77B3E" w:rsidRDefault="00DD4464">
      <w:pPr>
        <w:keepLines/>
        <w:spacing w:before="120" w:after="120"/>
        <w:ind w:left="794" w:hanging="113"/>
        <w:rPr>
          <w:color w:val="000000"/>
          <w:u w:color="000000"/>
        </w:rPr>
      </w:pPr>
      <w:r>
        <w:t>- </w:t>
      </w:r>
      <w:r>
        <w:rPr>
          <w:color w:val="000000"/>
          <w:u w:color="000000"/>
        </w:rPr>
        <w:t>użycie tożsamych materiałów i kolorystyki w zakresie reali</w:t>
      </w:r>
      <w:r>
        <w:rPr>
          <w:color w:val="000000"/>
          <w:u w:color="000000"/>
        </w:rPr>
        <w:t>zacji elewacji,</w:t>
      </w:r>
    </w:p>
    <w:p w:rsidR="00A77B3E" w:rsidRDefault="00DD4464">
      <w:pPr>
        <w:keepLines/>
        <w:spacing w:before="120" w:after="120"/>
        <w:ind w:left="567" w:hanging="227"/>
        <w:rPr>
          <w:color w:val="000000"/>
          <w:u w:color="000000"/>
        </w:rPr>
      </w:pPr>
      <w:r>
        <w:t>b) </w:t>
      </w:r>
      <w:r>
        <w:rPr>
          <w:color w:val="000000"/>
          <w:u w:color="000000"/>
        </w:rPr>
        <w:t>dla budynków mieszkalnych jednorodzinnych w zabudowie bliźniaczej o dachu dwuspadowym, wielospadowym ustala się:</w:t>
      </w:r>
    </w:p>
    <w:p w:rsidR="00A77B3E" w:rsidRDefault="00DD4464">
      <w:pPr>
        <w:keepLines/>
        <w:spacing w:before="120" w:after="120"/>
        <w:ind w:left="794" w:hanging="113"/>
        <w:rPr>
          <w:color w:val="000000"/>
          <w:u w:color="000000"/>
        </w:rPr>
      </w:pPr>
      <w:r>
        <w:t>- </w:t>
      </w:r>
      <w:r>
        <w:rPr>
          <w:color w:val="000000"/>
          <w:u w:color="000000"/>
        </w:rPr>
        <w:t>lokalizację elewacji frontowej w jednej linii z możliwością cofnięcia jej o maksymalnie 1,5 m,</w:t>
      </w:r>
    </w:p>
    <w:p w:rsidR="00A77B3E" w:rsidRDefault="00DD4464">
      <w:pPr>
        <w:keepLines/>
        <w:spacing w:before="120" w:after="120"/>
        <w:ind w:left="794" w:hanging="113"/>
        <w:rPr>
          <w:color w:val="000000"/>
          <w:u w:color="000000"/>
        </w:rPr>
      </w:pPr>
      <w:r>
        <w:t>- </w:t>
      </w:r>
      <w:r>
        <w:rPr>
          <w:color w:val="000000"/>
          <w:u w:color="000000"/>
        </w:rPr>
        <w:t>lokalizację budynków o ta</w:t>
      </w:r>
      <w:r>
        <w:rPr>
          <w:color w:val="000000"/>
          <w:u w:color="000000"/>
        </w:rPr>
        <w:t>kiej samej wysokości do kalenicy, takiej samej wysokości do okapu, takim samym kącie nachylenia połaci dachowych,</w:t>
      </w:r>
    </w:p>
    <w:p w:rsidR="00A77B3E" w:rsidRDefault="00DD4464">
      <w:pPr>
        <w:keepLines/>
        <w:spacing w:before="120" w:after="120"/>
        <w:ind w:left="794" w:hanging="113"/>
        <w:rPr>
          <w:color w:val="000000"/>
          <w:u w:color="000000"/>
        </w:rPr>
      </w:pPr>
      <w:r>
        <w:t>- </w:t>
      </w:r>
      <w:r>
        <w:rPr>
          <w:color w:val="000000"/>
          <w:u w:color="000000"/>
        </w:rPr>
        <w:t>użycie tożsamych materiałów i kolorystyki w zakresie realizacji połaci dachowych, elewacji.</w:t>
      </w:r>
    </w:p>
    <w:p w:rsidR="00A77B3E" w:rsidRDefault="00DD4464">
      <w:pPr>
        <w:keepLines/>
        <w:spacing w:before="120" w:after="120"/>
        <w:ind w:firstLine="340"/>
        <w:rPr>
          <w:color w:val="000000"/>
          <w:u w:color="000000"/>
        </w:rPr>
      </w:pPr>
      <w:r>
        <w:rPr>
          <w:b/>
        </w:rPr>
        <w:t>§ 5. </w:t>
      </w:r>
      <w:r>
        <w:rPr>
          <w:color w:val="000000"/>
          <w:u w:color="000000"/>
        </w:rPr>
        <w:t>Przedmiotem ustaleń planu są:</w:t>
      </w:r>
    </w:p>
    <w:p w:rsidR="00A77B3E" w:rsidRDefault="00DD4464">
      <w:pPr>
        <w:spacing w:before="120" w:after="120"/>
        <w:ind w:left="340" w:hanging="227"/>
        <w:rPr>
          <w:color w:val="000000"/>
          <w:u w:color="000000"/>
        </w:rPr>
      </w:pPr>
      <w:r>
        <w:t>1) </w:t>
      </w:r>
      <w:r>
        <w:rPr>
          <w:color w:val="000000"/>
          <w:u w:color="000000"/>
        </w:rPr>
        <w:t>tereny zab</w:t>
      </w:r>
      <w:r>
        <w:rPr>
          <w:color w:val="000000"/>
          <w:u w:color="000000"/>
        </w:rPr>
        <w:t>udowy mieszkaniowej jednorodzinnej, oznaczone na rysunku planu symbolami MN;</w:t>
      </w:r>
    </w:p>
    <w:p w:rsidR="00A77B3E" w:rsidRDefault="00DD4464">
      <w:pPr>
        <w:spacing w:before="120" w:after="120"/>
        <w:ind w:left="340" w:hanging="227"/>
        <w:rPr>
          <w:color w:val="000000"/>
          <w:u w:color="000000"/>
        </w:rPr>
      </w:pPr>
      <w:r>
        <w:t>2) </w:t>
      </w:r>
      <w:r>
        <w:rPr>
          <w:color w:val="000000"/>
          <w:u w:color="000000"/>
        </w:rPr>
        <w:t>tereny zabudowy usługowo-mieszkaniowej, oznaczone na rysunku planu symbolem U/MN;</w:t>
      </w:r>
    </w:p>
    <w:p w:rsidR="00A77B3E" w:rsidRDefault="00DD4464">
      <w:pPr>
        <w:spacing w:before="120" w:after="120"/>
        <w:ind w:left="340" w:hanging="227"/>
        <w:rPr>
          <w:color w:val="000000"/>
          <w:u w:color="000000"/>
        </w:rPr>
      </w:pPr>
      <w:r>
        <w:t>3) </w:t>
      </w:r>
      <w:r>
        <w:rPr>
          <w:color w:val="000000"/>
          <w:u w:color="000000"/>
        </w:rPr>
        <w:t>teren zabudowy usługowej, oznaczone na rysunku planu symbolem U;</w:t>
      </w:r>
    </w:p>
    <w:p w:rsidR="00A77B3E" w:rsidRDefault="00DD4464">
      <w:pPr>
        <w:spacing w:before="120" w:after="120"/>
        <w:ind w:left="340" w:hanging="227"/>
        <w:rPr>
          <w:color w:val="000000"/>
          <w:u w:color="000000"/>
        </w:rPr>
      </w:pPr>
      <w:r>
        <w:lastRenderedPageBreak/>
        <w:t>4) </w:t>
      </w:r>
      <w:r>
        <w:rPr>
          <w:color w:val="000000"/>
          <w:u w:color="000000"/>
        </w:rPr>
        <w:t>teren zabudowy usługowo</w:t>
      </w:r>
      <w:r>
        <w:rPr>
          <w:color w:val="000000"/>
          <w:u w:color="000000"/>
        </w:rPr>
        <w:t xml:space="preserve"> - produkcyjnej, oznaczone na rysunku planu symbolem UW;</w:t>
      </w:r>
    </w:p>
    <w:p w:rsidR="00A77B3E" w:rsidRDefault="00DD4464">
      <w:pPr>
        <w:spacing w:before="120" w:after="120"/>
        <w:ind w:left="340" w:hanging="227"/>
        <w:rPr>
          <w:color w:val="000000"/>
          <w:u w:color="000000"/>
        </w:rPr>
      </w:pPr>
      <w:r>
        <w:t>5) </w:t>
      </w:r>
      <w:r>
        <w:rPr>
          <w:color w:val="000000"/>
          <w:u w:color="000000"/>
        </w:rPr>
        <w:t>tereny zieleni urządzonej, oznaczone na rysunku planu symbolem ZU;</w:t>
      </w:r>
    </w:p>
    <w:p w:rsidR="00A77B3E" w:rsidRDefault="00DD4464">
      <w:pPr>
        <w:spacing w:before="120" w:after="120"/>
        <w:ind w:left="340" w:hanging="227"/>
        <w:rPr>
          <w:color w:val="000000"/>
          <w:u w:color="000000"/>
        </w:rPr>
      </w:pPr>
      <w:r>
        <w:t>6) </w:t>
      </w:r>
      <w:r>
        <w:rPr>
          <w:color w:val="000000"/>
          <w:u w:color="000000"/>
        </w:rPr>
        <w:t>teren ogrodów działkowych, oznaczony na rysunku planu symbolem ZD;</w:t>
      </w:r>
    </w:p>
    <w:p w:rsidR="00A77B3E" w:rsidRDefault="00DD4464">
      <w:pPr>
        <w:spacing w:before="120" w:after="120"/>
        <w:ind w:left="340" w:hanging="227"/>
        <w:rPr>
          <w:color w:val="000000"/>
          <w:u w:color="000000"/>
        </w:rPr>
      </w:pPr>
      <w:r>
        <w:t>7) </w:t>
      </w:r>
      <w:r>
        <w:rPr>
          <w:color w:val="000000"/>
          <w:u w:color="000000"/>
        </w:rPr>
        <w:t>teren łąk, oznaczony na rysunku planu symbolem RŁ;</w:t>
      </w:r>
    </w:p>
    <w:p w:rsidR="00A77B3E" w:rsidRDefault="00DD4464">
      <w:pPr>
        <w:spacing w:before="120" w:after="120"/>
        <w:ind w:left="340" w:hanging="227"/>
        <w:rPr>
          <w:color w:val="000000"/>
          <w:u w:color="000000"/>
        </w:rPr>
      </w:pPr>
      <w:r>
        <w:t>8) </w:t>
      </w:r>
      <w:r>
        <w:rPr>
          <w:color w:val="000000"/>
          <w:u w:color="000000"/>
        </w:rPr>
        <w:t>tereny wód powierzchniowych śródlądowych, oznaczone na rysunku planu symbolem WS;</w:t>
      </w:r>
    </w:p>
    <w:p w:rsidR="00A77B3E" w:rsidRDefault="00DD4464">
      <w:pPr>
        <w:spacing w:before="120" w:after="120"/>
        <w:ind w:left="340" w:hanging="227"/>
        <w:rPr>
          <w:color w:val="000000"/>
          <w:u w:color="000000"/>
        </w:rPr>
      </w:pPr>
      <w:r>
        <w:t>9) </w:t>
      </w:r>
      <w:r>
        <w:rPr>
          <w:color w:val="000000"/>
          <w:u w:color="000000"/>
        </w:rPr>
        <w:t>tereny infrastruktury technicznej - energetyka, oznaczone na rysunku planu symbolem E;</w:t>
      </w:r>
    </w:p>
    <w:p w:rsidR="00A77B3E" w:rsidRDefault="00DD4464">
      <w:pPr>
        <w:spacing w:before="120" w:after="120"/>
        <w:ind w:left="340" w:hanging="227"/>
        <w:rPr>
          <w:color w:val="000000"/>
          <w:u w:color="000000"/>
        </w:rPr>
      </w:pPr>
      <w:r>
        <w:t>10) </w:t>
      </w:r>
      <w:r>
        <w:rPr>
          <w:color w:val="000000"/>
          <w:u w:color="000000"/>
        </w:rPr>
        <w:t>tereny parkingów – oznaczone na rysunku planu symbolem KP;</w:t>
      </w:r>
    </w:p>
    <w:p w:rsidR="00A77B3E" w:rsidRDefault="00DD4464">
      <w:pPr>
        <w:spacing w:before="120" w:after="120"/>
        <w:ind w:left="340" w:hanging="227"/>
        <w:rPr>
          <w:color w:val="000000"/>
          <w:u w:color="000000"/>
        </w:rPr>
      </w:pPr>
      <w:r>
        <w:t>11) </w:t>
      </w:r>
      <w:r>
        <w:rPr>
          <w:color w:val="000000"/>
          <w:u w:color="000000"/>
        </w:rPr>
        <w:t>teren drogi publi</w:t>
      </w:r>
      <w:r>
        <w:rPr>
          <w:color w:val="000000"/>
          <w:u w:color="000000"/>
        </w:rPr>
        <w:t>cznej – autostrada, oznaczony na rysunku planu symbolem KDA;</w:t>
      </w:r>
    </w:p>
    <w:p w:rsidR="00A77B3E" w:rsidRDefault="00DD4464">
      <w:pPr>
        <w:spacing w:before="120" w:after="120"/>
        <w:ind w:left="340" w:hanging="227"/>
        <w:rPr>
          <w:color w:val="000000"/>
          <w:u w:color="000000"/>
        </w:rPr>
      </w:pPr>
      <w:r>
        <w:t>12) </w:t>
      </w:r>
      <w:r>
        <w:rPr>
          <w:color w:val="000000"/>
          <w:u w:color="000000"/>
        </w:rPr>
        <w:t>teren drogi publicznej – droga zbiorcza, oznaczona na rysunku planu symbolem KDZ;</w:t>
      </w:r>
    </w:p>
    <w:p w:rsidR="00A77B3E" w:rsidRDefault="00DD4464">
      <w:pPr>
        <w:spacing w:before="120" w:after="120"/>
        <w:ind w:left="340" w:hanging="227"/>
        <w:rPr>
          <w:color w:val="000000"/>
          <w:u w:color="000000"/>
        </w:rPr>
      </w:pPr>
      <w:r>
        <w:t>13) </w:t>
      </w:r>
      <w:r>
        <w:rPr>
          <w:color w:val="000000"/>
          <w:u w:color="000000"/>
        </w:rPr>
        <w:t>tereny dróg publicznych – drogi lokalne, oznaczone na rysunku planu symbolem KDL;</w:t>
      </w:r>
    </w:p>
    <w:p w:rsidR="00A77B3E" w:rsidRDefault="00DD4464">
      <w:pPr>
        <w:spacing w:before="120" w:after="120"/>
        <w:ind w:left="340" w:hanging="227"/>
        <w:rPr>
          <w:color w:val="000000"/>
          <w:u w:color="000000"/>
        </w:rPr>
      </w:pPr>
      <w:r>
        <w:t>14) </w:t>
      </w:r>
      <w:r>
        <w:rPr>
          <w:color w:val="000000"/>
          <w:u w:color="000000"/>
        </w:rPr>
        <w:t>tereny dróg publicz</w:t>
      </w:r>
      <w:r>
        <w:rPr>
          <w:color w:val="000000"/>
          <w:u w:color="000000"/>
        </w:rPr>
        <w:t>nych – drogi dojazdowe, oznaczone na rysunku planu symbolem KDD;</w:t>
      </w:r>
    </w:p>
    <w:p w:rsidR="00A77B3E" w:rsidRDefault="00DD4464">
      <w:pPr>
        <w:spacing w:before="120" w:after="120"/>
        <w:ind w:left="340" w:hanging="227"/>
        <w:rPr>
          <w:color w:val="000000"/>
          <w:u w:color="000000"/>
        </w:rPr>
      </w:pPr>
      <w:r>
        <w:t>15) </w:t>
      </w:r>
      <w:r>
        <w:rPr>
          <w:color w:val="000000"/>
          <w:u w:color="000000"/>
        </w:rPr>
        <w:t>tereny dróg wewnętrznych, oznaczone na rysunku planu symbolem KDW.</w:t>
      </w:r>
    </w:p>
    <w:p w:rsidR="00A77B3E" w:rsidRDefault="00DD4464">
      <w:pPr>
        <w:keepLines/>
        <w:spacing w:before="120" w:after="120"/>
        <w:ind w:firstLine="340"/>
        <w:rPr>
          <w:color w:val="000000"/>
          <w:u w:color="000000"/>
        </w:rPr>
      </w:pPr>
      <w:r>
        <w:rPr>
          <w:b/>
        </w:rPr>
        <w:t>§ 6. </w:t>
      </w:r>
      <w:r>
        <w:t>1. </w:t>
      </w:r>
      <w:r>
        <w:rPr>
          <w:color w:val="000000"/>
          <w:u w:color="000000"/>
        </w:rPr>
        <w:t>Następujące oznaczenia graficzne na rysunku planu są obowiązującymi ustaleniami planu:</w:t>
      </w:r>
    </w:p>
    <w:p w:rsidR="00A77B3E" w:rsidRDefault="00DD4464">
      <w:pPr>
        <w:spacing w:before="120" w:after="120"/>
        <w:ind w:left="340" w:hanging="227"/>
        <w:rPr>
          <w:color w:val="000000"/>
          <w:u w:color="000000"/>
        </w:rPr>
      </w:pPr>
      <w:r>
        <w:t>1) </w:t>
      </w:r>
      <w:r>
        <w:rPr>
          <w:color w:val="000000"/>
          <w:u w:color="000000"/>
        </w:rPr>
        <w:t>granica obszaru objęte</w:t>
      </w:r>
      <w:r>
        <w:rPr>
          <w:color w:val="000000"/>
          <w:u w:color="000000"/>
        </w:rPr>
        <w:t>go miejscowym planem zagospodarowania przestrzennego;</w:t>
      </w:r>
    </w:p>
    <w:p w:rsidR="00A77B3E" w:rsidRDefault="00DD4464">
      <w:pPr>
        <w:spacing w:before="120" w:after="120"/>
        <w:ind w:left="340" w:hanging="227"/>
        <w:rPr>
          <w:color w:val="000000"/>
          <w:u w:color="000000"/>
        </w:rPr>
      </w:pPr>
      <w:r>
        <w:t>2) </w:t>
      </w:r>
      <w:r>
        <w:rPr>
          <w:color w:val="000000"/>
          <w:u w:color="000000"/>
        </w:rPr>
        <w:t>linie rozgraniczające tereny o różnym przeznaczeniu lub różnych zasadach zagospodarowania;</w:t>
      </w:r>
    </w:p>
    <w:p w:rsidR="00A77B3E" w:rsidRDefault="00DD4464">
      <w:pPr>
        <w:spacing w:before="120" w:after="120"/>
        <w:ind w:left="340" w:hanging="227"/>
        <w:rPr>
          <w:color w:val="000000"/>
          <w:u w:color="000000"/>
        </w:rPr>
      </w:pPr>
      <w:r>
        <w:t>3) </w:t>
      </w:r>
      <w:r>
        <w:rPr>
          <w:color w:val="000000"/>
          <w:u w:color="000000"/>
        </w:rPr>
        <w:t>nieprzekraczalna linia zabudowy;</w:t>
      </w:r>
    </w:p>
    <w:p w:rsidR="00A77B3E" w:rsidRDefault="00DD4464">
      <w:pPr>
        <w:spacing w:before="120" w:after="120"/>
        <w:ind w:left="340" w:hanging="227"/>
        <w:rPr>
          <w:color w:val="000000"/>
          <w:u w:color="000000"/>
        </w:rPr>
      </w:pPr>
      <w:r>
        <w:t>4) </w:t>
      </w:r>
      <w:r>
        <w:rPr>
          <w:color w:val="000000"/>
          <w:u w:color="000000"/>
        </w:rPr>
        <w:t>przeznaczenie terenów;</w:t>
      </w:r>
    </w:p>
    <w:p w:rsidR="00A77B3E" w:rsidRDefault="00DD4464">
      <w:pPr>
        <w:spacing w:before="120" w:after="120"/>
        <w:ind w:left="340" w:hanging="227"/>
        <w:rPr>
          <w:color w:val="000000"/>
          <w:u w:color="000000"/>
        </w:rPr>
      </w:pPr>
      <w:r>
        <w:t>5) </w:t>
      </w:r>
      <w:r>
        <w:rPr>
          <w:color w:val="000000"/>
          <w:u w:color="000000"/>
        </w:rPr>
        <w:t>stanowisko archeologiczne;</w:t>
      </w:r>
    </w:p>
    <w:p w:rsidR="00A77B3E" w:rsidRDefault="00DD4464">
      <w:pPr>
        <w:spacing w:before="120" w:after="120"/>
        <w:ind w:left="340" w:hanging="227"/>
        <w:rPr>
          <w:color w:val="000000"/>
          <w:u w:color="000000"/>
        </w:rPr>
      </w:pPr>
      <w:r>
        <w:t>6) </w:t>
      </w:r>
      <w:r>
        <w:rPr>
          <w:color w:val="000000"/>
          <w:u w:color="000000"/>
        </w:rPr>
        <w:t>strefa ochron</w:t>
      </w:r>
      <w:r>
        <w:rPr>
          <w:color w:val="000000"/>
          <w:u w:color="000000"/>
        </w:rPr>
        <w:t>y archeologicznej;</w:t>
      </w:r>
    </w:p>
    <w:p w:rsidR="00A77B3E" w:rsidRDefault="00DD4464">
      <w:pPr>
        <w:spacing w:before="120" w:after="120"/>
        <w:ind w:left="340" w:hanging="227"/>
        <w:rPr>
          <w:color w:val="000000"/>
          <w:u w:color="000000"/>
        </w:rPr>
      </w:pPr>
      <w:r>
        <w:t>7) </w:t>
      </w:r>
      <w:r>
        <w:rPr>
          <w:color w:val="000000"/>
          <w:u w:color="000000"/>
        </w:rPr>
        <w:t>strefa ekspozycji Parku Belzackiego;</w:t>
      </w:r>
    </w:p>
    <w:p w:rsidR="00A77B3E" w:rsidRDefault="00DD4464">
      <w:pPr>
        <w:spacing w:before="120" w:after="120"/>
        <w:ind w:left="340" w:hanging="227"/>
        <w:rPr>
          <w:color w:val="000000"/>
          <w:u w:color="000000"/>
        </w:rPr>
      </w:pPr>
      <w:r>
        <w:t>8) </w:t>
      </w:r>
      <w:r>
        <w:rPr>
          <w:color w:val="000000"/>
          <w:u w:color="000000"/>
        </w:rPr>
        <w:t>granice terenu pod budowę urządzeń wytwarzające energię  o mocy przekraczającej 100 kW wraz ze strefą ochronną, której granica pokrywa się z tym terenem.</w:t>
      </w:r>
    </w:p>
    <w:p w:rsidR="00A77B3E" w:rsidRDefault="00DD4464">
      <w:pPr>
        <w:keepLines/>
        <w:spacing w:before="120" w:after="120"/>
        <w:ind w:firstLine="340"/>
        <w:rPr>
          <w:color w:val="000000"/>
          <w:u w:color="000000"/>
        </w:rPr>
      </w:pPr>
      <w:r>
        <w:t>2. </w:t>
      </w:r>
      <w:r>
        <w:rPr>
          <w:color w:val="000000"/>
          <w:u w:color="000000"/>
        </w:rPr>
        <w:t>Pozostałe oznaczenia graficzne na rys</w:t>
      </w:r>
      <w:r>
        <w:rPr>
          <w:color w:val="000000"/>
          <w:u w:color="000000"/>
        </w:rPr>
        <w:t>unku planu nie wymienione w ust. 1. są oznaczeniami informacyjnymi</w:t>
      </w:r>
    </w:p>
    <w:p w:rsidR="00A77B3E" w:rsidRDefault="00DD4464">
      <w:pPr>
        <w:keepNext/>
        <w:keepLines/>
        <w:jc w:val="center"/>
        <w:rPr>
          <w:color w:val="000000"/>
          <w:u w:color="000000"/>
        </w:rPr>
      </w:pPr>
      <w:r>
        <w:rPr>
          <w:b/>
          <w:caps/>
        </w:rPr>
        <w:t>Dział II.</w:t>
      </w:r>
      <w:r>
        <w:rPr>
          <w:color w:val="000000"/>
          <w:u w:color="000000"/>
        </w:rPr>
        <w:br/>
      </w:r>
      <w:r>
        <w:rPr>
          <w:b/>
          <w:color w:val="000000"/>
          <w:u w:color="000000"/>
        </w:rPr>
        <w:t>USTALENIA DLA CAŁEGO OBSZARU OBJĘTEGO PLANEM</w:t>
      </w:r>
    </w:p>
    <w:p w:rsidR="00A77B3E" w:rsidRDefault="00DD4464">
      <w:pPr>
        <w:keepLines/>
        <w:spacing w:before="120" w:after="120"/>
        <w:ind w:firstLine="340"/>
        <w:rPr>
          <w:color w:val="000000"/>
          <w:u w:color="000000"/>
        </w:rPr>
      </w:pPr>
      <w:r>
        <w:rPr>
          <w:b/>
        </w:rPr>
        <w:t>§ 7. </w:t>
      </w:r>
      <w:r>
        <w:rPr>
          <w:color w:val="000000"/>
          <w:u w:color="000000"/>
        </w:rPr>
        <w:t>Zasady ochrony i kształtowania ładu przestrzennego:</w:t>
      </w:r>
    </w:p>
    <w:p w:rsidR="00A77B3E" w:rsidRDefault="00DD4464">
      <w:pPr>
        <w:spacing w:before="120" w:after="120"/>
        <w:ind w:left="340" w:hanging="227"/>
        <w:rPr>
          <w:color w:val="000000"/>
          <w:u w:color="000000"/>
        </w:rPr>
      </w:pPr>
      <w:r>
        <w:t>1) </w:t>
      </w:r>
      <w:r>
        <w:rPr>
          <w:color w:val="000000"/>
          <w:u w:color="000000"/>
        </w:rPr>
        <w:t>w zakresie przeznaczenia terenów, zakazuje się:</w:t>
      </w:r>
    </w:p>
    <w:p w:rsidR="00A77B3E" w:rsidRDefault="00DD4464">
      <w:pPr>
        <w:keepLines/>
        <w:spacing w:before="120" w:after="120"/>
        <w:ind w:left="567" w:hanging="227"/>
        <w:rPr>
          <w:color w:val="000000"/>
          <w:u w:color="000000"/>
        </w:rPr>
      </w:pPr>
      <w:r>
        <w:t>a) </w:t>
      </w:r>
      <w:r>
        <w:rPr>
          <w:color w:val="000000"/>
          <w:u w:color="000000"/>
        </w:rPr>
        <w:t xml:space="preserve">lokalizacji stacji </w:t>
      </w:r>
      <w:r>
        <w:rPr>
          <w:color w:val="000000"/>
          <w:u w:color="000000"/>
        </w:rPr>
        <w:t>demontażu pojazdów, złomowisk,</w:t>
      </w:r>
    </w:p>
    <w:p w:rsidR="00A77B3E" w:rsidRDefault="00DD4464">
      <w:pPr>
        <w:keepLines/>
        <w:spacing w:before="120" w:after="120"/>
        <w:ind w:left="567" w:hanging="227"/>
        <w:rPr>
          <w:color w:val="000000"/>
          <w:u w:color="000000"/>
        </w:rPr>
      </w:pPr>
      <w:r>
        <w:t>b) </w:t>
      </w:r>
      <w:r>
        <w:rPr>
          <w:color w:val="000000"/>
          <w:u w:color="000000"/>
        </w:rPr>
        <w:t>lokalizacji usług polegających na składowaniu, magazynowaniu, przetwarzaniu, konfekcjonowaniu i obrocie handlowym kopalinami, kruszywami budowlanymi, ziemią, torfem, węglem opałowym we wszystkich postaciach, wszelkich odpa</w:t>
      </w:r>
      <w:r>
        <w:rPr>
          <w:color w:val="000000"/>
          <w:u w:color="000000"/>
        </w:rPr>
        <w:t>dów w rozumieniu przepisów szczególnych,</w:t>
      </w:r>
    </w:p>
    <w:p w:rsidR="00A77B3E" w:rsidRDefault="00DD4464">
      <w:pPr>
        <w:keepLines/>
        <w:spacing w:before="120" w:after="120"/>
        <w:ind w:left="567" w:hanging="227"/>
        <w:rPr>
          <w:color w:val="000000"/>
          <w:u w:color="000000"/>
        </w:rPr>
      </w:pPr>
      <w:r>
        <w:t>c) </w:t>
      </w:r>
      <w:r>
        <w:rPr>
          <w:color w:val="000000"/>
          <w:u w:color="000000"/>
        </w:rPr>
        <w:t>lokalizacji obiektów i usług polegających na składowaniu, magazynowaniu, przetwarzaniu i obrocie handlowym materiałami budowlanymi,</w:t>
      </w:r>
    </w:p>
    <w:p w:rsidR="00A77B3E" w:rsidRDefault="00DD4464">
      <w:pPr>
        <w:keepLines/>
        <w:spacing w:before="120" w:after="120"/>
        <w:ind w:left="567" w:hanging="227"/>
        <w:rPr>
          <w:color w:val="000000"/>
          <w:u w:color="000000"/>
        </w:rPr>
      </w:pPr>
      <w:r>
        <w:t>d) </w:t>
      </w:r>
      <w:r>
        <w:rPr>
          <w:color w:val="000000"/>
          <w:u w:color="000000"/>
        </w:rPr>
        <w:t>lokalizacji obiektów i usług polegających składowaniu, magazynowaniu, przetwa</w:t>
      </w:r>
      <w:r>
        <w:rPr>
          <w:color w:val="000000"/>
          <w:u w:color="000000"/>
        </w:rPr>
        <w:t>rzaniu i obrocie handlowym produktami pochodzącymi z działalności wytwórczej w rolnictwie;</w:t>
      </w:r>
    </w:p>
    <w:p w:rsidR="00A77B3E" w:rsidRDefault="00DD4464">
      <w:pPr>
        <w:spacing w:before="120" w:after="120"/>
        <w:ind w:left="340" w:hanging="227"/>
        <w:rPr>
          <w:color w:val="000000"/>
          <w:u w:color="000000"/>
        </w:rPr>
      </w:pPr>
      <w:r>
        <w:t>2) </w:t>
      </w:r>
      <w:r>
        <w:rPr>
          <w:color w:val="000000"/>
          <w:u w:color="000000"/>
        </w:rPr>
        <w:t>w zakresie lokalizacji zabudowy:</w:t>
      </w:r>
    </w:p>
    <w:p w:rsidR="00A77B3E" w:rsidRDefault="00DD4464">
      <w:pPr>
        <w:keepLines/>
        <w:spacing w:before="120" w:after="120"/>
        <w:ind w:left="567" w:hanging="227"/>
        <w:rPr>
          <w:color w:val="000000"/>
          <w:u w:color="000000"/>
        </w:rPr>
      </w:pPr>
      <w:r>
        <w:t>a) </w:t>
      </w:r>
      <w:r>
        <w:rPr>
          <w:color w:val="000000"/>
          <w:u w:color="000000"/>
        </w:rPr>
        <w:t>nakazuje się sytuowanie zabudowy zgodnie z liniami zabudowy wskazanymi na rysunku planu,</w:t>
      </w:r>
    </w:p>
    <w:p w:rsidR="00A77B3E" w:rsidRDefault="00DD4464">
      <w:pPr>
        <w:keepLines/>
        <w:spacing w:before="120" w:after="120"/>
        <w:ind w:left="567" w:hanging="227"/>
        <w:rPr>
          <w:color w:val="000000"/>
          <w:u w:color="000000"/>
        </w:rPr>
      </w:pPr>
      <w:r>
        <w:t>b) </w:t>
      </w:r>
      <w:r>
        <w:rPr>
          <w:color w:val="000000"/>
          <w:u w:color="000000"/>
        </w:rPr>
        <w:t>przy remoncie, rozbudowie, nadbudo</w:t>
      </w:r>
      <w:r>
        <w:rPr>
          <w:color w:val="000000"/>
          <w:u w:color="000000"/>
        </w:rPr>
        <w:t>wie i przebudowie obiektów budowalnych obowiązują ustalenia szczegółowe dla poszczególnych terenów,</w:t>
      </w:r>
    </w:p>
    <w:p w:rsidR="00A77B3E" w:rsidRDefault="00DD4464">
      <w:pPr>
        <w:keepLines/>
        <w:spacing w:before="120" w:after="120"/>
        <w:ind w:left="567" w:hanging="227"/>
        <w:rPr>
          <w:color w:val="000000"/>
          <w:u w:color="000000"/>
        </w:rPr>
      </w:pPr>
      <w:r>
        <w:t>c) </w:t>
      </w:r>
      <w:r>
        <w:rPr>
          <w:color w:val="000000"/>
          <w:u w:color="000000"/>
        </w:rPr>
        <w:t xml:space="preserve">dla budynków lub ich części, zlokalizowanych pomiędzy linią rozgraniczającą a linią zabudowy jak i lokalizowanych w linii zabudowy dopuszcza się remonty </w:t>
      </w:r>
      <w:r>
        <w:rPr>
          <w:color w:val="000000"/>
          <w:u w:color="000000"/>
        </w:rPr>
        <w:t>i przebudowę;</w:t>
      </w:r>
    </w:p>
    <w:p w:rsidR="00A77B3E" w:rsidRDefault="00DD4464">
      <w:pPr>
        <w:spacing w:before="120" w:after="120"/>
        <w:ind w:left="340" w:hanging="227"/>
        <w:rPr>
          <w:color w:val="000000"/>
          <w:u w:color="000000"/>
        </w:rPr>
      </w:pPr>
      <w:r>
        <w:lastRenderedPageBreak/>
        <w:t>3) </w:t>
      </w:r>
      <w:r>
        <w:rPr>
          <w:color w:val="000000"/>
          <w:u w:color="000000"/>
        </w:rPr>
        <w:t>w zakresie lokalizowania obiektów i urządzeń technicznych:</w:t>
      </w:r>
    </w:p>
    <w:p w:rsidR="00A77B3E" w:rsidRDefault="00DD4464">
      <w:pPr>
        <w:keepLines/>
        <w:spacing w:before="120" w:after="120"/>
        <w:ind w:left="567" w:hanging="227"/>
        <w:rPr>
          <w:color w:val="000000"/>
          <w:u w:color="000000"/>
        </w:rPr>
      </w:pPr>
      <w:r>
        <w:t>a) </w:t>
      </w:r>
      <w:r>
        <w:rPr>
          <w:color w:val="000000"/>
          <w:u w:color="000000"/>
        </w:rPr>
        <w:t>w terenach oznaczonych na rysunku planu symbolami od 1MN od 13MN i od 2U/MN do 6U/MN, nie dopuszcza się lokalizowania na dachach budynków elementów wyposażenia technicznego o wy</w:t>
      </w:r>
      <w:r>
        <w:rPr>
          <w:color w:val="000000"/>
          <w:u w:color="000000"/>
        </w:rPr>
        <w:t>sokości przekraczającej 1,0 m ponad dach.</w:t>
      </w:r>
    </w:p>
    <w:p w:rsidR="00A77B3E" w:rsidRDefault="00DD4464">
      <w:pPr>
        <w:keepLines/>
        <w:spacing w:before="120" w:after="120"/>
        <w:ind w:firstLine="340"/>
        <w:rPr>
          <w:color w:val="000000"/>
          <w:u w:color="000000"/>
        </w:rPr>
      </w:pPr>
      <w:r>
        <w:rPr>
          <w:b/>
        </w:rPr>
        <w:t>§ 8. </w:t>
      </w:r>
      <w:r>
        <w:rPr>
          <w:color w:val="000000"/>
          <w:u w:color="000000"/>
        </w:rPr>
        <w:t>Zasady ochrony środowiska, przyrody i krajobrazu:</w:t>
      </w:r>
    </w:p>
    <w:p w:rsidR="00A77B3E" w:rsidRDefault="00DD4464">
      <w:pPr>
        <w:spacing w:before="120" w:after="120"/>
        <w:ind w:left="340" w:hanging="227"/>
        <w:rPr>
          <w:color w:val="000000"/>
          <w:u w:color="000000"/>
        </w:rPr>
      </w:pPr>
      <w:r>
        <w:t>1) </w:t>
      </w:r>
      <w:r>
        <w:rPr>
          <w:color w:val="000000"/>
          <w:u w:color="000000"/>
        </w:rPr>
        <w:t>zakazuje się realizacji przedsięwzięć mogących zawsze znacząco oddziaływać na środowisko na całym obszarze objętym planem, z wyjątkiem inwestycji celu publi</w:t>
      </w:r>
      <w:r>
        <w:rPr>
          <w:color w:val="000000"/>
          <w:u w:color="000000"/>
        </w:rPr>
        <w:t>cznego z zakresu telekomunikacji oraz infrastruktury technicznej i drogowej;</w:t>
      </w:r>
    </w:p>
    <w:p w:rsidR="00A77B3E" w:rsidRDefault="00DD4464">
      <w:pPr>
        <w:spacing w:before="120" w:after="120"/>
        <w:ind w:left="340" w:hanging="227"/>
        <w:rPr>
          <w:color w:val="000000"/>
          <w:u w:color="000000"/>
        </w:rPr>
      </w:pPr>
      <w:r>
        <w:t>2) </w:t>
      </w:r>
      <w:r>
        <w:rPr>
          <w:color w:val="000000"/>
          <w:u w:color="000000"/>
        </w:rPr>
        <w:t>zakazuje się realizacji przedsięwzięć mogących potencjalnie znacząco oddziaływać na środowisko na całym obszarze objętym planem, z wyjątkiem:</w:t>
      </w:r>
    </w:p>
    <w:p w:rsidR="00A77B3E" w:rsidRDefault="00DD4464">
      <w:pPr>
        <w:keepLines/>
        <w:spacing w:before="120" w:after="120"/>
        <w:ind w:left="567" w:hanging="227"/>
        <w:rPr>
          <w:color w:val="000000"/>
          <w:u w:color="000000"/>
        </w:rPr>
      </w:pPr>
      <w:r>
        <w:t>a) </w:t>
      </w:r>
      <w:r>
        <w:rPr>
          <w:color w:val="000000"/>
          <w:u w:color="000000"/>
        </w:rPr>
        <w:t>inwestycji celu publicznego z z</w:t>
      </w:r>
      <w:r>
        <w:rPr>
          <w:color w:val="000000"/>
          <w:u w:color="000000"/>
        </w:rPr>
        <w:t>akresu telekomunikacji oraz infrastruktury technicznej i drogowej,</w:t>
      </w:r>
    </w:p>
    <w:p w:rsidR="00A77B3E" w:rsidRDefault="00DD4464">
      <w:pPr>
        <w:keepLines/>
        <w:spacing w:before="120" w:after="120"/>
        <w:ind w:left="567" w:hanging="227"/>
        <w:rPr>
          <w:color w:val="000000"/>
          <w:u w:color="000000"/>
        </w:rPr>
      </w:pPr>
      <w:r>
        <w:t>b) </w:t>
      </w:r>
      <w:r>
        <w:rPr>
          <w:color w:val="000000"/>
          <w:u w:color="000000"/>
        </w:rPr>
        <w:t>w terenach oznaczonych na rysunku planu symbolami od 1MN do 13MN zabudowy mieszkaniowej wraz z towarzyszącą jej infrastrukturą o powierzchni przekraczającej 4 ha,</w:t>
      </w:r>
    </w:p>
    <w:p w:rsidR="00A77B3E" w:rsidRDefault="00DD4464">
      <w:pPr>
        <w:keepLines/>
        <w:spacing w:before="120" w:after="120"/>
        <w:ind w:left="567" w:hanging="227"/>
        <w:rPr>
          <w:color w:val="000000"/>
          <w:u w:color="000000"/>
        </w:rPr>
      </w:pPr>
      <w:r>
        <w:t>c) </w:t>
      </w:r>
      <w:r>
        <w:rPr>
          <w:color w:val="000000"/>
          <w:u w:color="000000"/>
        </w:rPr>
        <w:t>w terenach oznaczony</w:t>
      </w:r>
      <w:r>
        <w:rPr>
          <w:color w:val="000000"/>
          <w:u w:color="000000"/>
        </w:rPr>
        <w:t>ch na rysunku planu symbolami od 1U/MN do 6U/MN zabudowy mieszkaniowej wraz z towarzyszącą jej infrastrukturą o powierzchni przekraczającej 4 ha,</w:t>
      </w:r>
    </w:p>
    <w:p w:rsidR="00A77B3E" w:rsidRDefault="00DD4464">
      <w:pPr>
        <w:keepLines/>
        <w:spacing w:before="120" w:after="120"/>
        <w:ind w:left="567" w:hanging="227"/>
        <w:rPr>
          <w:color w:val="000000"/>
          <w:u w:color="000000"/>
        </w:rPr>
      </w:pPr>
      <w:r>
        <w:t>d) </w:t>
      </w:r>
      <w:r>
        <w:rPr>
          <w:color w:val="000000"/>
          <w:u w:color="000000"/>
        </w:rPr>
        <w:t>w terenie oznaczonym na rysunku planu symbolem 1U parkingów samochodowych lub zespołów parkingów o powierzc</w:t>
      </w:r>
      <w:r>
        <w:rPr>
          <w:color w:val="000000"/>
          <w:u w:color="000000"/>
        </w:rPr>
        <w:t>hni użytkowej nie mniejszej niż 0,5 ha,</w:t>
      </w:r>
    </w:p>
    <w:p w:rsidR="00A77B3E" w:rsidRDefault="00DD4464">
      <w:pPr>
        <w:keepLines/>
        <w:spacing w:before="120" w:after="120"/>
        <w:ind w:left="567" w:hanging="227"/>
        <w:rPr>
          <w:color w:val="000000"/>
          <w:u w:color="000000"/>
        </w:rPr>
      </w:pPr>
      <w:r>
        <w:t>e) </w:t>
      </w:r>
      <w:r>
        <w:rPr>
          <w:color w:val="000000"/>
          <w:u w:color="000000"/>
        </w:rPr>
        <w:t>w terenie oznaczonym na rysunku planu symbolem 1UW parkingów samochodowych lub zespołów parkingów, zabudowy przemysłowej w tym zabudowy systemami fotowoltaicznymi i magazynowej wraz z towarzyszącą jej infrastruktu</w:t>
      </w:r>
      <w:r>
        <w:rPr>
          <w:color w:val="000000"/>
          <w:u w:color="000000"/>
        </w:rPr>
        <w:t>rą, zabudowy usługowej innej niż centra handlowe wraz z towarzyszącą jej infrastrukturą;</w:t>
      </w:r>
    </w:p>
    <w:p w:rsidR="00A77B3E" w:rsidRDefault="00DD4464">
      <w:pPr>
        <w:spacing w:before="120" w:after="120"/>
        <w:ind w:left="340" w:hanging="227"/>
        <w:rPr>
          <w:color w:val="000000"/>
          <w:u w:color="000000"/>
        </w:rPr>
      </w:pPr>
      <w:r>
        <w:t>3) </w:t>
      </w:r>
      <w:r>
        <w:rPr>
          <w:color w:val="000000"/>
          <w:u w:color="000000"/>
        </w:rPr>
        <w:t>obowiązek zachowania z dopuszczeniem przebudowy systemu dopływu i odpływu terenów wód powierzchniowych śródlądowych oraz rowu melioracyjnego;</w:t>
      </w:r>
    </w:p>
    <w:p w:rsidR="00A77B3E" w:rsidRDefault="00DD4464">
      <w:pPr>
        <w:spacing w:before="120" w:after="120"/>
        <w:ind w:left="340" w:hanging="227"/>
        <w:rPr>
          <w:color w:val="000000"/>
          <w:u w:color="000000"/>
        </w:rPr>
      </w:pPr>
      <w:r>
        <w:t>4) </w:t>
      </w:r>
      <w:r>
        <w:rPr>
          <w:color w:val="000000"/>
          <w:u w:color="000000"/>
        </w:rPr>
        <w:t>dopuszcza się budow</w:t>
      </w:r>
      <w:r>
        <w:rPr>
          <w:color w:val="000000"/>
          <w:u w:color="000000"/>
        </w:rPr>
        <w:t>ę obiektów hydrotechnicznych związanych z terenami wód powierzchniowych śródlądowych w celu zapewnienia prawidłowego przepływu wód;</w:t>
      </w:r>
    </w:p>
    <w:p w:rsidR="00A77B3E" w:rsidRDefault="00DD4464">
      <w:pPr>
        <w:spacing w:before="120" w:after="120"/>
        <w:ind w:left="340" w:hanging="227"/>
        <w:rPr>
          <w:color w:val="000000"/>
          <w:u w:color="000000"/>
        </w:rPr>
      </w:pPr>
      <w:r>
        <w:t>5) </w:t>
      </w:r>
      <w:r>
        <w:rPr>
          <w:color w:val="000000"/>
          <w:u w:color="000000"/>
        </w:rPr>
        <w:t xml:space="preserve">obowiązek zachowania występujących w granicach planu urządzeń melioracyjnych, w przypadku ich kolizji z projektowanymi </w:t>
      </w:r>
      <w:r>
        <w:rPr>
          <w:color w:val="000000"/>
          <w:u w:color="000000"/>
        </w:rPr>
        <w:t>obiektami należy je przebudować zgodnie z przepisami odrębnymi;</w:t>
      </w:r>
    </w:p>
    <w:p w:rsidR="00A77B3E" w:rsidRDefault="00DD4464">
      <w:pPr>
        <w:spacing w:before="120" w:after="120"/>
        <w:ind w:left="340" w:hanging="227"/>
        <w:rPr>
          <w:color w:val="000000"/>
          <w:u w:color="000000"/>
        </w:rPr>
      </w:pPr>
      <w:r>
        <w:t>6) </w:t>
      </w:r>
      <w:r>
        <w:rPr>
          <w:color w:val="000000"/>
          <w:u w:color="000000"/>
        </w:rPr>
        <w:t>ustala się obowiązek zachowania poziomu hałasu w środowisku określonego w obowiązujących przepisach o ochronie środowiska podlegają:</w:t>
      </w:r>
    </w:p>
    <w:p w:rsidR="00A77B3E" w:rsidRDefault="00DD4464">
      <w:pPr>
        <w:keepLines/>
        <w:spacing w:before="120" w:after="120"/>
        <w:ind w:left="567" w:hanging="227"/>
        <w:rPr>
          <w:color w:val="000000"/>
          <w:u w:color="000000"/>
        </w:rPr>
      </w:pPr>
      <w:r>
        <w:t>a) </w:t>
      </w:r>
      <w:r>
        <w:rPr>
          <w:color w:val="000000"/>
          <w:u w:color="000000"/>
        </w:rPr>
        <w:t>tereny MN i U/MN – jak dla terenów zabudowy mieszkani</w:t>
      </w:r>
      <w:r>
        <w:rPr>
          <w:color w:val="000000"/>
          <w:u w:color="000000"/>
        </w:rPr>
        <w:t>owej jednorodzinnej,</w:t>
      </w:r>
    </w:p>
    <w:p w:rsidR="00A77B3E" w:rsidRDefault="00DD4464">
      <w:pPr>
        <w:keepLines/>
        <w:spacing w:before="120" w:after="120"/>
        <w:ind w:left="567" w:hanging="227"/>
        <w:rPr>
          <w:color w:val="000000"/>
          <w:u w:color="000000"/>
        </w:rPr>
      </w:pPr>
      <w:r>
        <w:t>b) </w:t>
      </w:r>
      <w:r>
        <w:rPr>
          <w:color w:val="000000"/>
          <w:u w:color="000000"/>
        </w:rPr>
        <w:t>tereny ZU i ZD - jak dla terenów przeznaczonych na cele rekreacyjno-wypoczynkowe,</w:t>
      </w:r>
    </w:p>
    <w:p w:rsidR="00A77B3E" w:rsidRDefault="00DD4464">
      <w:pPr>
        <w:keepLines/>
        <w:spacing w:before="120" w:after="120"/>
        <w:ind w:left="567" w:hanging="227"/>
        <w:rPr>
          <w:color w:val="000000"/>
          <w:u w:color="000000"/>
        </w:rPr>
      </w:pPr>
      <w:r>
        <w:t>c) </w:t>
      </w:r>
      <w:r>
        <w:rPr>
          <w:color w:val="000000"/>
          <w:u w:color="000000"/>
        </w:rPr>
        <w:t>pozostałe tereny nie są normowane akustycznie;</w:t>
      </w:r>
    </w:p>
    <w:p w:rsidR="00A77B3E" w:rsidRDefault="00DD4464">
      <w:pPr>
        <w:spacing w:before="120" w:after="120"/>
        <w:ind w:left="340" w:hanging="227"/>
        <w:rPr>
          <w:color w:val="000000"/>
          <w:u w:color="000000"/>
        </w:rPr>
      </w:pPr>
      <w:r>
        <w:t>7) </w:t>
      </w:r>
      <w:r>
        <w:rPr>
          <w:color w:val="000000"/>
          <w:u w:color="000000"/>
        </w:rPr>
        <w:t xml:space="preserve">w zakresie ochrony przed polami elektromagnetycznymi zakazuje się lokalizacji obiektów, urządzeń </w:t>
      </w:r>
      <w:r>
        <w:rPr>
          <w:color w:val="000000"/>
          <w:u w:color="000000"/>
        </w:rPr>
        <w:t>i sieci infrastrukturalnych, które powodują przekroczenie dopuszczalnych poziomów pól elektromagnetycznych w środowisku określonych w przepisach odrębnych dotyczących ochrony środowiska.</w:t>
      </w:r>
    </w:p>
    <w:p w:rsidR="00A77B3E" w:rsidRDefault="00DD4464">
      <w:pPr>
        <w:keepLines/>
        <w:spacing w:before="120" w:after="120"/>
        <w:ind w:firstLine="340"/>
        <w:rPr>
          <w:color w:val="000000"/>
          <w:u w:color="000000"/>
        </w:rPr>
      </w:pPr>
      <w:r>
        <w:rPr>
          <w:b/>
        </w:rPr>
        <w:t>§ 9. </w:t>
      </w:r>
      <w:r>
        <w:rPr>
          <w:color w:val="000000"/>
          <w:u w:color="000000"/>
        </w:rPr>
        <w:t>Zasady ochrony dziedzictwa kulturowego i zabytków:</w:t>
      </w:r>
    </w:p>
    <w:p w:rsidR="00A77B3E" w:rsidRDefault="00DD4464">
      <w:pPr>
        <w:keepLines/>
        <w:spacing w:before="120" w:after="120"/>
        <w:ind w:firstLine="340"/>
        <w:rPr>
          <w:color w:val="000000"/>
          <w:u w:color="000000"/>
        </w:rPr>
      </w:pPr>
      <w:r>
        <w:t>1. </w:t>
      </w:r>
      <w:r>
        <w:rPr>
          <w:color w:val="000000"/>
          <w:u w:color="000000"/>
        </w:rPr>
        <w:t>Ustala się</w:t>
      </w:r>
      <w:r>
        <w:rPr>
          <w:color w:val="000000"/>
          <w:u w:color="000000"/>
        </w:rPr>
        <w:t xml:space="preserve"> ochronę stanowisk archeologicznych:</w:t>
      </w:r>
    </w:p>
    <w:p w:rsidR="00A77B3E" w:rsidRDefault="00DD4464">
      <w:pPr>
        <w:spacing w:before="120" w:after="120"/>
        <w:ind w:left="340" w:hanging="227"/>
        <w:rPr>
          <w:color w:val="000000"/>
          <w:u w:color="000000"/>
        </w:rPr>
      </w:pPr>
      <w:r>
        <w:t>1) </w:t>
      </w:r>
      <w:r>
        <w:rPr>
          <w:color w:val="000000"/>
          <w:u w:color="000000"/>
        </w:rPr>
        <w:t>w terenie oznaczonym symbolem 1ZD zlokalizowane jest stanowisko archeologiczne – nr obszaru 74-53 nr 13;</w:t>
      </w:r>
    </w:p>
    <w:p w:rsidR="00A77B3E" w:rsidRDefault="00DD4464">
      <w:pPr>
        <w:spacing w:before="120" w:after="120"/>
        <w:ind w:left="340" w:hanging="227"/>
        <w:rPr>
          <w:color w:val="000000"/>
          <w:u w:color="000000"/>
        </w:rPr>
      </w:pPr>
      <w:r>
        <w:t>2) </w:t>
      </w:r>
      <w:r>
        <w:rPr>
          <w:color w:val="000000"/>
          <w:u w:color="000000"/>
        </w:rPr>
        <w:t>w terenie oznaczonym symbolem 11MN zlokalizowane jest stanowisko archeologiczne – nr obszaru 74-53 nr 14;</w:t>
      </w:r>
    </w:p>
    <w:p w:rsidR="00A77B3E" w:rsidRDefault="00DD4464">
      <w:pPr>
        <w:spacing w:before="120" w:after="120"/>
        <w:ind w:left="340" w:hanging="227"/>
        <w:rPr>
          <w:color w:val="000000"/>
          <w:u w:color="000000"/>
        </w:rPr>
      </w:pPr>
      <w:r>
        <w:t>3)</w:t>
      </w:r>
      <w:r>
        <w:t> </w:t>
      </w:r>
      <w:r>
        <w:rPr>
          <w:color w:val="000000"/>
          <w:u w:color="000000"/>
        </w:rPr>
        <w:t>na obszarze lokalizacji zabytku archeologicznego, o których mowa w pkt. 1) i 2), przy realizacji robót ziemnych lub dokonywaniu zmiany charakteru dotychczasowej działalności wiążącej się z naruszeniem struktury gruntu, należy przeprowadzić badania archeol</w:t>
      </w:r>
      <w:r>
        <w:rPr>
          <w:color w:val="000000"/>
          <w:u w:color="000000"/>
        </w:rPr>
        <w:t>ogiczne zgodnie z przepisami odrębnymi dotyczącymi zabytków;</w:t>
      </w:r>
    </w:p>
    <w:p w:rsidR="00A77B3E" w:rsidRDefault="00DD4464">
      <w:pPr>
        <w:spacing w:before="120" w:after="120"/>
        <w:ind w:left="340" w:hanging="227"/>
        <w:rPr>
          <w:color w:val="000000"/>
          <w:u w:color="000000"/>
        </w:rPr>
      </w:pPr>
      <w:r>
        <w:lastRenderedPageBreak/>
        <w:t>4) </w:t>
      </w:r>
      <w:r>
        <w:rPr>
          <w:color w:val="000000"/>
          <w:u w:color="000000"/>
        </w:rPr>
        <w:t>ustala się strefy ochrony archeologicznej stanowisk, o których mowa w pkt. 1) i 2), w strefie nakazuje się przeprowadzenie badań archeologicznych polegających na obserwacji i analizie nawarstw</w:t>
      </w:r>
      <w:r>
        <w:rPr>
          <w:color w:val="000000"/>
          <w:u w:color="000000"/>
        </w:rPr>
        <w:t>ień mających na celu odkrycie i rozpoznanie w wykopach budowlanych podczas realizacji robót ziemnych lub przy dokonywaniu zmiany charakteru dotychczasowej działalności wiążącej się z naruszeniem struktury gruntu;</w:t>
      </w:r>
    </w:p>
    <w:p w:rsidR="00A77B3E" w:rsidRDefault="00DD4464">
      <w:pPr>
        <w:keepLines/>
        <w:spacing w:before="120" w:after="120"/>
        <w:ind w:firstLine="340"/>
        <w:rPr>
          <w:color w:val="000000"/>
          <w:u w:color="000000"/>
        </w:rPr>
      </w:pPr>
      <w:r>
        <w:t>2. </w:t>
      </w:r>
      <w:r>
        <w:rPr>
          <w:color w:val="000000"/>
          <w:u w:color="000000"/>
        </w:rPr>
        <w:t>Ustala się strefę ekspozycji Parku Belza</w:t>
      </w:r>
      <w:r>
        <w:rPr>
          <w:color w:val="000000"/>
          <w:u w:color="000000"/>
        </w:rPr>
        <w:t>ckiego, wskazaną graficznie na rysunku planu:</w:t>
      </w:r>
    </w:p>
    <w:p w:rsidR="00A77B3E" w:rsidRDefault="00DD4464">
      <w:pPr>
        <w:spacing w:before="120" w:after="120"/>
        <w:ind w:left="340" w:hanging="227"/>
        <w:rPr>
          <w:color w:val="000000"/>
          <w:u w:color="000000"/>
        </w:rPr>
      </w:pPr>
      <w:r>
        <w:t>1) </w:t>
      </w:r>
      <w:r>
        <w:rPr>
          <w:color w:val="000000"/>
          <w:u w:color="000000"/>
        </w:rPr>
        <w:t>w strefie ekspozycji zakazuje się:</w:t>
      </w:r>
    </w:p>
    <w:p w:rsidR="00A77B3E" w:rsidRDefault="00DD4464">
      <w:pPr>
        <w:keepLines/>
        <w:spacing w:before="120" w:after="120"/>
        <w:ind w:left="567" w:hanging="227"/>
        <w:rPr>
          <w:color w:val="000000"/>
          <w:u w:color="000000"/>
        </w:rPr>
      </w:pPr>
      <w:r>
        <w:t>a) </w:t>
      </w:r>
      <w:r>
        <w:rPr>
          <w:color w:val="000000"/>
          <w:u w:color="000000"/>
        </w:rPr>
        <w:t>lokalizacji obiektów budowlanych w tym obiektów infrastruktury technicznej i budowli o wysokości przekraczającej 3,0 m,</w:t>
      </w:r>
    </w:p>
    <w:p w:rsidR="00A77B3E" w:rsidRDefault="00DD4464">
      <w:pPr>
        <w:keepLines/>
        <w:spacing w:before="120" w:after="120"/>
        <w:ind w:left="567" w:hanging="227"/>
        <w:rPr>
          <w:color w:val="000000"/>
          <w:u w:color="000000"/>
        </w:rPr>
      </w:pPr>
      <w:r>
        <w:t>b) </w:t>
      </w:r>
      <w:r>
        <w:rPr>
          <w:color w:val="000000"/>
          <w:u w:color="000000"/>
        </w:rPr>
        <w:t>tworzenia zwartych barier przestrzennych w pos</w:t>
      </w:r>
      <w:r>
        <w:rPr>
          <w:color w:val="000000"/>
          <w:u w:color="000000"/>
        </w:rPr>
        <w:t>taci zieleni wysokiej i niskiej,</w:t>
      </w:r>
    </w:p>
    <w:p w:rsidR="00A77B3E" w:rsidRDefault="00DD4464">
      <w:pPr>
        <w:keepLines/>
        <w:spacing w:before="120" w:after="120"/>
        <w:ind w:left="567" w:hanging="227"/>
        <w:rPr>
          <w:color w:val="000000"/>
          <w:u w:color="000000"/>
        </w:rPr>
      </w:pPr>
      <w:r>
        <w:t>c) </w:t>
      </w:r>
      <w:r>
        <w:rPr>
          <w:color w:val="000000"/>
          <w:u w:color="000000"/>
        </w:rPr>
        <w:t>nasadzeń zieleni wysokiej zakłócającej ekspozycję Parku Belzackiego;</w:t>
      </w:r>
    </w:p>
    <w:p w:rsidR="00A77B3E" w:rsidRDefault="00DD4464">
      <w:pPr>
        <w:spacing w:before="120" w:after="120"/>
        <w:ind w:left="340" w:hanging="227"/>
        <w:rPr>
          <w:color w:val="000000"/>
          <w:u w:color="000000"/>
        </w:rPr>
      </w:pPr>
      <w:r>
        <w:t>2) </w:t>
      </w:r>
      <w:r>
        <w:rPr>
          <w:color w:val="000000"/>
          <w:u w:color="000000"/>
        </w:rPr>
        <w:t>w strefie ekspozycji dopuszcza się:</w:t>
      </w:r>
    </w:p>
    <w:p w:rsidR="00A77B3E" w:rsidRDefault="00DD4464">
      <w:pPr>
        <w:keepLines/>
        <w:spacing w:before="120" w:after="120"/>
        <w:ind w:left="567" w:hanging="227"/>
        <w:rPr>
          <w:color w:val="000000"/>
          <w:u w:color="000000"/>
        </w:rPr>
      </w:pPr>
      <w:r>
        <w:t>a) </w:t>
      </w:r>
      <w:r>
        <w:rPr>
          <w:color w:val="000000"/>
          <w:u w:color="000000"/>
        </w:rPr>
        <w:t>realizację zabudowy o funkcji i parametrach wynikających z przeznaczenia terenów określone w Dziale III ustal</w:t>
      </w:r>
      <w:r>
        <w:rPr>
          <w:color w:val="000000"/>
          <w:u w:color="000000"/>
        </w:rPr>
        <w:t>enia szczegółowe dla poszczególnych terenów,</w:t>
      </w:r>
    </w:p>
    <w:p w:rsidR="00A77B3E" w:rsidRDefault="00DD4464">
      <w:pPr>
        <w:keepLines/>
        <w:spacing w:before="120" w:after="120"/>
        <w:ind w:left="567" w:hanging="227"/>
        <w:rPr>
          <w:color w:val="000000"/>
          <w:u w:color="000000"/>
        </w:rPr>
      </w:pPr>
      <w:r>
        <w:t>b) </w:t>
      </w:r>
      <w:r>
        <w:rPr>
          <w:color w:val="000000"/>
          <w:u w:color="000000"/>
        </w:rPr>
        <w:t>lokalizację zabudowy w tym wiat i altan w oparciu o wyznaczone w planie linie zabudowy.</w:t>
      </w:r>
    </w:p>
    <w:p w:rsidR="00A77B3E" w:rsidRDefault="00DD4464">
      <w:pPr>
        <w:keepLines/>
        <w:spacing w:before="120" w:after="120"/>
        <w:ind w:firstLine="340"/>
        <w:rPr>
          <w:color w:val="000000"/>
          <w:u w:color="000000"/>
        </w:rPr>
      </w:pPr>
      <w:r>
        <w:rPr>
          <w:b/>
        </w:rPr>
        <w:t>§ 10. </w:t>
      </w:r>
      <w:r>
        <w:rPr>
          <w:color w:val="000000"/>
          <w:u w:color="000000"/>
        </w:rPr>
        <w:t>Ustala się następujące wymagania wynikające z kształtowania przestrzeni publicznych:</w:t>
      </w:r>
    </w:p>
    <w:p w:rsidR="00A77B3E" w:rsidRDefault="00DD4464">
      <w:pPr>
        <w:spacing w:before="120" w:after="120"/>
        <w:ind w:left="340" w:hanging="227"/>
        <w:rPr>
          <w:color w:val="000000"/>
          <w:u w:color="000000"/>
        </w:rPr>
      </w:pPr>
      <w:r>
        <w:t>1) </w:t>
      </w:r>
      <w:r>
        <w:rPr>
          <w:color w:val="000000"/>
          <w:u w:color="000000"/>
        </w:rPr>
        <w:t>do przestrzeni publicznych</w:t>
      </w:r>
      <w:r>
        <w:rPr>
          <w:color w:val="000000"/>
          <w:u w:color="000000"/>
        </w:rPr>
        <w:t xml:space="preserve"> zalicza się:</w:t>
      </w:r>
    </w:p>
    <w:p w:rsidR="00A77B3E" w:rsidRDefault="00DD4464">
      <w:pPr>
        <w:keepLines/>
        <w:spacing w:before="120" w:after="120"/>
        <w:ind w:left="567" w:hanging="227"/>
        <w:rPr>
          <w:color w:val="000000"/>
          <w:u w:color="000000"/>
        </w:rPr>
      </w:pPr>
      <w:r>
        <w:t>a) </w:t>
      </w:r>
      <w:r>
        <w:rPr>
          <w:color w:val="000000"/>
          <w:u w:color="000000"/>
        </w:rPr>
        <w:t>tereny zieleni parkowej, oznaczone na rysunku planu symbolem 1ZU i 2ZU,</w:t>
      </w:r>
    </w:p>
    <w:p w:rsidR="00A77B3E" w:rsidRDefault="00DD4464">
      <w:pPr>
        <w:keepLines/>
        <w:spacing w:before="120" w:after="120"/>
        <w:ind w:left="567" w:hanging="227"/>
        <w:rPr>
          <w:color w:val="000000"/>
          <w:u w:color="000000"/>
        </w:rPr>
      </w:pPr>
      <w:r>
        <w:t>b) </w:t>
      </w:r>
      <w:r>
        <w:rPr>
          <w:color w:val="000000"/>
          <w:u w:color="000000"/>
        </w:rPr>
        <w:t>tereny dróg publicznych, oznaczone na rysunku planu symbolami: 1KDZ, od 1KDL do 5KDL, od 1KDD do 7KDD,</w:t>
      </w:r>
    </w:p>
    <w:p w:rsidR="00A77B3E" w:rsidRDefault="00DD4464">
      <w:pPr>
        <w:keepLines/>
        <w:spacing w:before="120" w:after="120"/>
        <w:ind w:left="567" w:hanging="227"/>
        <w:rPr>
          <w:color w:val="000000"/>
          <w:u w:color="000000"/>
        </w:rPr>
      </w:pPr>
      <w:r>
        <w:t>c) </w:t>
      </w:r>
      <w:r>
        <w:rPr>
          <w:color w:val="000000"/>
          <w:u w:color="000000"/>
        </w:rPr>
        <w:t>tereny parkingów, oznaczone na rysunku planu symbolami 1KP</w:t>
      </w:r>
      <w:r>
        <w:rPr>
          <w:color w:val="000000"/>
          <w:u w:color="000000"/>
        </w:rPr>
        <w:t xml:space="preserve"> i 2KP;</w:t>
      </w:r>
    </w:p>
    <w:p w:rsidR="00A77B3E" w:rsidRDefault="00DD4464">
      <w:pPr>
        <w:spacing w:before="120" w:after="120"/>
        <w:ind w:left="340" w:hanging="227"/>
        <w:rPr>
          <w:color w:val="000000"/>
          <w:u w:color="000000"/>
        </w:rPr>
      </w:pPr>
      <w:r>
        <w:t>2) </w:t>
      </w:r>
      <w:r>
        <w:rPr>
          <w:color w:val="000000"/>
          <w:u w:color="000000"/>
        </w:rPr>
        <w:t>dla przestrzeni publicznych ustala stosowanie jednorodnych nawierzchni dla chodników, przy czym zakazuje się stosowania asfaltów jako nawierzchni dla chodników;</w:t>
      </w:r>
    </w:p>
    <w:p w:rsidR="00A77B3E" w:rsidRDefault="00DD4464">
      <w:pPr>
        <w:spacing w:before="120" w:after="120"/>
        <w:ind w:left="340" w:hanging="227"/>
        <w:rPr>
          <w:color w:val="000000"/>
          <w:u w:color="000000"/>
        </w:rPr>
      </w:pPr>
      <w:r>
        <w:t>3) </w:t>
      </w:r>
      <w:r>
        <w:rPr>
          <w:color w:val="000000"/>
          <w:u w:color="000000"/>
        </w:rPr>
        <w:t xml:space="preserve">dla przestrzeni publicznych ustala się stosowanie jednorodnych nawierzchni dla </w:t>
      </w:r>
      <w:r>
        <w:rPr>
          <w:color w:val="000000"/>
          <w:u w:color="000000"/>
        </w:rPr>
        <w:t>ścieżek rowerowych;</w:t>
      </w:r>
    </w:p>
    <w:p w:rsidR="00A77B3E" w:rsidRDefault="00DD4464">
      <w:pPr>
        <w:spacing w:before="120" w:after="120"/>
        <w:ind w:left="340" w:hanging="227"/>
        <w:rPr>
          <w:color w:val="000000"/>
          <w:u w:color="000000"/>
        </w:rPr>
      </w:pPr>
      <w:r>
        <w:t>4) </w:t>
      </w:r>
      <w:r>
        <w:rPr>
          <w:color w:val="000000"/>
          <w:u w:color="000000"/>
        </w:rPr>
        <w:t>plan nie wyznacza obszarów przestrzeni publicznych.</w:t>
      </w:r>
    </w:p>
    <w:p w:rsidR="00A77B3E" w:rsidRDefault="00DD4464">
      <w:pPr>
        <w:keepLines/>
        <w:spacing w:before="120" w:after="120"/>
        <w:ind w:firstLine="340"/>
        <w:rPr>
          <w:color w:val="000000"/>
          <w:u w:color="000000"/>
        </w:rPr>
      </w:pPr>
      <w:r>
        <w:rPr>
          <w:b/>
        </w:rPr>
        <w:t>§ 11. </w:t>
      </w:r>
      <w:r>
        <w:rPr>
          <w:color w:val="000000"/>
          <w:u w:color="000000"/>
        </w:rPr>
        <w:t>Sposób i termin tymczasowego zagospodarowania, urządzania i użytkowania terenów:</w:t>
      </w:r>
    </w:p>
    <w:p w:rsidR="00A77B3E" w:rsidRDefault="00DD4464">
      <w:pPr>
        <w:spacing w:before="120" w:after="120"/>
        <w:ind w:left="340" w:hanging="227"/>
        <w:rPr>
          <w:color w:val="000000"/>
          <w:u w:color="000000"/>
        </w:rPr>
      </w:pPr>
      <w:r>
        <w:t>1) </w:t>
      </w:r>
      <w:r>
        <w:rPr>
          <w:color w:val="000000"/>
          <w:u w:color="000000"/>
        </w:rPr>
        <w:t>zakazuje się tymczasowego zagospodarowania, urządzania i użytkowania terenów z wykluczeniem</w:t>
      </w:r>
      <w:r>
        <w:rPr>
          <w:color w:val="000000"/>
          <w:u w:color="000000"/>
        </w:rPr>
        <w:t xml:space="preserve"> fazy realizacji zabudowy.</w:t>
      </w:r>
    </w:p>
    <w:p w:rsidR="00A77B3E" w:rsidRDefault="00DD4464">
      <w:pPr>
        <w:keepLines/>
        <w:spacing w:before="120" w:after="120"/>
        <w:ind w:firstLine="340"/>
        <w:rPr>
          <w:color w:val="000000"/>
          <w:u w:color="000000"/>
        </w:rPr>
      </w:pPr>
      <w:r>
        <w:rPr>
          <w:b/>
        </w:rPr>
        <w:t>§ 12. </w:t>
      </w:r>
      <w:r>
        <w:rPr>
          <w:color w:val="000000"/>
          <w:u w:color="000000"/>
        </w:rPr>
        <w:t>Szczegółowe zasady i warunki scalania i podziałów nieruchomości objętych planem miejscowym:</w:t>
      </w:r>
    </w:p>
    <w:p w:rsidR="00A77B3E" w:rsidRDefault="00DD4464">
      <w:pPr>
        <w:spacing w:before="120" w:after="120"/>
        <w:ind w:left="340" w:hanging="227"/>
        <w:rPr>
          <w:color w:val="000000"/>
          <w:u w:color="000000"/>
        </w:rPr>
      </w:pPr>
      <w:r>
        <w:t>1) </w:t>
      </w:r>
      <w:r>
        <w:rPr>
          <w:color w:val="000000"/>
          <w:u w:color="000000"/>
        </w:rPr>
        <w:t>w planie nie wyznacza się granic obszarów określonych w przepisach odrębnych wymagających obowiązkowego przeprowadzenia scaleń i</w:t>
      </w:r>
      <w:r>
        <w:rPr>
          <w:color w:val="000000"/>
          <w:u w:color="000000"/>
        </w:rPr>
        <w:t> podziałów nieruchomości;</w:t>
      </w:r>
    </w:p>
    <w:p w:rsidR="00A77B3E" w:rsidRDefault="00DD4464">
      <w:pPr>
        <w:spacing w:before="120" w:after="120"/>
        <w:ind w:left="340" w:hanging="227"/>
        <w:rPr>
          <w:color w:val="000000"/>
          <w:u w:color="000000"/>
        </w:rPr>
      </w:pPr>
      <w:r>
        <w:t>2) </w:t>
      </w:r>
      <w:r>
        <w:rPr>
          <w:color w:val="000000"/>
          <w:u w:color="000000"/>
        </w:rPr>
        <w:t>szczegółowe zasady i warunki scalania i podziałów nieruchomości określono w Dziale III niniejszej uchwały.</w:t>
      </w:r>
    </w:p>
    <w:p w:rsidR="00A77B3E" w:rsidRDefault="00DD4464">
      <w:pPr>
        <w:keepLines/>
        <w:spacing w:before="120" w:after="120"/>
        <w:ind w:firstLine="340"/>
        <w:rPr>
          <w:color w:val="000000"/>
          <w:u w:color="000000"/>
        </w:rPr>
      </w:pPr>
      <w:r>
        <w:rPr>
          <w:b/>
        </w:rPr>
        <w:t>§ 13. </w:t>
      </w:r>
      <w:r>
        <w:rPr>
          <w:color w:val="000000"/>
          <w:u w:color="000000"/>
        </w:rPr>
        <w:t>Szczególne warunki zagospodarowania terenów oraz ograniczenia w ich użytkowaniu, w tym zakaz zabudowy:</w:t>
      </w:r>
    </w:p>
    <w:p w:rsidR="00A77B3E" w:rsidRDefault="00DD4464">
      <w:pPr>
        <w:spacing w:before="120" w:after="120"/>
        <w:ind w:left="340" w:hanging="227"/>
        <w:rPr>
          <w:color w:val="000000"/>
          <w:u w:color="000000"/>
        </w:rPr>
      </w:pPr>
      <w:r>
        <w:t>1) </w:t>
      </w:r>
      <w:r>
        <w:rPr>
          <w:color w:val="000000"/>
          <w:u w:color="000000"/>
        </w:rPr>
        <w:t>ze wzglę</w:t>
      </w:r>
      <w:r>
        <w:rPr>
          <w:color w:val="000000"/>
          <w:u w:color="000000"/>
        </w:rPr>
        <w:t>du na prawidłowość funkcjonowania lotniska Piotrków Trybunalski, na obszarze objętym miejscowym planem zagospodarowania przestrzennego obowiązują bezwzględne ograniczenia wysokości obiektów budowlanych i naturalnych, zgodnie z przepisami odrębnymi – ograni</w:t>
      </w:r>
      <w:r>
        <w:rPr>
          <w:color w:val="000000"/>
          <w:u w:color="000000"/>
        </w:rPr>
        <w:t>czenia wysokości obejmują również wszystkie urządzenia umieszczone na obiektach budowlanych;</w:t>
      </w:r>
    </w:p>
    <w:p w:rsidR="00A77B3E" w:rsidRDefault="00DD4464">
      <w:pPr>
        <w:spacing w:before="120" w:after="120"/>
        <w:ind w:left="340" w:hanging="227"/>
        <w:rPr>
          <w:color w:val="000000"/>
          <w:u w:color="000000"/>
        </w:rPr>
      </w:pPr>
      <w:r>
        <w:t>2) </w:t>
      </w:r>
      <w:r>
        <w:rPr>
          <w:color w:val="000000"/>
          <w:u w:color="000000"/>
        </w:rPr>
        <w:t>ze względu na prawidłowość funkcjonowania lotniska Piotrków Trybunalski zakazuje się budowy lub rozbudowy obiektów budowlanych sprzyjających występowaniu zwierz</w:t>
      </w:r>
      <w:r>
        <w:rPr>
          <w:color w:val="000000"/>
          <w:u w:color="000000"/>
        </w:rPr>
        <w:t>ąt stwarzających zagrożenie dla ruchu statków powietrznych.</w:t>
      </w:r>
    </w:p>
    <w:p w:rsidR="00A77B3E" w:rsidRDefault="00DD4464">
      <w:pPr>
        <w:keepLines/>
        <w:spacing w:before="120" w:after="120"/>
        <w:ind w:firstLine="340"/>
        <w:rPr>
          <w:color w:val="000000"/>
          <w:u w:color="000000"/>
        </w:rPr>
      </w:pPr>
      <w:r>
        <w:rPr>
          <w:b/>
        </w:rPr>
        <w:t>§ 14. </w:t>
      </w:r>
      <w:r>
        <w:rPr>
          <w:color w:val="000000"/>
          <w:u w:color="000000"/>
        </w:rPr>
        <w:t>Zasady modernizacji, rozbudowy i budowy systemów komunikacji:</w:t>
      </w:r>
    </w:p>
    <w:p w:rsidR="00A77B3E" w:rsidRDefault="00DD4464">
      <w:pPr>
        <w:spacing w:before="120" w:after="120"/>
        <w:ind w:left="340" w:hanging="227"/>
        <w:rPr>
          <w:color w:val="000000"/>
          <w:u w:color="000000"/>
        </w:rPr>
      </w:pPr>
      <w:r>
        <w:t>1) </w:t>
      </w:r>
      <w:r>
        <w:rPr>
          <w:color w:val="000000"/>
          <w:u w:color="000000"/>
        </w:rPr>
        <w:t xml:space="preserve">ustala się zachowanie istniejącego systemu dróg publicznych z możliwością rozbudowy, przebudowy i rozbudowy we wskazanych na </w:t>
      </w:r>
      <w:r>
        <w:rPr>
          <w:color w:val="000000"/>
          <w:u w:color="000000"/>
        </w:rPr>
        <w:t>rysunku planu liniach rozgraniczających tych dróg;</w:t>
      </w:r>
    </w:p>
    <w:p w:rsidR="00A77B3E" w:rsidRDefault="00DD4464">
      <w:pPr>
        <w:spacing w:before="120" w:after="120"/>
        <w:ind w:left="340" w:hanging="227"/>
        <w:rPr>
          <w:color w:val="000000"/>
          <w:u w:color="000000"/>
        </w:rPr>
      </w:pPr>
      <w:r>
        <w:lastRenderedPageBreak/>
        <w:t>2) </w:t>
      </w:r>
      <w:r>
        <w:rPr>
          <w:color w:val="000000"/>
          <w:u w:color="000000"/>
        </w:rPr>
        <w:t>wymagania dotyczące sposobu zagospodarowania dróg publicznych określono w Dziale III;</w:t>
      </w:r>
    </w:p>
    <w:p w:rsidR="00A77B3E" w:rsidRDefault="00DD4464">
      <w:pPr>
        <w:spacing w:before="120" w:after="120"/>
        <w:ind w:left="340" w:hanging="227"/>
        <w:rPr>
          <w:color w:val="000000"/>
          <w:u w:color="000000"/>
        </w:rPr>
      </w:pPr>
      <w:r>
        <w:t>3) </w:t>
      </w:r>
      <w:r>
        <w:rPr>
          <w:color w:val="000000"/>
          <w:u w:color="000000"/>
        </w:rPr>
        <w:t>obowiązuje zapewnienie minimalnej ilości miejsc do parkowania, w tym miejsc przeznaczonych na parkowanie pojazdów</w:t>
      </w:r>
      <w:r>
        <w:rPr>
          <w:color w:val="000000"/>
          <w:u w:color="000000"/>
        </w:rPr>
        <w:t xml:space="preserve"> zaopatrzonych w kartę parkingową, zgodnie z przepisami odrębnymi, przy uwzględnieniu poniższego przepisów niniejszej uchwały określonych w Dziale III;</w:t>
      </w:r>
    </w:p>
    <w:p w:rsidR="00A77B3E" w:rsidRDefault="00DD4464">
      <w:pPr>
        <w:spacing w:before="120" w:after="120"/>
        <w:ind w:left="340" w:hanging="227"/>
        <w:rPr>
          <w:color w:val="000000"/>
          <w:u w:color="000000"/>
        </w:rPr>
      </w:pPr>
      <w:r>
        <w:t>4) </w:t>
      </w:r>
      <w:r>
        <w:rPr>
          <w:color w:val="000000"/>
          <w:u w:color="000000"/>
        </w:rPr>
        <w:t>obowiązuje zapewnienie odpowiedniej ilości miejsc do parkowania (mp) realizowanych w ramach działki b</w:t>
      </w:r>
      <w:r>
        <w:rPr>
          <w:color w:val="000000"/>
          <w:u w:color="000000"/>
        </w:rPr>
        <w:t>udowlanej zgodnie z przepisami Działu III niniejszej uchwały.</w:t>
      </w:r>
    </w:p>
    <w:p w:rsidR="00A77B3E" w:rsidRDefault="00DD4464">
      <w:pPr>
        <w:keepLines/>
        <w:spacing w:before="120" w:after="120"/>
        <w:ind w:firstLine="340"/>
        <w:rPr>
          <w:color w:val="000000"/>
          <w:u w:color="000000"/>
        </w:rPr>
      </w:pPr>
      <w:r>
        <w:rPr>
          <w:b/>
        </w:rPr>
        <w:t>§ 15. </w:t>
      </w:r>
      <w:r>
        <w:rPr>
          <w:color w:val="000000"/>
          <w:u w:color="000000"/>
        </w:rPr>
        <w:t>Zasady modernizacji, rozbudowy i budowy systemów infrastruktury technicznej:</w:t>
      </w:r>
    </w:p>
    <w:p w:rsidR="00A77B3E" w:rsidRDefault="00DD4464">
      <w:pPr>
        <w:spacing w:before="120" w:after="120"/>
        <w:ind w:left="340" w:hanging="227"/>
        <w:rPr>
          <w:color w:val="000000"/>
          <w:u w:color="000000"/>
        </w:rPr>
      </w:pPr>
      <w:r>
        <w:t>1) </w:t>
      </w:r>
      <w:r>
        <w:rPr>
          <w:color w:val="000000"/>
          <w:u w:color="000000"/>
        </w:rPr>
        <w:t>powiązanie istniejących i projektowanych sieci infrastruktury technicznej obszaru planu z układem sieci miej</w:t>
      </w:r>
      <w:r>
        <w:rPr>
          <w:color w:val="000000"/>
          <w:u w:color="000000"/>
        </w:rPr>
        <w:t>skich realizowane poprzez ich budowę i rozbudowę;</w:t>
      </w:r>
    </w:p>
    <w:p w:rsidR="00A77B3E" w:rsidRDefault="00DD4464">
      <w:pPr>
        <w:spacing w:before="120" w:after="120"/>
        <w:ind w:left="340" w:hanging="227"/>
        <w:rPr>
          <w:color w:val="000000"/>
          <w:u w:color="000000"/>
        </w:rPr>
      </w:pPr>
      <w:r>
        <w:t>2) </w:t>
      </w:r>
      <w:r>
        <w:rPr>
          <w:color w:val="000000"/>
          <w:u w:color="000000"/>
        </w:rPr>
        <w:t>dopuszcza się podział działek dla obiektów budowlanych związanych z infrastrukturą techniczną, dla wydzielenia tych działek nie obowiązują wielkości działek wskazane w Dziale III;</w:t>
      </w:r>
    </w:p>
    <w:p w:rsidR="00A77B3E" w:rsidRDefault="00DD4464">
      <w:pPr>
        <w:spacing w:before="120" w:after="120"/>
        <w:ind w:left="340" w:hanging="227"/>
        <w:rPr>
          <w:color w:val="000000"/>
          <w:u w:color="000000"/>
        </w:rPr>
      </w:pPr>
      <w:r>
        <w:t>3) </w:t>
      </w:r>
      <w:r>
        <w:rPr>
          <w:color w:val="000000"/>
          <w:u w:color="000000"/>
        </w:rPr>
        <w:t>dopuszcza się przebu</w:t>
      </w:r>
      <w:r>
        <w:rPr>
          <w:color w:val="000000"/>
          <w:u w:color="000000"/>
        </w:rPr>
        <w:t>dowę i budowę sieci, urządzeń i obiektów infrastruktury technicznej na całym obszarze objętym planem z zachowaniem przepisów niniejszej uchwały;</w:t>
      </w:r>
    </w:p>
    <w:p w:rsidR="00A77B3E" w:rsidRDefault="00DD4464">
      <w:pPr>
        <w:spacing w:before="120" w:after="120"/>
        <w:ind w:left="340" w:hanging="227"/>
        <w:rPr>
          <w:color w:val="000000"/>
          <w:u w:color="000000"/>
        </w:rPr>
      </w:pPr>
      <w:r>
        <w:t>4) </w:t>
      </w:r>
      <w:r>
        <w:rPr>
          <w:color w:val="000000"/>
          <w:u w:color="000000"/>
        </w:rPr>
        <w:t>zakazuje się lokalizacji urządzeń wytwarzających energię z odnawialnych źródeł energii wykorzystujących siłę</w:t>
      </w:r>
      <w:r>
        <w:rPr>
          <w:color w:val="000000"/>
          <w:u w:color="000000"/>
        </w:rPr>
        <w:t xml:space="preserve"> wiatru oraz wytwarzających energię z biogazu lub biopłynów na całym obszarze objętym planem;</w:t>
      </w:r>
    </w:p>
    <w:p w:rsidR="00A77B3E" w:rsidRDefault="00DD4464">
      <w:pPr>
        <w:spacing w:before="120" w:after="120"/>
        <w:ind w:left="340" w:hanging="227"/>
        <w:rPr>
          <w:color w:val="000000"/>
          <w:u w:color="000000"/>
        </w:rPr>
      </w:pPr>
      <w:r>
        <w:t>5) </w:t>
      </w:r>
      <w:r>
        <w:rPr>
          <w:color w:val="000000"/>
          <w:u w:color="000000"/>
        </w:rPr>
        <w:t>zakazuje się lokalizacji urządzeń wytwarzających energię z odnawialnych źródeł energii o mocy przekraczającej moc mikroinstalacji w terenach oznaczonych na rys</w:t>
      </w:r>
      <w:r>
        <w:rPr>
          <w:color w:val="000000"/>
          <w:u w:color="000000"/>
        </w:rPr>
        <w:t>unku planu symbolami: MN, U/MN, ZU, ZD, RŁ, WS, E, KP, KDA, KDZ, KDD, KDW;</w:t>
      </w:r>
    </w:p>
    <w:p w:rsidR="00A77B3E" w:rsidRDefault="00DD4464">
      <w:pPr>
        <w:spacing w:before="120" w:after="120"/>
        <w:ind w:left="340" w:hanging="227"/>
        <w:rPr>
          <w:color w:val="000000"/>
          <w:u w:color="000000"/>
        </w:rPr>
      </w:pPr>
      <w:r>
        <w:t>6) </w:t>
      </w:r>
      <w:r>
        <w:rPr>
          <w:color w:val="000000"/>
          <w:u w:color="000000"/>
        </w:rPr>
        <w:t>zakazuje się lokalizacji urządzeń wytwarzających energię z odnawialnych źródeł energii o mocy przekraczającej 100kW na całym obszarze objętym planem poza terenem wskazanym w pkt.</w:t>
      </w:r>
      <w:r>
        <w:rPr>
          <w:color w:val="000000"/>
          <w:u w:color="000000"/>
        </w:rPr>
        <w:t> 7);</w:t>
      </w:r>
    </w:p>
    <w:p w:rsidR="00A77B3E" w:rsidRDefault="00DD4464">
      <w:pPr>
        <w:spacing w:before="120" w:after="120"/>
        <w:ind w:left="340" w:hanging="227"/>
        <w:rPr>
          <w:color w:val="000000"/>
          <w:u w:color="000000"/>
        </w:rPr>
      </w:pPr>
      <w:r>
        <w:t>7) </w:t>
      </w:r>
      <w:r>
        <w:rPr>
          <w:color w:val="000000"/>
          <w:u w:color="000000"/>
        </w:rPr>
        <w:t>wyznacza się granice terenu pod budowę urządzeń wytwarzających enegrię o mocy przekraczającej 100kW wraz ze strefą ochronną, której granica pokrywa się z tym terenem, gdzie dopuszcza się lokalizację urządzeń wytwarzających energię z odnawialnych źr</w:t>
      </w:r>
      <w:r>
        <w:rPr>
          <w:color w:val="000000"/>
          <w:u w:color="000000"/>
        </w:rPr>
        <w:t>ódeł energii o mocy przekraczającej 100kW.</w:t>
      </w:r>
    </w:p>
    <w:p w:rsidR="00A77B3E" w:rsidRDefault="00DD4464">
      <w:pPr>
        <w:keepLines/>
        <w:spacing w:before="120" w:after="120"/>
        <w:ind w:firstLine="340"/>
        <w:rPr>
          <w:color w:val="000000"/>
          <w:u w:color="000000"/>
        </w:rPr>
      </w:pPr>
      <w:r>
        <w:rPr>
          <w:b/>
        </w:rPr>
        <w:t>§ 16. </w:t>
      </w:r>
      <w:r>
        <w:rPr>
          <w:color w:val="000000"/>
          <w:u w:color="000000"/>
        </w:rPr>
        <w:t>Ustala się następujące zasady zagospodarowania i wyposażenia terenów w zakresie obronności i w sytuacjach kryzysowych:</w:t>
      </w:r>
    </w:p>
    <w:p w:rsidR="00A77B3E" w:rsidRDefault="00DD4464">
      <w:pPr>
        <w:spacing w:before="120" w:after="120"/>
        <w:ind w:left="340" w:hanging="227"/>
        <w:rPr>
          <w:color w:val="000000"/>
          <w:u w:color="000000"/>
        </w:rPr>
      </w:pPr>
      <w:r>
        <w:t>1) </w:t>
      </w:r>
      <w:r>
        <w:rPr>
          <w:color w:val="000000"/>
          <w:u w:color="000000"/>
        </w:rPr>
        <w:t xml:space="preserve">zaopatrzenie w wodę, gaz, energię elektryczną i cieplną, winno następować równolegle </w:t>
      </w:r>
      <w:r>
        <w:rPr>
          <w:color w:val="000000"/>
          <w:u w:color="000000"/>
        </w:rPr>
        <w:t>z powstającą zabudową;</w:t>
      </w:r>
    </w:p>
    <w:p w:rsidR="00A77B3E" w:rsidRDefault="00DD4464">
      <w:pPr>
        <w:spacing w:before="120" w:after="120"/>
        <w:ind w:left="340" w:hanging="227"/>
        <w:rPr>
          <w:color w:val="000000"/>
          <w:u w:color="000000"/>
        </w:rPr>
      </w:pPr>
      <w:r>
        <w:t>2) </w:t>
      </w:r>
      <w:r>
        <w:rPr>
          <w:color w:val="000000"/>
          <w:u w:color="000000"/>
        </w:rPr>
        <w:t>lokalizację obiektów służących ochronie ludności w sytuacjach kryzysowych, wyznacza się w terenach ZU i KP;</w:t>
      </w:r>
    </w:p>
    <w:p w:rsidR="00A77B3E" w:rsidRDefault="00DD4464">
      <w:pPr>
        <w:spacing w:before="120" w:after="120"/>
        <w:ind w:left="340" w:hanging="227"/>
        <w:rPr>
          <w:color w:val="000000"/>
          <w:u w:color="000000"/>
        </w:rPr>
      </w:pPr>
      <w:r>
        <w:t>3) </w:t>
      </w:r>
      <w:r>
        <w:rPr>
          <w:color w:val="000000"/>
          <w:u w:color="000000"/>
        </w:rPr>
        <w:t>obowiązek zapewnienia wykorzystania dróg publicznych, terenów zieleni urządzonej, do celów p. poż., dla sprzętu ratowni</w:t>
      </w:r>
      <w:r>
        <w:rPr>
          <w:color w:val="000000"/>
          <w:u w:color="000000"/>
        </w:rPr>
        <w:t>czego i w sytuacjach kryzysowych;</w:t>
      </w:r>
    </w:p>
    <w:p w:rsidR="00A77B3E" w:rsidRDefault="00DD4464">
      <w:pPr>
        <w:spacing w:before="120" w:after="120"/>
        <w:ind w:left="340" w:hanging="227"/>
        <w:rPr>
          <w:color w:val="000000"/>
          <w:u w:color="000000"/>
        </w:rPr>
      </w:pPr>
      <w:r>
        <w:t>4) </w:t>
      </w:r>
      <w:r>
        <w:rPr>
          <w:color w:val="000000"/>
          <w:u w:color="000000"/>
        </w:rPr>
        <w:t>ochrona przeciwpożarowa obiektów budowlanych poprzez hydranty, montowane na sieci wodociągowej zgodnie z przepisami odrębnymi.</w:t>
      </w:r>
    </w:p>
    <w:p w:rsidR="00A77B3E" w:rsidRDefault="00DD4464">
      <w:pPr>
        <w:keepLines/>
        <w:spacing w:before="120" w:after="120"/>
        <w:ind w:firstLine="340"/>
        <w:rPr>
          <w:color w:val="000000"/>
          <w:u w:color="000000"/>
        </w:rPr>
      </w:pPr>
      <w:r>
        <w:rPr>
          <w:b/>
        </w:rPr>
        <w:t>§ 17. </w:t>
      </w:r>
      <w:r>
        <w:rPr>
          <w:color w:val="000000"/>
          <w:u w:color="000000"/>
        </w:rPr>
        <w:t>Szczegółowe zasady i warunki scalania i podziału nieruchomości:</w:t>
      </w:r>
    </w:p>
    <w:p w:rsidR="00A77B3E" w:rsidRDefault="00DD4464">
      <w:pPr>
        <w:spacing w:before="120" w:after="120"/>
        <w:ind w:left="340" w:hanging="227"/>
        <w:rPr>
          <w:color w:val="000000"/>
          <w:u w:color="000000"/>
        </w:rPr>
      </w:pPr>
      <w:r>
        <w:t>1) </w:t>
      </w:r>
      <w:r>
        <w:rPr>
          <w:color w:val="000000"/>
          <w:u w:color="000000"/>
        </w:rPr>
        <w:t>warunki scalania i </w:t>
      </w:r>
      <w:r>
        <w:rPr>
          <w:color w:val="000000"/>
          <w:u w:color="000000"/>
        </w:rPr>
        <w:t>podziału nieruchomości określono w Dziale III.</w:t>
      </w:r>
    </w:p>
    <w:p w:rsidR="00A77B3E" w:rsidRDefault="00DD4464">
      <w:pPr>
        <w:keepLines/>
        <w:spacing w:before="120" w:after="120"/>
        <w:ind w:firstLine="340"/>
        <w:rPr>
          <w:color w:val="000000"/>
          <w:u w:color="000000"/>
        </w:rPr>
      </w:pPr>
      <w:r>
        <w:rPr>
          <w:b/>
        </w:rPr>
        <w:t>§ 18. </w:t>
      </w:r>
      <w:r>
        <w:rPr>
          <w:color w:val="000000"/>
          <w:u w:color="000000"/>
        </w:rPr>
        <w:t>Ustala się następującą wysokość jednorazowej opłaty określoną w stosunku procentowym do wzrostu wartości nieruchomości, która wynosi:</w:t>
      </w:r>
    </w:p>
    <w:p w:rsidR="00A77B3E" w:rsidRDefault="00DD4464">
      <w:pPr>
        <w:spacing w:before="120" w:after="120"/>
        <w:ind w:left="340" w:hanging="227"/>
        <w:rPr>
          <w:color w:val="000000"/>
          <w:u w:color="000000"/>
        </w:rPr>
      </w:pPr>
      <w:r>
        <w:t>1) </w:t>
      </w:r>
      <w:r>
        <w:rPr>
          <w:color w:val="000000"/>
          <w:u w:color="000000"/>
        </w:rPr>
        <w:t>30% dla terenów MN, U/MN, U, UW;</w:t>
      </w:r>
    </w:p>
    <w:p w:rsidR="00A77B3E" w:rsidRDefault="00DD4464">
      <w:pPr>
        <w:spacing w:before="120" w:after="120"/>
        <w:ind w:left="340" w:hanging="227"/>
        <w:rPr>
          <w:color w:val="000000"/>
          <w:u w:color="000000"/>
        </w:rPr>
      </w:pPr>
      <w:r>
        <w:t>2) </w:t>
      </w:r>
      <w:r>
        <w:rPr>
          <w:color w:val="000000"/>
          <w:u w:color="000000"/>
        </w:rPr>
        <w:t xml:space="preserve">dla pozostałych terenów </w:t>
      </w:r>
      <w:r>
        <w:rPr>
          <w:color w:val="000000"/>
          <w:u w:color="000000"/>
        </w:rPr>
        <w:t>wyznaczonych w planie nie stwierdza się wzrostu wartości nieruchomości.</w:t>
      </w:r>
    </w:p>
    <w:p w:rsidR="00A77B3E" w:rsidRDefault="00DD4464">
      <w:pPr>
        <w:keepNext/>
        <w:jc w:val="center"/>
        <w:rPr>
          <w:color w:val="000000"/>
          <w:u w:color="000000"/>
        </w:rPr>
      </w:pPr>
      <w:r>
        <w:rPr>
          <w:b/>
          <w:caps/>
        </w:rPr>
        <w:t>Dział III.</w:t>
      </w:r>
      <w:r>
        <w:rPr>
          <w:color w:val="000000"/>
          <w:u w:color="000000"/>
        </w:rPr>
        <w:br/>
      </w:r>
      <w:r>
        <w:rPr>
          <w:b/>
          <w:color w:val="000000"/>
          <w:u w:color="000000"/>
        </w:rPr>
        <w:t>USTALENIA SZCZEGÓŁOWE DLA POSZCZEGÓLNYCH TERENÓW</w:t>
      </w:r>
    </w:p>
    <w:p w:rsidR="00A77B3E" w:rsidRDefault="00DD4464">
      <w:pPr>
        <w:keepNext/>
        <w:jc w:val="center"/>
        <w:rPr>
          <w:color w:val="000000"/>
          <w:u w:color="000000"/>
        </w:rPr>
      </w:pPr>
      <w:r>
        <w:rPr>
          <w:b/>
        </w:rPr>
        <w:t>Rozdział 1.</w:t>
      </w:r>
      <w:r>
        <w:rPr>
          <w:color w:val="000000"/>
          <w:u w:color="000000"/>
        </w:rPr>
        <w:br/>
      </w:r>
      <w:r>
        <w:rPr>
          <w:b/>
          <w:color w:val="000000"/>
          <w:u w:color="000000"/>
        </w:rPr>
        <w:t>Ustalenia dotyczące terenów zabudowy</w:t>
      </w:r>
    </w:p>
    <w:p w:rsidR="00A77B3E" w:rsidRDefault="00DD4464">
      <w:pPr>
        <w:keepLines/>
        <w:spacing w:before="120" w:after="120"/>
        <w:ind w:firstLine="340"/>
        <w:rPr>
          <w:color w:val="000000"/>
          <w:u w:color="000000"/>
        </w:rPr>
      </w:pPr>
      <w:r>
        <w:rPr>
          <w:b/>
        </w:rPr>
        <w:t>§ 19. </w:t>
      </w:r>
      <w:r>
        <w:t>1. </w:t>
      </w:r>
      <w:r>
        <w:rPr>
          <w:color w:val="000000"/>
          <w:u w:color="000000"/>
        </w:rPr>
        <w:t xml:space="preserve">Wyznacza się tereny oznaczone na rysunku planu symbolami od </w:t>
      </w:r>
      <w:r>
        <w:rPr>
          <w:b/>
          <w:color w:val="000000"/>
          <w:u w:color="000000"/>
        </w:rPr>
        <w:t xml:space="preserve">1MN </w:t>
      </w:r>
      <w:r>
        <w:rPr>
          <w:color w:val="000000"/>
          <w:u w:color="000000"/>
        </w:rPr>
        <w:t>do</w:t>
      </w:r>
      <w:r>
        <w:rPr>
          <w:b/>
          <w:color w:val="000000"/>
          <w:u w:color="000000"/>
        </w:rPr>
        <w:t xml:space="preserve"> 13MN.</w:t>
      </w:r>
    </w:p>
    <w:p w:rsidR="00A77B3E" w:rsidRDefault="00DD4464">
      <w:pPr>
        <w:spacing w:before="120" w:after="120"/>
        <w:ind w:left="340" w:hanging="227"/>
        <w:rPr>
          <w:color w:val="000000"/>
          <w:u w:color="000000"/>
        </w:rPr>
      </w:pPr>
      <w:r>
        <w:t>1) </w:t>
      </w:r>
      <w:r>
        <w:rPr>
          <w:color w:val="000000"/>
          <w:u w:color="000000"/>
        </w:rPr>
        <w:t>przeznaczenie podstawowe – zabudowa mieszkaniowa jednorodzinna;</w:t>
      </w:r>
    </w:p>
    <w:p w:rsidR="00A77B3E" w:rsidRDefault="00DD4464">
      <w:pPr>
        <w:spacing w:before="120" w:after="120"/>
        <w:ind w:left="340" w:hanging="227"/>
        <w:rPr>
          <w:color w:val="000000"/>
          <w:u w:color="000000"/>
        </w:rPr>
      </w:pPr>
      <w:r>
        <w:t>2) </w:t>
      </w:r>
      <w:r>
        <w:rPr>
          <w:color w:val="000000"/>
          <w:u w:color="000000"/>
        </w:rPr>
        <w:t>przeznaczenie uzupełniające – wiaty, altany, usługi podstawowe.</w:t>
      </w:r>
    </w:p>
    <w:p w:rsidR="00A77B3E" w:rsidRDefault="00DD4464">
      <w:pPr>
        <w:keepLines/>
        <w:spacing w:before="120" w:after="120"/>
        <w:ind w:firstLine="340"/>
        <w:rPr>
          <w:color w:val="000000"/>
          <w:u w:color="000000"/>
        </w:rPr>
      </w:pPr>
      <w:r>
        <w:lastRenderedPageBreak/>
        <w:t>2. </w:t>
      </w:r>
      <w:r>
        <w:rPr>
          <w:color w:val="000000"/>
          <w:u w:color="000000"/>
        </w:rPr>
        <w:t>Zasady ochrony i kształtowania ładu przestrzennego:</w:t>
      </w:r>
    </w:p>
    <w:p w:rsidR="00A77B3E" w:rsidRDefault="00DD4464">
      <w:pPr>
        <w:spacing w:before="120" w:after="120"/>
        <w:ind w:left="340" w:hanging="227"/>
        <w:rPr>
          <w:color w:val="000000"/>
          <w:u w:color="000000"/>
        </w:rPr>
      </w:pPr>
      <w:r>
        <w:t>1) </w:t>
      </w:r>
      <w:r>
        <w:rPr>
          <w:color w:val="000000"/>
          <w:u w:color="000000"/>
        </w:rPr>
        <w:t>w zakresie przeznaczenia terenów zakazuje się:</w:t>
      </w:r>
    </w:p>
    <w:p w:rsidR="00A77B3E" w:rsidRDefault="00DD4464">
      <w:pPr>
        <w:keepLines/>
        <w:spacing w:before="120" w:after="120"/>
        <w:ind w:left="567" w:hanging="227"/>
        <w:rPr>
          <w:color w:val="000000"/>
          <w:u w:color="000000"/>
        </w:rPr>
      </w:pPr>
      <w:r>
        <w:t>a) </w:t>
      </w:r>
      <w:r>
        <w:rPr>
          <w:color w:val="000000"/>
          <w:u w:color="000000"/>
        </w:rPr>
        <w:t>lokaliz</w:t>
      </w:r>
      <w:r>
        <w:rPr>
          <w:color w:val="000000"/>
          <w:u w:color="000000"/>
        </w:rPr>
        <w:t>acji garaży blaszanych,</w:t>
      </w:r>
    </w:p>
    <w:p w:rsidR="00A77B3E" w:rsidRDefault="00DD4464">
      <w:pPr>
        <w:keepLines/>
        <w:spacing w:before="120" w:after="120"/>
        <w:ind w:left="567" w:hanging="227"/>
        <w:rPr>
          <w:color w:val="000000"/>
          <w:u w:color="000000"/>
        </w:rPr>
      </w:pPr>
      <w:r>
        <w:t>b) </w:t>
      </w:r>
      <w:r>
        <w:rPr>
          <w:color w:val="000000"/>
          <w:u w:color="000000"/>
        </w:rPr>
        <w:t>lokalizacji zabudowy mieszkaniowej jednorodzinnej szeregowej oraz grupowej,</w:t>
      </w:r>
    </w:p>
    <w:p w:rsidR="00A77B3E" w:rsidRDefault="00DD4464">
      <w:pPr>
        <w:keepLines/>
        <w:spacing w:before="120" w:after="120"/>
        <w:ind w:left="567" w:hanging="227"/>
        <w:rPr>
          <w:color w:val="000000"/>
          <w:u w:color="000000"/>
        </w:rPr>
      </w:pPr>
      <w:r>
        <w:t>c) </w:t>
      </w:r>
      <w:r>
        <w:rPr>
          <w:color w:val="000000"/>
          <w:u w:color="000000"/>
        </w:rPr>
        <w:t>lokalizacji zespołów garaży i budynków gospodarczych, jako jedynego sposobu zagospodarowania terenu,</w:t>
      </w:r>
    </w:p>
    <w:p w:rsidR="00A77B3E" w:rsidRDefault="00DD4464">
      <w:pPr>
        <w:keepLines/>
        <w:spacing w:before="120" w:after="120"/>
        <w:ind w:left="567" w:hanging="227"/>
        <w:rPr>
          <w:color w:val="000000"/>
          <w:u w:color="000000"/>
        </w:rPr>
      </w:pPr>
      <w:r>
        <w:t>d) </w:t>
      </w:r>
      <w:r>
        <w:rPr>
          <w:color w:val="000000"/>
          <w:u w:color="000000"/>
        </w:rPr>
        <w:t xml:space="preserve">lokalizacji myjni samochodowych, zakładów </w:t>
      </w:r>
      <w:r>
        <w:rPr>
          <w:color w:val="000000"/>
          <w:u w:color="000000"/>
        </w:rPr>
        <w:t>mechaniki pojazdowej, lakierni i wulkanizacji,</w:t>
      </w:r>
    </w:p>
    <w:p w:rsidR="00A77B3E" w:rsidRDefault="00DD4464">
      <w:pPr>
        <w:keepLines/>
        <w:spacing w:before="120" w:after="120"/>
        <w:ind w:left="567" w:hanging="227"/>
        <w:rPr>
          <w:color w:val="000000"/>
          <w:u w:color="000000"/>
        </w:rPr>
      </w:pPr>
      <w:r>
        <w:t>e) </w:t>
      </w:r>
      <w:r>
        <w:rPr>
          <w:color w:val="000000"/>
          <w:u w:color="000000"/>
        </w:rPr>
        <w:t>lokalizacji budowli z wyłączeniem:</w:t>
      </w:r>
    </w:p>
    <w:p w:rsidR="00A77B3E" w:rsidRDefault="00DD4464">
      <w:pPr>
        <w:keepLines/>
        <w:spacing w:before="120" w:after="120"/>
        <w:ind w:left="794" w:hanging="113"/>
        <w:rPr>
          <w:color w:val="000000"/>
          <w:u w:color="000000"/>
        </w:rPr>
      </w:pPr>
      <w:r>
        <w:t>- </w:t>
      </w:r>
      <w:r>
        <w:rPr>
          <w:color w:val="000000"/>
          <w:u w:color="000000"/>
        </w:rPr>
        <w:t>obiektów i urządzeń infrastruktury technicznej,</w:t>
      </w:r>
    </w:p>
    <w:p w:rsidR="00A77B3E" w:rsidRDefault="00DD4464">
      <w:pPr>
        <w:keepLines/>
        <w:spacing w:before="120" w:after="120"/>
        <w:ind w:left="794" w:hanging="113"/>
        <w:rPr>
          <w:color w:val="000000"/>
          <w:u w:color="000000"/>
        </w:rPr>
      </w:pPr>
      <w:r>
        <w:t>- </w:t>
      </w:r>
      <w:r>
        <w:rPr>
          <w:color w:val="000000"/>
          <w:u w:color="000000"/>
        </w:rPr>
        <w:t>wiat,</w:t>
      </w:r>
    </w:p>
    <w:p w:rsidR="00A77B3E" w:rsidRDefault="00DD4464">
      <w:pPr>
        <w:keepLines/>
        <w:spacing w:before="120" w:after="120"/>
        <w:ind w:left="794" w:hanging="113"/>
        <w:rPr>
          <w:color w:val="000000"/>
          <w:u w:color="000000"/>
        </w:rPr>
      </w:pPr>
      <w:r>
        <w:t>- </w:t>
      </w:r>
      <w:r>
        <w:rPr>
          <w:color w:val="000000"/>
          <w:u w:color="000000"/>
        </w:rPr>
        <w:t>altan,</w:t>
      </w:r>
    </w:p>
    <w:p w:rsidR="00A77B3E" w:rsidRDefault="00DD4464">
      <w:pPr>
        <w:keepLines/>
        <w:spacing w:before="120" w:after="120"/>
        <w:ind w:left="794" w:hanging="113"/>
        <w:rPr>
          <w:color w:val="000000"/>
          <w:u w:color="000000"/>
        </w:rPr>
      </w:pPr>
      <w:r>
        <w:t>- </w:t>
      </w:r>
      <w:r>
        <w:rPr>
          <w:color w:val="000000"/>
          <w:u w:color="000000"/>
        </w:rPr>
        <w:t>w terenach 2MN i 3MN budowli hydrotechnicznych;</w:t>
      </w:r>
    </w:p>
    <w:p w:rsidR="00A77B3E" w:rsidRDefault="00DD4464">
      <w:pPr>
        <w:spacing w:before="120" w:after="120"/>
        <w:ind w:left="340" w:hanging="227"/>
        <w:rPr>
          <w:color w:val="000000"/>
          <w:u w:color="000000"/>
        </w:rPr>
      </w:pPr>
      <w:r>
        <w:t>2) </w:t>
      </w:r>
      <w:r>
        <w:rPr>
          <w:color w:val="000000"/>
          <w:u w:color="000000"/>
        </w:rPr>
        <w:t>dopuszcza się lokalizację zabudowy mieszkaniowej je</w:t>
      </w:r>
      <w:r>
        <w:rPr>
          <w:color w:val="000000"/>
          <w:u w:color="000000"/>
        </w:rPr>
        <w:t>dnorodzinnej wolnostojącej i bliźniaczej;</w:t>
      </w:r>
    </w:p>
    <w:p w:rsidR="00A77B3E" w:rsidRDefault="00DD4464">
      <w:pPr>
        <w:spacing w:before="120" w:after="120"/>
        <w:ind w:left="340" w:hanging="227"/>
        <w:rPr>
          <w:color w:val="000000"/>
          <w:u w:color="000000"/>
        </w:rPr>
      </w:pPr>
      <w:r>
        <w:t>3) </w:t>
      </w:r>
      <w:r>
        <w:rPr>
          <w:color w:val="000000"/>
          <w:u w:color="000000"/>
        </w:rPr>
        <w:t>zakazuje się sytuowania budynków i wiat w odległości 1,5 m od granicy lub bezpośrednio przy granicy z działkami sąsiednimi;</w:t>
      </w:r>
    </w:p>
    <w:p w:rsidR="00A77B3E" w:rsidRDefault="00DD4464">
      <w:pPr>
        <w:spacing w:before="120" w:after="120"/>
        <w:ind w:left="340" w:hanging="227"/>
        <w:rPr>
          <w:color w:val="000000"/>
          <w:u w:color="000000"/>
        </w:rPr>
      </w:pPr>
      <w:r>
        <w:t>4) </w:t>
      </w:r>
      <w:r>
        <w:rPr>
          <w:color w:val="000000"/>
          <w:u w:color="000000"/>
        </w:rPr>
        <w:t>dopuszcza się lokalizację wolnostojących budynków gospodarczych i garażowych wyłączn</w:t>
      </w:r>
      <w:r>
        <w:rPr>
          <w:color w:val="000000"/>
          <w:u w:color="000000"/>
        </w:rPr>
        <w:t>ie jako towarzyszących zabudowie mieszkaniowej;</w:t>
      </w:r>
    </w:p>
    <w:p w:rsidR="00A77B3E" w:rsidRDefault="00DD4464">
      <w:pPr>
        <w:spacing w:before="120" w:after="120"/>
        <w:ind w:left="340" w:hanging="227"/>
        <w:rPr>
          <w:color w:val="000000"/>
          <w:u w:color="000000"/>
        </w:rPr>
      </w:pPr>
      <w:r>
        <w:t>5) </w:t>
      </w:r>
      <w:r>
        <w:rPr>
          <w:color w:val="000000"/>
          <w:u w:color="000000"/>
        </w:rPr>
        <w:t>w terenach oznaczonych na rysunku planu symbolami 1MN, 3MN, 4MN, 6MN, 7MN, 9MN, 11MN, 12MN i 13MN dopuszcza się wyznaczenie dróg wewnętrznych;</w:t>
      </w:r>
    </w:p>
    <w:p w:rsidR="00A77B3E" w:rsidRDefault="00DD4464">
      <w:pPr>
        <w:spacing w:before="120" w:after="120"/>
        <w:ind w:left="340" w:hanging="227"/>
        <w:rPr>
          <w:color w:val="000000"/>
          <w:u w:color="000000"/>
        </w:rPr>
      </w:pPr>
      <w:r>
        <w:t>6) </w:t>
      </w:r>
      <w:r>
        <w:rPr>
          <w:color w:val="000000"/>
          <w:u w:color="000000"/>
        </w:rPr>
        <w:t xml:space="preserve">ustala się na terenach 1MN, 2MN i 3MN minimalną </w:t>
      </w:r>
      <w:r>
        <w:rPr>
          <w:color w:val="000000"/>
          <w:u w:color="000000"/>
        </w:rPr>
        <w:t>powierzchnię nowo wydzielonej działki budowlanej – 800 m</w:t>
      </w:r>
      <w:r>
        <w:rPr>
          <w:color w:val="000000"/>
          <w:u w:color="000000"/>
          <w:vertAlign w:val="superscript"/>
        </w:rPr>
        <w:t>2</w:t>
      </w:r>
      <w:r>
        <w:rPr>
          <w:color w:val="000000"/>
          <w:u w:color="000000"/>
        </w:rPr>
        <w:t>; przy czym wielkość ta nie dotyczy:</w:t>
      </w:r>
    </w:p>
    <w:p w:rsidR="00A77B3E" w:rsidRDefault="00DD4464">
      <w:pPr>
        <w:keepLines/>
        <w:spacing w:before="120" w:after="120"/>
        <w:ind w:left="567" w:hanging="227"/>
        <w:rPr>
          <w:color w:val="000000"/>
          <w:u w:color="000000"/>
        </w:rPr>
      </w:pPr>
      <w:r>
        <w:t>a) </w:t>
      </w:r>
      <w:r>
        <w:rPr>
          <w:color w:val="000000"/>
          <w:u w:color="000000"/>
        </w:rPr>
        <w:t>działek wydzielanych na potrzeby obiektów związanych z infrastrukturą techniczną,</w:t>
      </w:r>
    </w:p>
    <w:p w:rsidR="00A77B3E" w:rsidRDefault="00DD4464">
      <w:pPr>
        <w:keepLines/>
        <w:spacing w:before="120" w:after="120"/>
        <w:ind w:left="567" w:hanging="227"/>
        <w:rPr>
          <w:color w:val="000000"/>
          <w:u w:color="000000"/>
        </w:rPr>
      </w:pPr>
      <w:r>
        <w:t>b) </w:t>
      </w:r>
      <w:r>
        <w:rPr>
          <w:color w:val="000000"/>
          <w:u w:color="000000"/>
        </w:rPr>
        <w:t>wydzielenia dróg wewnętrznych na terenach oznaczonych symbolami 1MN i 3MN.</w:t>
      </w:r>
    </w:p>
    <w:p w:rsidR="00A77B3E" w:rsidRDefault="00DD4464">
      <w:pPr>
        <w:keepLines/>
        <w:spacing w:before="120" w:after="120"/>
        <w:ind w:firstLine="340"/>
        <w:rPr>
          <w:color w:val="000000"/>
          <w:u w:color="000000"/>
        </w:rPr>
      </w:pPr>
      <w:r>
        <w:t>3. </w:t>
      </w:r>
      <w:r>
        <w:rPr>
          <w:color w:val="000000"/>
          <w:u w:color="000000"/>
        </w:rPr>
        <w:t>Zasady kształtowania zabudowy oraz wskaźniki zagospodarowania terenu:</w:t>
      </w:r>
    </w:p>
    <w:p w:rsidR="00A77B3E" w:rsidRDefault="00DD4464">
      <w:pPr>
        <w:spacing w:before="120" w:after="120"/>
        <w:ind w:left="340" w:hanging="227"/>
        <w:rPr>
          <w:color w:val="000000"/>
          <w:u w:color="000000"/>
        </w:rPr>
      </w:pPr>
      <w:r>
        <w:t>1) </w:t>
      </w:r>
      <w:r>
        <w:rPr>
          <w:color w:val="000000"/>
          <w:u w:color="000000"/>
        </w:rPr>
        <w:t>ustala się lokalizację zabudowy zgodnie z nieprzekraczalnymi liniami zabudowy wskazanymi na rysunku planu;</w:t>
      </w:r>
    </w:p>
    <w:p w:rsidR="00A77B3E" w:rsidRDefault="00DD4464">
      <w:pPr>
        <w:spacing w:before="120" w:after="120"/>
        <w:ind w:left="340" w:hanging="227"/>
        <w:rPr>
          <w:color w:val="000000"/>
          <w:u w:color="000000"/>
        </w:rPr>
      </w:pPr>
      <w:r>
        <w:t>2) </w:t>
      </w:r>
      <w:r>
        <w:rPr>
          <w:color w:val="000000"/>
          <w:u w:color="000000"/>
        </w:rPr>
        <w:t>ustala się wskaźnik intensywności zabudowy: od 0,01 do 0,5;</w:t>
      </w:r>
    </w:p>
    <w:p w:rsidR="00A77B3E" w:rsidRDefault="00DD4464">
      <w:pPr>
        <w:spacing w:before="120" w:after="120"/>
        <w:ind w:left="340" w:hanging="227"/>
        <w:rPr>
          <w:color w:val="000000"/>
          <w:u w:color="000000"/>
        </w:rPr>
      </w:pPr>
      <w:r>
        <w:t>3) </w:t>
      </w:r>
      <w:r>
        <w:rPr>
          <w:color w:val="000000"/>
          <w:u w:color="000000"/>
        </w:rPr>
        <w:t>ustala</w:t>
      </w:r>
      <w:r>
        <w:rPr>
          <w:color w:val="000000"/>
          <w:u w:color="000000"/>
        </w:rPr>
        <w:t xml:space="preserve"> się maksymalną wielkość powierzchni zabudowy na działce w stosunku do powierzchni działki budowlanej: 30%;</w:t>
      </w:r>
    </w:p>
    <w:p w:rsidR="00A77B3E" w:rsidRDefault="00DD4464">
      <w:pPr>
        <w:spacing w:before="120" w:after="120"/>
        <w:ind w:left="340" w:hanging="227"/>
        <w:rPr>
          <w:color w:val="000000"/>
          <w:u w:color="000000"/>
        </w:rPr>
      </w:pPr>
      <w:r>
        <w:t>4) </w:t>
      </w:r>
      <w:r>
        <w:rPr>
          <w:color w:val="000000"/>
          <w:u w:color="000000"/>
        </w:rPr>
        <w:t>ustala się minimalny udział powierzchni biologicznie czynnej w odniesieniu do powierzchni działki budowlanej: 50%;</w:t>
      </w:r>
    </w:p>
    <w:p w:rsidR="00A77B3E" w:rsidRDefault="00DD4464">
      <w:pPr>
        <w:spacing w:before="120" w:after="120"/>
        <w:ind w:left="340" w:hanging="227"/>
        <w:rPr>
          <w:color w:val="000000"/>
          <w:u w:color="000000"/>
        </w:rPr>
      </w:pPr>
      <w:r>
        <w:t>5) </w:t>
      </w:r>
      <w:r>
        <w:rPr>
          <w:color w:val="000000"/>
          <w:u w:color="000000"/>
        </w:rPr>
        <w:t>obowiązuje zapewnienie odpo</w:t>
      </w:r>
      <w:r>
        <w:rPr>
          <w:color w:val="000000"/>
          <w:u w:color="000000"/>
        </w:rPr>
        <w:t>wiedniej ilości miejsc do parkowania (mp) w ramach działki budowlanej nie mniejszej niż:</w:t>
      </w:r>
    </w:p>
    <w:p w:rsidR="00A77B3E" w:rsidRDefault="00DD4464">
      <w:pPr>
        <w:keepLines/>
        <w:spacing w:before="120" w:after="120"/>
        <w:ind w:left="567" w:hanging="227"/>
        <w:rPr>
          <w:color w:val="000000"/>
          <w:u w:color="000000"/>
        </w:rPr>
      </w:pPr>
      <w:r>
        <w:t>a) </w:t>
      </w:r>
      <w:r>
        <w:rPr>
          <w:color w:val="000000"/>
          <w:u w:color="000000"/>
        </w:rPr>
        <w:t>1 miejsce do parkowania dla każdego lokalu mieszkalnego,</w:t>
      </w:r>
    </w:p>
    <w:p w:rsidR="00A77B3E" w:rsidRDefault="00DD4464">
      <w:pPr>
        <w:keepLines/>
        <w:spacing w:before="120" w:after="120"/>
        <w:ind w:left="567" w:hanging="227"/>
        <w:rPr>
          <w:color w:val="000000"/>
          <w:u w:color="000000"/>
        </w:rPr>
      </w:pPr>
      <w:r>
        <w:t>b) </w:t>
      </w:r>
      <w:r>
        <w:rPr>
          <w:color w:val="000000"/>
          <w:u w:color="000000"/>
        </w:rPr>
        <w:t>miejsce do parkowania na każde pełne 40 m</w:t>
      </w:r>
      <w:r>
        <w:rPr>
          <w:color w:val="000000"/>
          <w:u w:color="000000"/>
          <w:vertAlign w:val="superscript"/>
        </w:rPr>
        <w:t>2</w:t>
      </w:r>
      <w:r>
        <w:rPr>
          <w:color w:val="000000"/>
          <w:u w:color="000000"/>
        </w:rPr>
        <w:t xml:space="preserve"> powierzchni usługowej, lecz nie mniej niż 1 miejsce do </w:t>
      </w:r>
      <w:r>
        <w:rPr>
          <w:color w:val="000000"/>
          <w:u w:color="000000"/>
        </w:rPr>
        <w:t>parkowania oraz minimum 1 miejsce przeznaczone na parkowanie pojazdów zaopatrzonych w kartę parkingową;</w:t>
      </w:r>
    </w:p>
    <w:p w:rsidR="00A77B3E" w:rsidRDefault="00DD4464">
      <w:pPr>
        <w:spacing w:before="120" w:after="120"/>
        <w:ind w:left="340" w:hanging="227"/>
        <w:rPr>
          <w:color w:val="000000"/>
          <w:u w:color="000000"/>
        </w:rPr>
      </w:pPr>
      <w:r>
        <w:t>6) </w:t>
      </w:r>
      <w:r>
        <w:rPr>
          <w:color w:val="000000"/>
          <w:u w:color="000000"/>
        </w:rPr>
        <w:t>dopuszcza się realizację kondygnacji podziemnych;</w:t>
      </w:r>
    </w:p>
    <w:p w:rsidR="00A77B3E" w:rsidRDefault="00DD4464">
      <w:pPr>
        <w:spacing w:before="120" w:after="120"/>
        <w:ind w:left="340" w:hanging="227"/>
        <w:rPr>
          <w:color w:val="000000"/>
          <w:u w:color="000000"/>
        </w:rPr>
      </w:pPr>
      <w:r>
        <w:t>7) </w:t>
      </w:r>
      <w:r>
        <w:rPr>
          <w:color w:val="000000"/>
          <w:u w:color="000000"/>
        </w:rPr>
        <w:t>rodzaj dachu:</w:t>
      </w:r>
    </w:p>
    <w:p w:rsidR="00A77B3E" w:rsidRDefault="00DD4464">
      <w:pPr>
        <w:keepLines/>
        <w:spacing w:before="120" w:after="120"/>
        <w:ind w:left="567" w:hanging="227"/>
        <w:rPr>
          <w:color w:val="000000"/>
          <w:u w:color="000000"/>
        </w:rPr>
      </w:pPr>
      <w:r>
        <w:t>a) </w:t>
      </w:r>
      <w:r>
        <w:rPr>
          <w:color w:val="000000"/>
          <w:u w:color="000000"/>
        </w:rPr>
        <w:t>dla budynków mieszkalnych jednorodzinnych obowiązuje realizacja dachów dwuspado</w:t>
      </w:r>
      <w:r>
        <w:rPr>
          <w:color w:val="000000"/>
          <w:u w:color="000000"/>
        </w:rPr>
        <w:t>wych, wielospadowych, o kącie nachylenia połaci do 35</w:t>
      </w:r>
      <w:r>
        <w:rPr>
          <w:color w:val="000000"/>
          <w:u w:color="000000"/>
          <w:vertAlign w:val="superscript"/>
        </w:rPr>
        <w:t>o</w:t>
      </w:r>
      <w:r>
        <w:rPr>
          <w:color w:val="000000"/>
          <w:u w:color="000000"/>
        </w:rPr>
        <w:t>, dachów płaskich,</w:t>
      </w:r>
    </w:p>
    <w:p w:rsidR="00A77B3E" w:rsidRDefault="00DD4464">
      <w:pPr>
        <w:keepLines/>
        <w:spacing w:before="120" w:after="120"/>
        <w:ind w:left="567" w:hanging="227"/>
        <w:rPr>
          <w:color w:val="000000"/>
          <w:u w:color="000000"/>
        </w:rPr>
      </w:pPr>
      <w:r>
        <w:t>b) </w:t>
      </w:r>
      <w:r>
        <w:rPr>
          <w:color w:val="000000"/>
          <w:u w:color="000000"/>
        </w:rPr>
        <w:t>dla budynków gospodarczych, garaży, wiat i altan obowiązuje realizacja dachów jednospadowych, dwuspadowych, wielospadowych o kącie nachylenia połaci do 30°, dachów płaskich;</w:t>
      </w:r>
    </w:p>
    <w:p w:rsidR="00A77B3E" w:rsidRDefault="00DD4464">
      <w:pPr>
        <w:spacing w:before="120" w:after="120"/>
        <w:ind w:left="340" w:hanging="227"/>
        <w:rPr>
          <w:color w:val="000000"/>
          <w:u w:color="000000"/>
        </w:rPr>
      </w:pPr>
      <w:r>
        <w:lastRenderedPageBreak/>
        <w:t>8) </w:t>
      </w:r>
      <w:r>
        <w:rPr>
          <w:color w:val="000000"/>
          <w:u w:color="000000"/>
        </w:rPr>
        <w:t>wys</w:t>
      </w:r>
      <w:r>
        <w:rPr>
          <w:color w:val="000000"/>
          <w:u w:color="000000"/>
        </w:rPr>
        <w:t>okość zabudowy:</w:t>
      </w:r>
    </w:p>
    <w:p w:rsidR="00A77B3E" w:rsidRDefault="00DD4464">
      <w:pPr>
        <w:keepLines/>
        <w:spacing w:before="120" w:after="120"/>
        <w:ind w:left="567" w:hanging="227"/>
        <w:rPr>
          <w:color w:val="000000"/>
          <w:u w:color="000000"/>
        </w:rPr>
      </w:pPr>
      <w:r>
        <w:t>a) </w:t>
      </w:r>
      <w:r>
        <w:rPr>
          <w:color w:val="000000"/>
          <w:u w:color="000000"/>
        </w:rPr>
        <w:t>dla budynków o dachach jednospadowych, dwuspadowych i wielospadowych, ustala się wysokość:</w:t>
      </w:r>
    </w:p>
    <w:p w:rsidR="00A77B3E" w:rsidRDefault="00DD4464">
      <w:pPr>
        <w:keepLines/>
        <w:spacing w:before="120" w:after="120"/>
        <w:ind w:left="794" w:hanging="113"/>
        <w:rPr>
          <w:color w:val="000000"/>
          <w:u w:color="000000"/>
        </w:rPr>
      </w:pPr>
      <w:r>
        <w:t>- </w:t>
      </w:r>
      <w:r>
        <w:rPr>
          <w:color w:val="000000"/>
          <w:u w:color="000000"/>
        </w:rPr>
        <w:t>do 10,0 m dla budynków mieszkalnych,</w:t>
      </w:r>
    </w:p>
    <w:p w:rsidR="00A77B3E" w:rsidRDefault="00DD4464">
      <w:pPr>
        <w:keepLines/>
        <w:spacing w:before="120" w:after="120"/>
        <w:ind w:left="794" w:hanging="113"/>
        <w:rPr>
          <w:color w:val="000000"/>
          <w:u w:color="000000"/>
        </w:rPr>
      </w:pPr>
      <w:r>
        <w:t>- </w:t>
      </w:r>
      <w:r>
        <w:rPr>
          <w:color w:val="000000"/>
          <w:u w:color="000000"/>
        </w:rPr>
        <w:t>do 5,0 m dla budynków gospodarczych, garaży, wiat i altan,</w:t>
      </w:r>
    </w:p>
    <w:p w:rsidR="00A77B3E" w:rsidRDefault="00DD4464">
      <w:pPr>
        <w:keepLines/>
        <w:spacing w:before="120" w:after="120"/>
        <w:ind w:left="567" w:hanging="227"/>
        <w:rPr>
          <w:color w:val="000000"/>
          <w:u w:color="000000"/>
        </w:rPr>
      </w:pPr>
      <w:r>
        <w:t>b) </w:t>
      </w:r>
      <w:r>
        <w:rPr>
          <w:color w:val="000000"/>
          <w:u w:color="000000"/>
        </w:rPr>
        <w:t xml:space="preserve">dla budynków o dachach płaskich ustala się </w:t>
      </w:r>
      <w:r>
        <w:rPr>
          <w:color w:val="000000"/>
          <w:u w:color="000000"/>
        </w:rPr>
        <w:t>wysokość:</w:t>
      </w:r>
    </w:p>
    <w:p w:rsidR="00A77B3E" w:rsidRDefault="00DD4464">
      <w:pPr>
        <w:keepLines/>
        <w:spacing w:before="120" w:after="120"/>
        <w:ind w:left="794" w:hanging="113"/>
        <w:rPr>
          <w:color w:val="000000"/>
          <w:u w:color="000000"/>
        </w:rPr>
      </w:pPr>
      <w:r>
        <w:t>- </w:t>
      </w:r>
      <w:r>
        <w:rPr>
          <w:color w:val="000000"/>
          <w:u w:color="000000"/>
        </w:rPr>
        <w:t>do 7,0 m dla budynków mieszkalnych,</w:t>
      </w:r>
    </w:p>
    <w:p w:rsidR="00A77B3E" w:rsidRDefault="00DD4464">
      <w:pPr>
        <w:keepLines/>
        <w:spacing w:before="120" w:after="120"/>
        <w:ind w:left="794" w:hanging="113"/>
        <w:rPr>
          <w:color w:val="000000"/>
          <w:u w:color="000000"/>
        </w:rPr>
      </w:pPr>
      <w:r>
        <w:t>- </w:t>
      </w:r>
      <w:r>
        <w:rPr>
          <w:color w:val="000000"/>
          <w:u w:color="000000"/>
        </w:rPr>
        <w:t>do 3,5 m dla budynków gospodarczych, garaży, wiat i altan,</w:t>
      </w:r>
    </w:p>
    <w:p w:rsidR="00A77B3E" w:rsidRDefault="00DD4464">
      <w:pPr>
        <w:keepLines/>
        <w:spacing w:before="120" w:after="120"/>
        <w:ind w:left="567" w:hanging="227"/>
        <w:rPr>
          <w:color w:val="000000"/>
          <w:u w:color="000000"/>
        </w:rPr>
      </w:pPr>
      <w:r>
        <w:t>c) </w:t>
      </w:r>
      <w:r>
        <w:rPr>
          <w:color w:val="000000"/>
          <w:u w:color="000000"/>
        </w:rPr>
        <w:t>do 10,0 m dla budowli z wyłączeniem wiat i altan;</w:t>
      </w:r>
    </w:p>
    <w:p w:rsidR="00A77B3E" w:rsidRDefault="00DD4464">
      <w:pPr>
        <w:spacing w:before="120" w:after="120"/>
        <w:ind w:left="340" w:hanging="227"/>
        <w:rPr>
          <w:color w:val="000000"/>
          <w:u w:color="000000"/>
        </w:rPr>
      </w:pPr>
      <w:r>
        <w:t>9) </w:t>
      </w:r>
      <w:r>
        <w:rPr>
          <w:color w:val="000000"/>
          <w:u w:color="000000"/>
        </w:rPr>
        <w:t>ustala się pokrycie dachów budynków o dachach jednospadowych, dwuspadowych i wielospadowych</w:t>
      </w:r>
      <w:r>
        <w:rPr>
          <w:color w:val="000000"/>
          <w:u w:color="000000"/>
        </w:rPr>
        <w:t xml:space="preserve"> dachówką, blachodachówką lub blachą;</w:t>
      </w:r>
    </w:p>
    <w:p w:rsidR="00A77B3E" w:rsidRDefault="00DD4464">
      <w:pPr>
        <w:spacing w:before="120" w:after="120"/>
        <w:ind w:left="340" w:hanging="227"/>
        <w:rPr>
          <w:color w:val="000000"/>
          <w:u w:color="000000"/>
        </w:rPr>
      </w:pPr>
      <w:r>
        <w:t>10) </w:t>
      </w:r>
      <w:r>
        <w:rPr>
          <w:color w:val="000000"/>
          <w:u w:color="000000"/>
        </w:rPr>
        <w:t>nie ustala się rodzaju pokrycia dachów płaskich;</w:t>
      </w:r>
    </w:p>
    <w:p w:rsidR="00A77B3E" w:rsidRDefault="00DD4464">
      <w:pPr>
        <w:spacing w:before="120" w:after="120"/>
        <w:ind w:left="340" w:hanging="227"/>
        <w:rPr>
          <w:color w:val="000000"/>
          <w:u w:color="000000"/>
        </w:rPr>
      </w:pPr>
      <w:r>
        <w:t>11) </w:t>
      </w:r>
      <w:r>
        <w:rPr>
          <w:color w:val="000000"/>
          <w:u w:color="000000"/>
        </w:rPr>
        <w:t>realizacja elewacji z zastosowaniem nie więcej niż 3 rodzajów materiałów wykończeniowych (nie dotyczy obróbek blacharskich oraz stolarki);</w:t>
      </w:r>
    </w:p>
    <w:p w:rsidR="00A77B3E" w:rsidRDefault="00DD4464">
      <w:pPr>
        <w:spacing w:before="120" w:after="120"/>
        <w:ind w:left="340" w:hanging="227"/>
        <w:rPr>
          <w:color w:val="000000"/>
          <w:u w:color="000000"/>
        </w:rPr>
      </w:pPr>
      <w:r>
        <w:t>12) </w:t>
      </w:r>
      <w:r>
        <w:rPr>
          <w:color w:val="000000"/>
          <w:u w:color="000000"/>
        </w:rPr>
        <w:t>zakaz stosowania j</w:t>
      </w:r>
      <w:r>
        <w:rPr>
          <w:color w:val="000000"/>
          <w:u w:color="000000"/>
        </w:rPr>
        <w:t>ako okładzin elewacyjnych: blach trapezowych, falistych oraz płytek ceramicznych.</w:t>
      </w:r>
    </w:p>
    <w:p w:rsidR="00A77B3E" w:rsidRDefault="00DD4464">
      <w:pPr>
        <w:keepLines/>
        <w:spacing w:before="120" w:after="120"/>
        <w:ind w:firstLine="340"/>
        <w:rPr>
          <w:color w:val="000000"/>
          <w:u w:color="000000"/>
        </w:rPr>
      </w:pPr>
      <w:r>
        <w:t>4. </w:t>
      </w:r>
      <w:r>
        <w:rPr>
          <w:color w:val="000000"/>
          <w:u w:color="000000"/>
        </w:rPr>
        <w:t>Szczegółowe zasady i warunki scalania i podziału nieruchomości:</w:t>
      </w:r>
    </w:p>
    <w:p w:rsidR="00A77B3E" w:rsidRDefault="00DD4464">
      <w:pPr>
        <w:spacing w:before="120" w:after="120"/>
        <w:ind w:left="340" w:hanging="227"/>
        <w:rPr>
          <w:color w:val="000000"/>
          <w:u w:color="000000"/>
        </w:rPr>
      </w:pPr>
      <w:r>
        <w:t>1) </w:t>
      </w:r>
      <w:r>
        <w:rPr>
          <w:color w:val="000000"/>
          <w:u w:color="000000"/>
        </w:rPr>
        <w:t>nie ustala się obowiązku scalania i ponownego podziału nieruchomości;</w:t>
      </w:r>
    </w:p>
    <w:p w:rsidR="00A77B3E" w:rsidRDefault="00DD4464">
      <w:pPr>
        <w:spacing w:before="120" w:after="120"/>
        <w:ind w:left="340" w:hanging="227"/>
        <w:rPr>
          <w:color w:val="000000"/>
          <w:u w:color="000000"/>
        </w:rPr>
      </w:pPr>
      <w:r>
        <w:t>2) </w:t>
      </w:r>
      <w:r>
        <w:rPr>
          <w:color w:val="000000"/>
          <w:u w:color="000000"/>
        </w:rPr>
        <w:t>nie wyznacza się granic obszaró</w:t>
      </w:r>
      <w:r>
        <w:rPr>
          <w:color w:val="000000"/>
          <w:u w:color="000000"/>
        </w:rPr>
        <w:t>w wymagających przeprowadzenia scaleń i podziałów nieruchomości;</w:t>
      </w:r>
    </w:p>
    <w:p w:rsidR="00A77B3E" w:rsidRDefault="00DD4464">
      <w:pPr>
        <w:spacing w:before="120" w:after="120"/>
        <w:ind w:left="340" w:hanging="227"/>
        <w:rPr>
          <w:color w:val="000000"/>
          <w:u w:color="000000"/>
        </w:rPr>
      </w:pPr>
      <w:r>
        <w:t>3) </w:t>
      </w:r>
      <w:r>
        <w:rPr>
          <w:color w:val="000000"/>
          <w:u w:color="000000"/>
        </w:rPr>
        <w:t>ustala się parametry działek powstałych w wyniku scalania i podziału nieruchomości:</w:t>
      </w:r>
    </w:p>
    <w:p w:rsidR="00A77B3E" w:rsidRDefault="00DD4464">
      <w:pPr>
        <w:keepLines/>
        <w:spacing w:before="120" w:after="120"/>
        <w:ind w:left="567" w:hanging="227"/>
        <w:rPr>
          <w:color w:val="000000"/>
          <w:u w:color="000000"/>
        </w:rPr>
      </w:pPr>
      <w:r>
        <w:t>a) </w:t>
      </w:r>
      <w:r>
        <w:rPr>
          <w:color w:val="000000"/>
          <w:u w:color="000000"/>
        </w:rPr>
        <w:t>minimalna powierzchnia: 800 m</w:t>
      </w:r>
      <w:r>
        <w:rPr>
          <w:color w:val="000000"/>
          <w:u w:color="000000"/>
          <w:vertAlign w:val="superscript"/>
        </w:rPr>
        <w:t>2</w:t>
      </w:r>
      <w:r>
        <w:rPr>
          <w:color w:val="000000"/>
          <w:u w:color="000000"/>
        </w:rPr>
        <w:t>,</w:t>
      </w:r>
    </w:p>
    <w:p w:rsidR="00A77B3E" w:rsidRDefault="00DD4464">
      <w:pPr>
        <w:keepLines/>
        <w:spacing w:before="120" w:after="120"/>
        <w:ind w:left="567" w:hanging="227"/>
        <w:rPr>
          <w:color w:val="000000"/>
          <w:u w:color="000000"/>
        </w:rPr>
      </w:pPr>
      <w:r>
        <w:t>b) </w:t>
      </w:r>
      <w:r>
        <w:rPr>
          <w:color w:val="000000"/>
          <w:u w:color="000000"/>
        </w:rPr>
        <w:t>minimalna szerokość frontu: 18,0 m,</w:t>
      </w:r>
    </w:p>
    <w:p w:rsidR="00A77B3E" w:rsidRDefault="00DD4464">
      <w:pPr>
        <w:keepLines/>
        <w:spacing w:before="120" w:after="120"/>
        <w:ind w:left="567" w:hanging="227"/>
        <w:rPr>
          <w:color w:val="000000"/>
          <w:u w:color="000000"/>
        </w:rPr>
      </w:pPr>
      <w:r>
        <w:t>c) </w:t>
      </w:r>
      <w:r>
        <w:rPr>
          <w:color w:val="000000"/>
          <w:u w:color="000000"/>
        </w:rPr>
        <w:t xml:space="preserve">dowolny kąt położenia </w:t>
      </w:r>
      <w:r>
        <w:rPr>
          <w:color w:val="000000"/>
          <w:u w:color="000000"/>
        </w:rPr>
        <w:t>granic działek w stosunku do pasa drogowego.</w:t>
      </w:r>
    </w:p>
    <w:p w:rsidR="00A77B3E" w:rsidRDefault="00DD4464">
      <w:pPr>
        <w:keepLines/>
        <w:spacing w:before="120" w:after="120"/>
        <w:ind w:firstLine="340"/>
        <w:rPr>
          <w:color w:val="000000"/>
          <w:u w:color="000000"/>
        </w:rPr>
      </w:pPr>
      <w:r>
        <w:t>5. </w:t>
      </w:r>
      <w:r>
        <w:rPr>
          <w:color w:val="000000"/>
          <w:u w:color="000000"/>
        </w:rPr>
        <w:t>Zasady obsługi komunikacyjnej:</w:t>
      </w:r>
    </w:p>
    <w:p w:rsidR="00A77B3E" w:rsidRDefault="00DD4464">
      <w:pPr>
        <w:spacing w:before="120" w:after="120"/>
        <w:ind w:left="340" w:hanging="227"/>
        <w:rPr>
          <w:color w:val="000000"/>
          <w:u w:color="000000"/>
        </w:rPr>
      </w:pPr>
      <w:r>
        <w:t>1) </w:t>
      </w:r>
      <w:r>
        <w:rPr>
          <w:color w:val="000000"/>
          <w:u w:color="000000"/>
        </w:rPr>
        <w:t>dla terenu oznaczonego na rysunku planu symbolem 1MN ustala się obsługę komunikacyjną:</w:t>
      </w:r>
    </w:p>
    <w:p w:rsidR="00A77B3E" w:rsidRDefault="00DD4464">
      <w:pPr>
        <w:keepLines/>
        <w:spacing w:before="120" w:after="120"/>
        <w:ind w:left="567" w:hanging="227"/>
        <w:rPr>
          <w:color w:val="000000"/>
          <w:u w:color="000000"/>
        </w:rPr>
      </w:pPr>
      <w:r>
        <w:t>a) </w:t>
      </w:r>
      <w:r>
        <w:rPr>
          <w:color w:val="000000"/>
          <w:u w:color="000000"/>
        </w:rPr>
        <w:t>z drogi publicznej – drogi lokalnej oznaczonej na rysunku planu symbolem 1KDL,</w:t>
      </w:r>
    </w:p>
    <w:p w:rsidR="00A77B3E" w:rsidRDefault="00DD4464">
      <w:pPr>
        <w:keepLines/>
        <w:spacing w:before="120" w:after="120"/>
        <w:ind w:left="567" w:hanging="227"/>
        <w:rPr>
          <w:color w:val="000000"/>
          <w:u w:color="000000"/>
        </w:rPr>
      </w:pPr>
      <w:r>
        <w:t>b) </w:t>
      </w:r>
      <w:r>
        <w:rPr>
          <w:color w:val="000000"/>
          <w:u w:color="000000"/>
        </w:rPr>
        <w:t xml:space="preserve">z </w:t>
      </w:r>
      <w:r>
        <w:rPr>
          <w:color w:val="000000"/>
          <w:u w:color="000000"/>
        </w:rPr>
        <w:t>drogi publicznej – drogi lokalnej oznaczonej na rysunku planu symbolem 2KDL,</w:t>
      </w:r>
    </w:p>
    <w:p w:rsidR="00A77B3E" w:rsidRDefault="00DD4464">
      <w:pPr>
        <w:keepLines/>
        <w:spacing w:before="120" w:after="120"/>
        <w:ind w:left="567" w:hanging="227"/>
        <w:rPr>
          <w:color w:val="000000"/>
          <w:u w:color="000000"/>
        </w:rPr>
      </w:pPr>
      <w:r>
        <w:t>c) </w:t>
      </w:r>
      <w:r>
        <w:rPr>
          <w:color w:val="000000"/>
          <w:u w:color="000000"/>
        </w:rPr>
        <w:t>z drogi publicznej – drogi dojazdowej oznaczonej na rysunku planu symbolem 1KDD,</w:t>
      </w:r>
    </w:p>
    <w:p w:rsidR="00A77B3E" w:rsidRDefault="00DD4464">
      <w:pPr>
        <w:keepLines/>
        <w:spacing w:before="120" w:after="120"/>
        <w:ind w:left="567" w:hanging="227"/>
        <w:rPr>
          <w:color w:val="000000"/>
          <w:u w:color="000000"/>
        </w:rPr>
      </w:pPr>
      <w:r>
        <w:t>d) </w:t>
      </w:r>
      <w:r>
        <w:rPr>
          <w:color w:val="000000"/>
          <w:u w:color="000000"/>
        </w:rPr>
        <w:t>z drogi publicznej – ul. Podmiejskiej poza obszarem opracowania,</w:t>
      </w:r>
    </w:p>
    <w:p w:rsidR="00A77B3E" w:rsidRDefault="00DD4464">
      <w:pPr>
        <w:keepLines/>
        <w:spacing w:before="120" w:after="120"/>
        <w:ind w:left="567" w:hanging="227"/>
        <w:rPr>
          <w:color w:val="000000"/>
          <w:u w:color="000000"/>
        </w:rPr>
      </w:pPr>
      <w:r>
        <w:t>e) </w:t>
      </w:r>
      <w:r>
        <w:rPr>
          <w:color w:val="000000"/>
          <w:u w:color="000000"/>
        </w:rPr>
        <w:t>dopuszcza się obsługę ko</w:t>
      </w:r>
      <w:r>
        <w:rPr>
          <w:color w:val="000000"/>
          <w:u w:color="000000"/>
        </w:rPr>
        <w:t>munikacyjną z dróg wewnętrznych;</w:t>
      </w:r>
    </w:p>
    <w:p w:rsidR="00A77B3E" w:rsidRDefault="00DD4464">
      <w:pPr>
        <w:spacing w:before="120" w:after="120"/>
        <w:ind w:left="340" w:hanging="227"/>
        <w:rPr>
          <w:color w:val="000000"/>
          <w:u w:color="000000"/>
        </w:rPr>
      </w:pPr>
      <w:r>
        <w:t>2) </w:t>
      </w:r>
      <w:r>
        <w:rPr>
          <w:color w:val="000000"/>
          <w:u w:color="000000"/>
        </w:rPr>
        <w:t>dla terenu oznaczonego symbolem 2MN ustala się obsługę komunikacyjną:</w:t>
      </w:r>
    </w:p>
    <w:p w:rsidR="00A77B3E" w:rsidRDefault="00DD4464">
      <w:pPr>
        <w:keepLines/>
        <w:spacing w:before="120" w:after="120"/>
        <w:ind w:left="567" w:hanging="227"/>
        <w:rPr>
          <w:color w:val="000000"/>
          <w:u w:color="000000"/>
        </w:rPr>
      </w:pPr>
      <w:r>
        <w:t>a) </w:t>
      </w:r>
      <w:r>
        <w:rPr>
          <w:color w:val="000000"/>
          <w:u w:color="000000"/>
        </w:rPr>
        <w:t>z drogi publicznej – drogi lokalnej oznaczonej na rysunku planu symbolem 2KDL;</w:t>
      </w:r>
    </w:p>
    <w:p w:rsidR="00A77B3E" w:rsidRDefault="00DD4464">
      <w:pPr>
        <w:spacing w:before="120" w:after="120"/>
        <w:ind w:left="340" w:hanging="227"/>
        <w:rPr>
          <w:color w:val="000000"/>
          <w:u w:color="000000"/>
        </w:rPr>
      </w:pPr>
      <w:r>
        <w:t>3) </w:t>
      </w:r>
      <w:r>
        <w:rPr>
          <w:color w:val="000000"/>
          <w:u w:color="000000"/>
        </w:rPr>
        <w:t>dla terenu oznaczonego na rysunku planu symbolem 3MN ustala się o</w:t>
      </w:r>
      <w:r>
        <w:rPr>
          <w:color w:val="000000"/>
          <w:u w:color="000000"/>
        </w:rPr>
        <w:t>bsługę komunikacyjną:</w:t>
      </w:r>
    </w:p>
    <w:p w:rsidR="00A77B3E" w:rsidRDefault="00DD4464">
      <w:pPr>
        <w:keepLines/>
        <w:spacing w:before="120" w:after="120"/>
        <w:ind w:left="567" w:hanging="227"/>
        <w:rPr>
          <w:color w:val="000000"/>
          <w:u w:color="000000"/>
        </w:rPr>
      </w:pPr>
      <w:r>
        <w:t>a) </w:t>
      </w:r>
      <w:r>
        <w:rPr>
          <w:color w:val="000000"/>
          <w:u w:color="000000"/>
        </w:rPr>
        <w:t>z drogi publicznej – drogi lokalnej oznaczonej na rysunku planu symbolem 3KDL,</w:t>
      </w:r>
    </w:p>
    <w:p w:rsidR="00A77B3E" w:rsidRDefault="00DD4464">
      <w:pPr>
        <w:keepLines/>
        <w:spacing w:before="120" w:after="120"/>
        <w:ind w:left="567" w:hanging="227"/>
        <w:rPr>
          <w:color w:val="000000"/>
          <w:u w:color="000000"/>
        </w:rPr>
      </w:pPr>
      <w:r>
        <w:t>b) </w:t>
      </w:r>
      <w:r>
        <w:rPr>
          <w:color w:val="000000"/>
          <w:u w:color="000000"/>
        </w:rPr>
        <w:t>z drogi publicznej – drogi dojazdowej oznaczonej na rysunku planu symbolem 2KDD,</w:t>
      </w:r>
    </w:p>
    <w:p w:rsidR="00A77B3E" w:rsidRDefault="00DD4464">
      <w:pPr>
        <w:keepLines/>
        <w:spacing w:before="120" w:after="120"/>
        <w:ind w:left="567" w:hanging="227"/>
        <w:rPr>
          <w:color w:val="000000"/>
          <w:u w:color="000000"/>
        </w:rPr>
      </w:pPr>
      <w:r>
        <w:t>c) </w:t>
      </w:r>
      <w:r>
        <w:rPr>
          <w:color w:val="000000"/>
          <w:u w:color="000000"/>
        </w:rPr>
        <w:t>z drogi publicznej – ul. Świerkowej poza obszarem opracowania,</w:t>
      </w:r>
    </w:p>
    <w:p w:rsidR="00A77B3E" w:rsidRDefault="00DD4464">
      <w:pPr>
        <w:keepLines/>
        <w:spacing w:before="120" w:after="120"/>
        <w:ind w:left="567" w:hanging="227"/>
        <w:rPr>
          <w:color w:val="000000"/>
          <w:u w:color="000000"/>
        </w:rPr>
      </w:pPr>
      <w:r>
        <w:t>d) </w:t>
      </w:r>
      <w:r>
        <w:rPr>
          <w:color w:val="000000"/>
          <w:u w:color="000000"/>
        </w:rPr>
        <w:t>dopuszcza się obsługę komunikacyjną z dróg wewnętrznych;</w:t>
      </w:r>
    </w:p>
    <w:p w:rsidR="00A77B3E" w:rsidRDefault="00DD4464">
      <w:pPr>
        <w:spacing w:before="120" w:after="120"/>
        <w:ind w:left="340" w:hanging="227"/>
        <w:rPr>
          <w:color w:val="000000"/>
          <w:u w:color="000000"/>
        </w:rPr>
      </w:pPr>
      <w:r>
        <w:t>4) </w:t>
      </w:r>
      <w:r>
        <w:rPr>
          <w:color w:val="000000"/>
          <w:u w:color="000000"/>
        </w:rPr>
        <w:t>dla terenu oznaczonego symbolem 4MN ustala się obsługę komunikacyjną:</w:t>
      </w:r>
    </w:p>
    <w:p w:rsidR="00A77B3E" w:rsidRDefault="00DD4464">
      <w:pPr>
        <w:keepLines/>
        <w:spacing w:before="120" w:after="120"/>
        <w:ind w:left="567" w:hanging="227"/>
        <w:rPr>
          <w:color w:val="000000"/>
          <w:u w:color="000000"/>
        </w:rPr>
      </w:pPr>
      <w:r>
        <w:t>a) </w:t>
      </w:r>
      <w:r>
        <w:rPr>
          <w:color w:val="000000"/>
          <w:u w:color="000000"/>
        </w:rPr>
        <w:t>z drogi publicznej – drogi dojazdowej oznaczonej na rysunku planu symbolem 2KDD,</w:t>
      </w:r>
    </w:p>
    <w:p w:rsidR="00A77B3E" w:rsidRDefault="00DD4464">
      <w:pPr>
        <w:keepLines/>
        <w:spacing w:before="120" w:after="120"/>
        <w:ind w:left="567" w:hanging="227"/>
        <w:rPr>
          <w:color w:val="000000"/>
          <w:u w:color="000000"/>
        </w:rPr>
      </w:pPr>
      <w:r>
        <w:t>b) </w:t>
      </w:r>
      <w:r>
        <w:rPr>
          <w:color w:val="000000"/>
          <w:u w:color="000000"/>
        </w:rPr>
        <w:t>z drogi publicznej – drogi dojazdowe</w:t>
      </w:r>
      <w:r>
        <w:rPr>
          <w:color w:val="000000"/>
          <w:u w:color="000000"/>
        </w:rPr>
        <w:t>j oznaczonej na rysunku planu symbolem 3KDD,</w:t>
      </w:r>
    </w:p>
    <w:p w:rsidR="00A77B3E" w:rsidRDefault="00DD4464">
      <w:pPr>
        <w:keepLines/>
        <w:spacing w:before="120" w:after="120"/>
        <w:ind w:left="567" w:hanging="227"/>
        <w:rPr>
          <w:color w:val="000000"/>
          <w:u w:color="000000"/>
        </w:rPr>
      </w:pPr>
      <w:r>
        <w:t>c) </w:t>
      </w:r>
      <w:r>
        <w:rPr>
          <w:color w:val="000000"/>
          <w:u w:color="000000"/>
        </w:rPr>
        <w:t>z drogi publicznej – drogi dojazdowej oznaczonej na rysunku planu symbolem 6KDD,</w:t>
      </w:r>
    </w:p>
    <w:p w:rsidR="00A77B3E" w:rsidRDefault="00DD4464">
      <w:pPr>
        <w:keepLines/>
        <w:spacing w:before="120" w:after="120"/>
        <w:ind w:left="567" w:hanging="227"/>
        <w:rPr>
          <w:color w:val="000000"/>
          <w:u w:color="000000"/>
        </w:rPr>
      </w:pPr>
      <w:r>
        <w:t>d) </w:t>
      </w:r>
      <w:r>
        <w:rPr>
          <w:color w:val="000000"/>
          <w:u w:color="000000"/>
        </w:rPr>
        <w:t>z drogi publicznej – ul. Świerkowej poza obszarem opracowania,</w:t>
      </w:r>
    </w:p>
    <w:p w:rsidR="00A77B3E" w:rsidRDefault="00DD4464">
      <w:pPr>
        <w:keepLines/>
        <w:spacing w:before="120" w:after="120"/>
        <w:ind w:left="567" w:hanging="227"/>
        <w:rPr>
          <w:color w:val="000000"/>
          <w:u w:color="000000"/>
        </w:rPr>
      </w:pPr>
      <w:r>
        <w:lastRenderedPageBreak/>
        <w:t>e) </w:t>
      </w:r>
      <w:r>
        <w:rPr>
          <w:color w:val="000000"/>
          <w:u w:color="000000"/>
        </w:rPr>
        <w:t>dopuszcza się obsługę komunikacyjną z dróg wewnętrznych;</w:t>
      </w:r>
    </w:p>
    <w:p w:rsidR="00A77B3E" w:rsidRDefault="00DD4464">
      <w:pPr>
        <w:spacing w:before="120" w:after="120"/>
        <w:ind w:left="340" w:hanging="227"/>
        <w:rPr>
          <w:color w:val="000000"/>
          <w:u w:color="000000"/>
        </w:rPr>
      </w:pPr>
      <w:r>
        <w:t>5</w:t>
      </w:r>
      <w:r>
        <w:t>) </w:t>
      </w:r>
      <w:r>
        <w:rPr>
          <w:color w:val="000000"/>
          <w:u w:color="000000"/>
        </w:rPr>
        <w:t>dla terenu oznaczonego symbolem 5MN ustala się obsługę komunikacyjną:</w:t>
      </w:r>
    </w:p>
    <w:p w:rsidR="00A77B3E" w:rsidRDefault="00DD4464">
      <w:pPr>
        <w:keepLines/>
        <w:spacing w:before="120" w:after="120"/>
        <w:ind w:left="567" w:hanging="227"/>
        <w:rPr>
          <w:color w:val="000000"/>
          <w:u w:color="000000"/>
        </w:rPr>
      </w:pPr>
      <w:r>
        <w:t>a) </w:t>
      </w:r>
      <w:r>
        <w:rPr>
          <w:color w:val="000000"/>
          <w:u w:color="000000"/>
        </w:rPr>
        <w:t>z drogi publicznej – drogi dojazdowej oznaczonej na rysunku planu symbolem 2KDD,</w:t>
      </w:r>
    </w:p>
    <w:p w:rsidR="00A77B3E" w:rsidRDefault="00DD4464">
      <w:pPr>
        <w:keepLines/>
        <w:spacing w:before="120" w:after="120"/>
        <w:ind w:left="567" w:hanging="227"/>
        <w:rPr>
          <w:color w:val="000000"/>
          <w:u w:color="000000"/>
        </w:rPr>
      </w:pPr>
      <w:r>
        <w:t>b) </w:t>
      </w:r>
      <w:r>
        <w:rPr>
          <w:color w:val="000000"/>
          <w:u w:color="000000"/>
        </w:rPr>
        <w:t>z drogi publicznej – drogi dojazdowej oznaczonej na rysunku planu symbolem 3KDD,</w:t>
      </w:r>
    </w:p>
    <w:p w:rsidR="00A77B3E" w:rsidRDefault="00DD4464">
      <w:pPr>
        <w:keepLines/>
        <w:spacing w:before="120" w:after="120"/>
        <w:ind w:left="567" w:hanging="227"/>
        <w:rPr>
          <w:color w:val="000000"/>
          <w:u w:color="000000"/>
        </w:rPr>
      </w:pPr>
      <w:r>
        <w:t>c) </w:t>
      </w:r>
      <w:r>
        <w:rPr>
          <w:color w:val="000000"/>
          <w:u w:color="000000"/>
        </w:rPr>
        <w:t>z drogi publi</w:t>
      </w:r>
      <w:r>
        <w:rPr>
          <w:color w:val="000000"/>
          <w:u w:color="000000"/>
        </w:rPr>
        <w:t>cznej – drogi dojazdowej oznaczonej na rysunku planu symbolem 6KDD;</w:t>
      </w:r>
    </w:p>
    <w:p w:rsidR="00A77B3E" w:rsidRDefault="00DD4464">
      <w:pPr>
        <w:spacing w:before="120" w:after="120"/>
        <w:ind w:left="340" w:hanging="227"/>
        <w:rPr>
          <w:color w:val="000000"/>
          <w:u w:color="000000"/>
        </w:rPr>
      </w:pPr>
      <w:r>
        <w:t>6) </w:t>
      </w:r>
      <w:r>
        <w:rPr>
          <w:color w:val="000000"/>
          <w:u w:color="000000"/>
        </w:rPr>
        <w:t>dla terenu oznaczonego symbolem 6MN ustala się obsługę komunikacyjną:</w:t>
      </w:r>
    </w:p>
    <w:p w:rsidR="00A77B3E" w:rsidRDefault="00DD4464">
      <w:pPr>
        <w:keepLines/>
        <w:spacing w:before="120" w:after="120"/>
        <w:ind w:left="567" w:hanging="227"/>
        <w:rPr>
          <w:color w:val="000000"/>
          <w:u w:color="000000"/>
        </w:rPr>
      </w:pPr>
      <w:r>
        <w:t>a) </w:t>
      </w:r>
      <w:r>
        <w:rPr>
          <w:color w:val="000000"/>
          <w:u w:color="000000"/>
        </w:rPr>
        <w:t>z drogi publicznej – drogi dojazdowej oznaczonej na rysunku planu symbolem 2KDD,</w:t>
      </w:r>
    </w:p>
    <w:p w:rsidR="00A77B3E" w:rsidRDefault="00DD4464">
      <w:pPr>
        <w:keepLines/>
        <w:spacing w:before="120" w:after="120"/>
        <w:ind w:left="567" w:hanging="227"/>
        <w:rPr>
          <w:color w:val="000000"/>
          <w:u w:color="000000"/>
        </w:rPr>
      </w:pPr>
      <w:r>
        <w:t>b) </w:t>
      </w:r>
      <w:r>
        <w:rPr>
          <w:color w:val="000000"/>
          <w:u w:color="000000"/>
        </w:rPr>
        <w:t xml:space="preserve">dopuszcza się obsługę </w:t>
      </w:r>
      <w:r>
        <w:rPr>
          <w:color w:val="000000"/>
          <w:u w:color="000000"/>
        </w:rPr>
        <w:t>komunikacyjną z dróg wewnętrznych powiązanych z drogą publiczną –drogą dojazdową oznaczoną na rysunku planu symbolem 2KDD;</w:t>
      </w:r>
    </w:p>
    <w:p w:rsidR="00A77B3E" w:rsidRDefault="00DD4464">
      <w:pPr>
        <w:spacing w:before="120" w:after="120"/>
        <w:ind w:left="340" w:hanging="227"/>
        <w:rPr>
          <w:color w:val="000000"/>
          <w:u w:color="000000"/>
        </w:rPr>
      </w:pPr>
      <w:r>
        <w:t>7) </w:t>
      </w:r>
      <w:r>
        <w:rPr>
          <w:color w:val="000000"/>
          <w:u w:color="000000"/>
        </w:rPr>
        <w:t>dla terenu oznaczonego symbolem 7MN ustala się obsługę komunikacyjną:</w:t>
      </w:r>
    </w:p>
    <w:p w:rsidR="00A77B3E" w:rsidRDefault="00DD4464">
      <w:pPr>
        <w:keepLines/>
        <w:spacing w:before="120" w:after="120"/>
        <w:ind w:left="567" w:hanging="227"/>
        <w:rPr>
          <w:color w:val="000000"/>
          <w:u w:color="000000"/>
        </w:rPr>
      </w:pPr>
      <w:r>
        <w:t>a) </w:t>
      </w:r>
      <w:r>
        <w:rPr>
          <w:color w:val="000000"/>
          <w:u w:color="000000"/>
        </w:rPr>
        <w:t>z drogi publicznej – drogi dojazdowej oznaczonej na rysun</w:t>
      </w:r>
      <w:r>
        <w:rPr>
          <w:color w:val="000000"/>
          <w:u w:color="000000"/>
        </w:rPr>
        <w:t>ku planu symbolem 6KDD,</w:t>
      </w:r>
    </w:p>
    <w:p w:rsidR="00A77B3E" w:rsidRDefault="00DD4464">
      <w:pPr>
        <w:keepLines/>
        <w:spacing w:before="120" w:after="120"/>
        <w:ind w:left="567" w:hanging="227"/>
        <w:rPr>
          <w:color w:val="000000"/>
          <w:u w:color="000000"/>
        </w:rPr>
      </w:pPr>
      <w:r>
        <w:t>b) </w:t>
      </w:r>
      <w:r>
        <w:rPr>
          <w:color w:val="000000"/>
          <w:u w:color="000000"/>
        </w:rPr>
        <w:t>dopuszcza się obsługę komunikacyjną z dróg wewnętrznych powiązanych z drogą publiczną –drogą dojazdową oznaczoną na rysunku planu symbolem 6KDD;</w:t>
      </w:r>
    </w:p>
    <w:p w:rsidR="00A77B3E" w:rsidRDefault="00DD4464">
      <w:pPr>
        <w:spacing w:before="120" w:after="120"/>
        <w:ind w:left="340" w:hanging="227"/>
        <w:rPr>
          <w:color w:val="000000"/>
          <w:u w:color="000000"/>
        </w:rPr>
      </w:pPr>
      <w:r>
        <w:t>8) </w:t>
      </w:r>
      <w:r>
        <w:rPr>
          <w:color w:val="000000"/>
          <w:u w:color="000000"/>
        </w:rPr>
        <w:t>dla terenu oznaczonego symbolem 8MN ustala się obsługę komunikacyjną:</w:t>
      </w:r>
    </w:p>
    <w:p w:rsidR="00A77B3E" w:rsidRDefault="00DD4464">
      <w:pPr>
        <w:keepLines/>
        <w:spacing w:before="120" w:after="120"/>
        <w:ind w:left="567" w:hanging="227"/>
        <w:rPr>
          <w:color w:val="000000"/>
          <w:u w:color="000000"/>
        </w:rPr>
      </w:pPr>
      <w:r>
        <w:t>a) </w:t>
      </w:r>
      <w:r>
        <w:rPr>
          <w:color w:val="000000"/>
          <w:u w:color="000000"/>
        </w:rPr>
        <w:t xml:space="preserve">z drogi </w:t>
      </w:r>
      <w:r>
        <w:rPr>
          <w:color w:val="000000"/>
          <w:u w:color="000000"/>
        </w:rPr>
        <w:t>publicznej – drogi dojazdowej oznaczonej na rysunku planu symbolem 4KDD,</w:t>
      </w:r>
    </w:p>
    <w:p w:rsidR="00A77B3E" w:rsidRDefault="00DD4464">
      <w:pPr>
        <w:keepLines/>
        <w:spacing w:before="120" w:after="120"/>
        <w:ind w:left="567" w:hanging="227"/>
        <w:rPr>
          <w:color w:val="000000"/>
          <w:u w:color="000000"/>
        </w:rPr>
      </w:pPr>
      <w:r>
        <w:t>b) </w:t>
      </w:r>
      <w:r>
        <w:rPr>
          <w:color w:val="000000"/>
          <w:u w:color="000000"/>
        </w:rPr>
        <w:t>z drogi wewnętrznej oznaczonej na rysunku planu symbolem 2KDW;</w:t>
      </w:r>
    </w:p>
    <w:p w:rsidR="00A77B3E" w:rsidRDefault="00DD4464">
      <w:pPr>
        <w:spacing w:before="120" w:after="120"/>
        <w:ind w:left="340" w:hanging="227"/>
        <w:rPr>
          <w:color w:val="000000"/>
          <w:u w:color="000000"/>
        </w:rPr>
      </w:pPr>
      <w:r>
        <w:t>9) </w:t>
      </w:r>
      <w:r>
        <w:rPr>
          <w:color w:val="000000"/>
          <w:u w:color="000000"/>
        </w:rPr>
        <w:t>dla terenu oznaczonego symbolem 9MN ustala się obsługę komunikacyjną:</w:t>
      </w:r>
    </w:p>
    <w:p w:rsidR="00A77B3E" w:rsidRDefault="00DD4464">
      <w:pPr>
        <w:keepLines/>
        <w:spacing w:before="120" w:after="120"/>
        <w:ind w:left="567" w:hanging="227"/>
        <w:rPr>
          <w:color w:val="000000"/>
          <w:u w:color="000000"/>
        </w:rPr>
      </w:pPr>
      <w:r>
        <w:t>a) </w:t>
      </w:r>
      <w:r>
        <w:rPr>
          <w:color w:val="000000"/>
          <w:u w:color="000000"/>
        </w:rPr>
        <w:t>z drogi publicznej – drogi dojazdowej ozn</w:t>
      </w:r>
      <w:r>
        <w:rPr>
          <w:color w:val="000000"/>
          <w:u w:color="000000"/>
        </w:rPr>
        <w:t>aczonej na rysunku planu symbolem 2KDD,</w:t>
      </w:r>
    </w:p>
    <w:p w:rsidR="00A77B3E" w:rsidRDefault="00DD4464">
      <w:pPr>
        <w:keepLines/>
        <w:spacing w:before="120" w:after="120"/>
        <w:ind w:left="567" w:hanging="227"/>
        <w:rPr>
          <w:color w:val="000000"/>
          <w:u w:color="000000"/>
        </w:rPr>
      </w:pPr>
      <w:r>
        <w:t>b) </w:t>
      </w:r>
      <w:r>
        <w:rPr>
          <w:color w:val="000000"/>
          <w:u w:color="000000"/>
        </w:rPr>
        <w:t>z drogi publicznej – drogi dojazdowej oznaczonej na rysunku planu symbolem 4KDD,</w:t>
      </w:r>
    </w:p>
    <w:p w:rsidR="00A77B3E" w:rsidRDefault="00DD4464">
      <w:pPr>
        <w:keepLines/>
        <w:spacing w:before="120" w:after="120"/>
        <w:ind w:left="567" w:hanging="227"/>
        <w:rPr>
          <w:color w:val="000000"/>
          <w:u w:color="000000"/>
        </w:rPr>
      </w:pPr>
      <w:r>
        <w:t>c) </w:t>
      </w:r>
      <w:r>
        <w:rPr>
          <w:color w:val="000000"/>
          <w:u w:color="000000"/>
        </w:rPr>
        <w:t>z drogi publicznej – drogi dojazdowej oznaczonej na rysunku planu symbolem 5KDD,</w:t>
      </w:r>
    </w:p>
    <w:p w:rsidR="00A77B3E" w:rsidRDefault="00DD4464">
      <w:pPr>
        <w:keepLines/>
        <w:spacing w:before="120" w:after="120"/>
        <w:ind w:left="567" w:hanging="227"/>
        <w:rPr>
          <w:color w:val="000000"/>
          <w:u w:color="000000"/>
        </w:rPr>
      </w:pPr>
      <w:r>
        <w:t>d) </w:t>
      </w:r>
      <w:r>
        <w:rPr>
          <w:color w:val="000000"/>
          <w:u w:color="000000"/>
        </w:rPr>
        <w:t>z drogi publicznej – drogi dojazdowej oznaczo</w:t>
      </w:r>
      <w:r>
        <w:rPr>
          <w:color w:val="000000"/>
          <w:u w:color="000000"/>
        </w:rPr>
        <w:t>nej na rysunku planu symbolem 6KDD,</w:t>
      </w:r>
    </w:p>
    <w:p w:rsidR="00A77B3E" w:rsidRDefault="00DD4464">
      <w:pPr>
        <w:keepLines/>
        <w:spacing w:before="120" w:after="120"/>
        <w:ind w:left="567" w:hanging="227"/>
        <w:rPr>
          <w:color w:val="000000"/>
          <w:u w:color="000000"/>
        </w:rPr>
      </w:pPr>
      <w:r>
        <w:t>e) </w:t>
      </w:r>
      <w:r>
        <w:rPr>
          <w:color w:val="000000"/>
          <w:u w:color="000000"/>
        </w:rPr>
        <w:t>dopuszcza się obsługę komunikacyjną z dróg wewnętrznych;</w:t>
      </w:r>
    </w:p>
    <w:p w:rsidR="00A77B3E" w:rsidRDefault="00DD4464">
      <w:pPr>
        <w:spacing w:before="120" w:after="120"/>
        <w:ind w:left="340" w:hanging="227"/>
        <w:rPr>
          <w:color w:val="000000"/>
          <w:u w:color="000000"/>
        </w:rPr>
      </w:pPr>
      <w:r>
        <w:t>10) </w:t>
      </w:r>
      <w:r>
        <w:rPr>
          <w:color w:val="000000"/>
          <w:u w:color="000000"/>
        </w:rPr>
        <w:t>dla terenu oznaczonego symbolem 10MN ustala się obsługę komunikacyjną:</w:t>
      </w:r>
    </w:p>
    <w:p w:rsidR="00A77B3E" w:rsidRDefault="00DD4464">
      <w:pPr>
        <w:keepLines/>
        <w:spacing w:before="120" w:after="120"/>
        <w:ind w:left="567" w:hanging="227"/>
        <w:rPr>
          <w:color w:val="000000"/>
          <w:u w:color="000000"/>
        </w:rPr>
      </w:pPr>
      <w:r>
        <w:t>a) </w:t>
      </w:r>
      <w:r>
        <w:rPr>
          <w:color w:val="000000"/>
          <w:u w:color="000000"/>
        </w:rPr>
        <w:t>z drogi publicznej – drogi lokalnej oznaczonej na rysunku planu symbolem 4KDL,</w:t>
      </w:r>
    </w:p>
    <w:p w:rsidR="00A77B3E" w:rsidRDefault="00DD4464">
      <w:pPr>
        <w:keepLines/>
        <w:spacing w:before="120" w:after="120"/>
        <w:ind w:left="567" w:hanging="227"/>
        <w:rPr>
          <w:color w:val="000000"/>
          <w:u w:color="000000"/>
        </w:rPr>
      </w:pPr>
      <w:r>
        <w:t>b) </w:t>
      </w:r>
      <w:r>
        <w:rPr>
          <w:color w:val="000000"/>
          <w:u w:color="000000"/>
        </w:rPr>
        <w:t>z drogi publicznej – drogi dojazdowej oznaczonej na rysunku planu symbolem 5KDD,</w:t>
      </w:r>
    </w:p>
    <w:p w:rsidR="00A77B3E" w:rsidRDefault="00DD4464">
      <w:pPr>
        <w:keepLines/>
        <w:spacing w:before="120" w:after="120"/>
        <w:ind w:left="567" w:hanging="227"/>
        <w:rPr>
          <w:color w:val="000000"/>
          <w:u w:color="000000"/>
        </w:rPr>
      </w:pPr>
      <w:r>
        <w:t>c) </w:t>
      </w:r>
      <w:r>
        <w:rPr>
          <w:color w:val="000000"/>
          <w:u w:color="000000"/>
        </w:rPr>
        <w:t>z drogi publicznej – drogi dojazdowej oznaczonej na rysunku planu symbolem 6KDD;</w:t>
      </w:r>
    </w:p>
    <w:p w:rsidR="00A77B3E" w:rsidRDefault="00DD4464">
      <w:pPr>
        <w:spacing w:before="120" w:after="120"/>
        <w:ind w:left="340" w:hanging="227"/>
        <w:rPr>
          <w:color w:val="000000"/>
          <w:u w:color="000000"/>
        </w:rPr>
      </w:pPr>
      <w:r>
        <w:t>11) </w:t>
      </w:r>
      <w:r>
        <w:rPr>
          <w:color w:val="000000"/>
          <w:u w:color="000000"/>
        </w:rPr>
        <w:t>dla terenu oznaczonego symbolem 11MN ustala się obsługę komunikacyjną:</w:t>
      </w:r>
    </w:p>
    <w:p w:rsidR="00A77B3E" w:rsidRDefault="00DD4464">
      <w:pPr>
        <w:keepLines/>
        <w:spacing w:before="120" w:after="120"/>
        <w:ind w:left="567" w:hanging="227"/>
        <w:rPr>
          <w:color w:val="000000"/>
          <w:u w:color="000000"/>
        </w:rPr>
      </w:pPr>
      <w:r>
        <w:t>a) </w:t>
      </w:r>
      <w:r>
        <w:rPr>
          <w:color w:val="000000"/>
          <w:u w:color="000000"/>
        </w:rPr>
        <w:t>z drogi publi</w:t>
      </w:r>
      <w:r>
        <w:rPr>
          <w:color w:val="000000"/>
          <w:u w:color="000000"/>
        </w:rPr>
        <w:t>cznej – drogi lokalnej oznaczonej na rysunku planu symbolem 4KDL,</w:t>
      </w:r>
    </w:p>
    <w:p w:rsidR="00A77B3E" w:rsidRDefault="00DD4464">
      <w:pPr>
        <w:keepLines/>
        <w:spacing w:before="120" w:after="120"/>
        <w:ind w:left="567" w:hanging="227"/>
        <w:rPr>
          <w:color w:val="000000"/>
          <w:u w:color="000000"/>
        </w:rPr>
      </w:pPr>
      <w:r>
        <w:t>b) </w:t>
      </w:r>
      <w:r>
        <w:rPr>
          <w:color w:val="000000"/>
          <w:u w:color="000000"/>
        </w:rPr>
        <w:t>dopuszcza się obsługę komunikacyjną z dróg wewnętrznych powiązanych z drogą publiczną –drogą lokalną oznaczoną na rysunku planu symbolem 4KDL;</w:t>
      </w:r>
    </w:p>
    <w:p w:rsidR="00A77B3E" w:rsidRDefault="00DD4464">
      <w:pPr>
        <w:spacing w:before="120" w:after="120"/>
        <w:ind w:left="340" w:hanging="227"/>
        <w:rPr>
          <w:color w:val="000000"/>
          <w:u w:color="000000"/>
        </w:rPr>
      </w:pPr>
      <w:r>
        <w:t>12) </w:t>
      </w:r>
      <w:r>
        <w:rPr>
          <w:color w:val="000000"/>
          <w:u w:color="000000"/>
        </w:rPr>
        <w:t>dla terenu oznaczonego symbolem 12MN ust</w:t>
      </w:r>
      <w:r>
        <w:rPr>
          <w:color w:val="000000"/>
          <w:u w:color="000000"/>
        </w:rPr>
        <w:t>ala się obsługę komunikacyjną:</w:t>
      </w:r>
    </w:p>
    <w:p w:rsidR="00A77B3E" w:rsidRDefault="00DD4464">
      <w:pPr>
        <w:keepLines/>
        <w:spacing w:before="120" w:after="120"/>
        <w:ind w:left="567" w:hanging="227"/>
        <w:rPr>
          <w:color w:val="000000"/>
          <w:u w:color="000000"/>
        </w:rPr>
      </w:pPr>
      <w:r>
        <w:t>a) </w:t>
      </w:r>
      <w:r>
        <w:rPr>
          <w:color w:val="000000"/>
          <w:u w:color="000000"/>
        </w:rPr>
        <w:t>z drogi publicznej – drogi dojazdowej oznaczonej na rysunku planu symbolem 6KDD,</w:t>
      </w:r>
    </w:p>
    <w:p w:rsidR="00A77B3E" w:rsidRDefault="00DD4464">
      <w:pPr>
        <w:keepLines/>
        <w:spacing w:before="120" w:after="120"/>
        <w:ind w:left="567" w:hanging="227"/>
        <w:rPr>
          <w:color w:val="000000"/>
          <w:u w:color="000000"/>
        </w:rPr>
      </w:pPr>
      <w:r>
        <w:t>b) </w:t>
      </w:r>
      <w:r>
        <w:rPr>
          <w:color w:val="000000"/>
          <w:u w:color="000000"/>
        </w:rPr>
        <w:t>dopuszcza się obsługę komunikacyjną z dróg wewnętrznych powiązanych z drogą publiczną – drogą dojazdową oznaczoną na rysunku planu symbole</w:t>
      </w:r>
      <w:r>
        <w:rPr>
          <w:color w:val="000000"/>
          <w:u w:color="000000"/>
        </w:rPr>
        <w:t>m 6KDD;</w:t>
      </w:r>
    </w:p>
    <w:p w:rsidR="00A77B3E" w:rsidRDefault="00DD4464">
      <w:pPr>
        <w:spacing w:before="120" w:after="120"/>
        <w:ind w:left="340" w:hanging="227"/>
        <w:rPr>
          <w:color w:val="000000"/>
          <w:u w:color="000000"/>
        </w:rPr>
      </w:pPr>
      <w:r>
        <w:t>13) </w:t>
      </w:r>
      <w:r>
        <w:rPr>
          <w:color w:val="000000"/>
          <w:u w:color="000000"/>
        </w:rPr>
        <w:t>dla terenu oznaczonego symbolem 13MN ustala się obsługę komunikacyjną:</w:t>
      </w:r>
    </w:p>
    <w:p w:rsidR="00A77B3E" w:rsidRDefault="00DD4464">
      <w:pPr>
        <w:keepLines/>
        <w:spacing w:before="120" w:after="120"/>
        <w:ind w:left="567" w:hanging="227"/>
        <w:rPr>
          <w:color w:val="000000"/>
          <w:u w:color="000000"/>
        </w:rPr>
      </w:pPr>
      <w:r>
        <w:t>a) </w:t>
      </w:r>
      <w:r>
        <w:rPr>
          <w:color w:val="000000"/>
          <w:u w:color="000000"/>
        </w:rPr>
        <w:t>z drogi publicznej – drogi zbiorczej oznaczonej na rysunku planu symbolem 1KDZ,</w:t>
      </w:r>
    </w:p>
    <w:p w:rsidR="00A77B3E" w:rsidRDefault="00DD4464">
      <w:pPr>
        <w:keepLines/>
        <w:spacing w:before="120" w:after="120"/>
        <w:ind w:left="567" w:hanging="227"/>
        <w:rPr>
          <w:color w:val="000000"/>
          <w:u w:color="000000"/>
        </w:rPr>
      </w:pPr>
      <w:r>
        <w:t>b) </w:t>
      </w:r>
      <w:r>
        <w:rPr>
          <w:color w:val="000000"/>
          <w:u w:color="000000"/>
        </w:rPr>
        <w:t>z drogi publicznej – drogi lokalnej oznaczonej na rysunku planu symbolem 4KDL,</w:t>
      </w:r>
    </w:p>
    <w:p w:rsidR="00A77B3E" w:rsidRDefault="00DD4464">
      <w:pPr>
        <w:keepLines/>
        <w:spacing w:before="120" w:after="120"/>
        <w:ind w:left="567" w:hanging="227"/>
        <w:rPr>
          <w:color w:val="000000"/>
          <w:u w:color="000000"/>
        </w:rPr>
      </w:pPr>
      <w:r>
        <w:t>c) </w:t>
      </w:r>
      <w:r>
        <w:rPr>
          <w:color w:val="000000"/>
          <w:u w:color="000000"/>
        </w:rPr>
        <w:t xml:space="preserve">z </w:t>
      </w:r>
      <w:r>
        <w:rPr>
          <w:color w:val="000000"/>
          <w:u w:color="000000"/>
        </w:rPr>
        <w:t>drogi publicznej – drogi dojazdowej oznaczonej na rysunku planu symbolem 6KDD,</w:t>
      </w:r>
    </w:p>
    <w:p w:rsidR="00A77B3E" w:rsidRDefault="00DD4464">
      <w:pPr>
        <w:keepLines/>
        <w:spacing w:before="120" w:after="120"/>
        <w:ind w:left="567" w:hanging="227"/>
        <w:rPr>
          <w:color w:val="000000"/>
          <w:u w:color="000000"/>
        </w:rPr>
      </w:pPr>
      <w:r>
        <w:t>d) </w:t>
      </w:r>
      <w:r>
        <w:rPr>
          <w:color w:val="000000"/>
          <w:u w:color="000000"/>
        </w:rPr>
        <w:t>dopuszcza się obsługę komunikacyjną z dróg wewnętrznych powiązanych z drogami publicznymi – drogą lokalną oznaczoną na rysunku planu symbolem 4KDL i drogą dojazdową oznaczoną</w:t>
      </w:r>
      <w:r>
        <w:rPr>
          <w:color w:val="000000"/>
          <w:u w:color="000000"/>
        </w:rPr>
        <w:t xml:space="preserve"> na rysunku planu symbolem 6KDD.</w:t>
      </w:r>
    </w:p>
    <w:p w:rsidR="00A77B3E" w:rsidRDefault="00DD4464">
      <w:pPr>
        <w:keepLines/>
        <w:spacing w:before="120" w:after="120"/>
        <w:ind w:firstLine="340"/>
        <w:rPr>
          <w:color w:val="000000"/>
          <w:u w:color="000000"/>
        </w:rPr>
      </w:pPr>
      <w:r>
        <w:lastRenderedPageBreak/>
        <w:t>6. </w:t>
      </w:r>
      <w:r>
        <w:rPr>
          <w:color w:val="000000"/>
          <w:u w:color="000000"/>
        </w:rPr>
        <w:t>Warunki w zakresie infrastruktury technicznej ustalone w Dziale IV.</w:t>
      </w:r>
    </w:p>
    <w:p w:rsidR="00A77B3E" w:rsidRDefault="00DD4464">
      <w:pPr>
        <w:keepLines/>
        <w:spacing w:before="120" w:after="120"/>
        <w:ind w:firstLine="340"/>
        <w:rPr>
          <w:color w:val="000000"/>
          <w:u w:color="000000"/>
        </w:rPr>
      </w:pPr>
      <w:r>
        <w:rPr>
          <w:b/>
        </w:rPr>
        <w:t>§ 20. </w:t>
      </w:r>
      <w:r>
        <w:t>1. </w:t>
      </w:r>
      <w:r>
        <w:rPr>
          <w:color w:val="000000"/>
          <w:u w:color="000000"/>
        </w:rPr>
        <w:t xml:space="preserve">Wyznacza się teren oznaczony na rysunku planu symbolem </w:t>
      </w:r>
      <w:r>
        <w:rPr>
          <w:b/>
          <w:color w:val="000000"/>
          <w:u w:color="000000"/>
        </w:rPr>
        <w:t>1U/MN.</w:t>
      </w:r>
    </w:p>
    <w:p w:rsidR="00A77B3E" w:rsidRDefault="00DD4464">
      <w:pPr>
        <w:spacing w:before="120" w:after="120"/>
        <w:ind w:left="340" w:hanging="227"/>
        <w:rPr>
          <w:color w:val="000000"/>
          <w:u w:color="000000"/>
        </w:rPr>
      </w:pPr>
      <w:r>
        <w:t>1) </w:t>
      </w:r>
      <w:r>
        <w:rPr>
          <w:color w:val="000000"/>
          <w:u w:color="000000"/>
        </w:rPr>
        <w:t>przeznaczenie podstawowe – zabudowa usługowo - mieszkaniowa;</w:t>
      </w:r>
    </w:p>
    <w:p w:rsidR="00A77B3E" w:rsidRDefault="00DD4464">
      <w:pPr>
        <w:spacing w:before="120" w:after="120"/>
        <w:ind w:left="340" w:hanging="227"/>
        <w:rPr>
          <w:color w:val="000000"/>
          <w:u w:color="000000"/>
        </w:rPr>
      </w:pPr>
      <w:r>
        <w:t>2) </w:t>
      </w:r>
      <w:r>
        <w:rPr>
          <w:color w:val="000000"/>
          <w:u w:color="000000"/>
        </w:rPr>
        <w:t xml:space="preserve">przeznaczenie </w:t>
      </w:r>
      <w:r>
        <w:rPr>
          <w:color w:val="000000"/>
          <w:u w:color="000000"/>
        </w:rPr>
        <w:t>uzupełniające – usługi podstawowe, garaże, budynki gospodarcze w zabudowie mieszkaniowej i usługowo - mieszkaniowej, wiaty, altany, parkingi, miejsca postojowe.</w:t>
      </w:r>
    </w:p>
    <w:p w:rsidR="00A77B3E" w:rsidRDefault="00DD4464">
      <w:pPr>
        <w:keepLines/>
        <w:spacing w:before="120" w:after="120"/>
        <w:ind w:firstLine="340"/>
        <w:rPr>
          <w:color w:val="000000"/>
          <w:u w:color="000000"/>
        </w:rPr>
      </w:pPr>
      <w:r>
        <w:t>2. </w:t>
      </w:r>
      <w:r>
        <w:rPr>
          <w:color w:val="000000"/>
          <w:u w:color="000000"/>
        </w:rPr>
        <w:t>Zasady ochrony i kształtowania ładu przestrzennego:</w:t>
      </w:r>
    </w:p>
    <w:p w:rsidR="00A77B3E" w:rsidRDefault="00DD4464">
      <w:pPr>
        <w:spacing w:before="120" w:after="120"/>
        <w:ind w:left="340" w:hanging="227"/>
        <w:rPr>
          <w:color w:val="000000"/>
          <w:u w:color="000000"/>
        </w:rPr>
      </w:pPr>
      <w:r>
        <w:t>1) </w:t>
      </w:r>
      <w:r>
        <w:rPr>
          <w:color w:val="000000"/>
          <w:u w:color="000000"/>
        </w:rPr>
        <w:t>w zakresie przeznaczenia terenów zaka</w:t>
      </w:r>
      <w:r>
        <w:rPr>
          <w:color w:val="000000"/>
          <w:u w:color="000000"/>
        </w:rPr>
        <w:t>zuje się:</w:t>
      </w:r>
    </w:p>
    <w:p w:rsidR="00A77B3E" w:rsidRDefault="00DD4464">
      <w:pPr>
        <w:keepLines/>
        <w:spacing w:before="120" w:after="120"/>
        <w:ind w:left="567" w:hanging="227"/>
        <w:rPr>
          <w:color w:val="000000"/>
          <w:u w:color="000000"/>
        </w:rPr>
      </w:pPr>
      <w:r>
        <w:t>a) </w:t>
      </w:r>
      <w:r>
        <w:rPr>
          <w:color w:val="000000"/>
          <w:u w:color="000000"/>
        </w:rPr>
        <w:t>lokalizacji garaży blaszanych,</w:t>
      </w:r>
    </w:p>
    <w:p w:rsidR="00A77B3E" w:rsidRDefault="00DD4464">
      <w:pPr>
        <w:keepLines/>
        <w:spacing w:before="120" w:after="120"/>
        <w:ind w:left="567" w:hanging="227"/>
        <w:rPr>
          <w:color w:val="000000"/>
          <w:u w:color="000000"/>
        </w:rPr>
      </w:pPr>
      <w:r>
        <w:t>b) </w:t>
      </w:r>
      <w:r>
        <w:rPr>
          <w:color w:val="000000"/>
          <w:u w:color="000000"/>
        </w:rPr>
        <w:t>lokalizacji garaży i zespołów garaży jako jedynego sposobu zagospodarowania działki budowlanej,</w:t>
      </w:r>
    </w:p>
    <w:p w:rsidR="00A77B3E" w:rsidRDefault="00DD4464">
      <w:pPr>
        <w:keepLines/>
        <w:spacing w:before="120" w:after="120"/>
        <w:ind w:left="567" w:hanging="227"/>
        <w:rPr>
          <w:color w:val="000000"/>
          <w:u w:color="000000"/>
        </w:rPr>
      </w:pPr>
      <w:r>
        <w:t>c) </w:t>
      </w:r>
      <w:r>
        <w:rPr>
          <w:color w:val="000000"/>
          <w:u w:color="000000"/>
        </w:rPr>
        <w:t>lokalizacji parkingów jako jedynego sposobu zagospodarowania działki budowlanej,</w:t>
      </w:r>
    </w:p>
    <w:p w:rsidR="00A77B3E" w:rsidRDefault="00DD4464">
      <w:pPr>
        <w:keepLines/>
        <w:spacing w:before="120" w:after="120"/>
        <w:ind w:left="567" w:hanging="227"/>
        <w:rPr>
          <w:color w:val="000000"/>
          <w:u w:color="000000"/>
        </w:rPr>
      </w:pPr>
      <w:r>
        <w:t>d) </w:t>
      </w:r>
      <w:r>
        <w:rPr>
          <w:color w:val="000000"/>
          <w:u w:color="000000"/>
        </w:rPr>
        <w:t>lokalizacji obiektów i two</w:t>
      </w:r>
      <w:r>
        <w:rPr>
          <w:color w:val="000000"/>
          <w:u w:color="000000"/>
        </w:rPr>
        <w:t>rzenia lokali o powierzchni sprzedaży przekraczającej 400 m</w:t>
      </w:r>
      <w:r>
        <w:rPr>
          <w:color w:val="000000"/>
          <w:u w:color="000000"/>
          <w:vertAlign w:val="superscript"/>
        </w:rPr>
        <w:t>2</w:t>
      </w:r>
      <w:r>
        <w:rPr>
          <w:color w:val="000000"/>
          <w:u w:color="000000"/>
        </w:rPr>
        <w:t>;</w:t>
      </w:r>
    </w:p>
    <w:p w:rsidR="00A77B3E" w:rsidRDefault="00DD4464">
      <w:pPr>
        <w:keepLines/>
        <w:spacing w:before="120" w:after="120"/>
        <w:ind w:left="567" w:hanging="227"/>
        <w:rPr>
          <w:color w:val="000000"/>
          <w:u w:color="000000"/>
        </w:rPr>
      </w:pPr>
      <w:r>
        <w:t>e) </w:t>
      </w:r>
      <w:r>
        <w:rPr>
          <w:color w:val="000000"/>
          <w:u w:color="000000"/>
        </w:rPr>
        <w:t>lokalizacji zabudowy mieszkaniowej jednorodzinnej bliźniaczej, szeregowej oraz grupowej,</w:t>
      </w:r>
    </w:p>
    <w:p w:rsidR="00A77B3E" w:rsidRDefault="00DD4464">
      <w:pPr>
        <w:keepLines/>
        <w:spacing w:before="120" w:after="120"/>
        <w:ind w:left="567" w:hanging="227"/>
        <w:rPr>
          <w:color w:val="000000"/>
          <w:u w:color="000000"/>
        </w:rPr>
      </w:pPr>
      <w:r>
        <w:t>f) </w:t>
      </w:r>
      <w:r>
        <w:rPr>
          <w:color w:val="000000"/>
          <w:u w:color="000000"/>
        </w:rPr>
        <w:t>lokalizacji stacji paliw, LPG, myjni samochodowych, zakładów mechaniki pojazdowej, lakierni i </w:t>
      </w:r>
      <w:r>
        <w:rPr>
          <w:color w:val="000000"/>
          <w:u w:color="000000"/>
        </w:rPr>
        <w:t>wulkanizacji,</w:t>
      </w:r>
    </w:p>
    <w:p w:rsidR="00A77B3E" w:rsidRDefault="00DD4464">
      <w:pPr>
        <w:keepLines/>
        <w:spacing w:before="120" w:after="120"/>
        <w:ind w:left="567" w:hanging="227"/>
        <w:rPr>
          <w:color w:val="000000"/>
          <w:u w:color="000000"/>
        </w:rPr>
      </w:pPr>
      <w:r>
        <w:t>g) </w:t>
      </w:r>
      <w:r>
        <w:rPr>
          <w:color w:val="000000"/>
          <w:u w:color="000000"/>
        </w:rPr>
        <w:t>lokalizacji budowli, z wyłączeniem:</w:t>
      </w:r>
    </w:p>
    <w:p w:rsidR="00A77B3E" w:rsidRDefault="00DD4464">
      <w:pPr>
        <w:keepLines/>
        <w:spacing w:before="120" w:after="120"/>
        <w:ind w:left="794" w:hanging="113"/>
        <w:rPr>
          <w:color w:val="000000"/>
          <w:u w:color="000000"/>
        </w:rPr>
      </w:pPr>
      <w:r>
        <w:t>- </w:t>
      </w:r>
      <w:r>
        <w:rPr>
          <w:color w:val="000000"/>
          <w:u w:color="000000"/>
        </w:rPr>
        <w:t>obiektów i urządzeń infrastruktury technicznej,</w:t>
      </w:r>
    </w:p>
    <w:p w:rsidR="00A77B3E" w:rsidRDefault="00DD4464">
      <w:pPr>
        <w:keepLines/>
        <w:spacing w:before="120" w:after="120"/>
        <w:ind w:left="794" w:hanging="113"/>
        <w:rPr>
          <w:color w:val="000000"/>
          <w:u w:color="000000"/>
        </w:rPr>
      </w:pPr>
      <w:r>
        <w:t>- </w:t>
      </w:r>
      <w:r>
        <w:rPr>
          <w:color w:val="000000"/>
          <w:u w:color="000000"/>
        </w:rPr>
        <w:t>wiat,</w:t>
      </w:r>
    </w:p>
    <w:p w:rsidR="00A77B3E" w:rsidRDefault="00DD4464">
      <w:pPr>
        <w:keepLines/>
        <w:spacing w:before="120" w:after="120"/>
        <w:ind w:left="794" w:hanging="113"/>
        <w:rPr>
          <w:color w:val="000000"/>
          <w:u w:color="000000"/>
        </w:rPr>
      </w:pPr>
      <w:r>
        <w:t>- </w:t>
      </w:r>
      <w:r>
        <w:rPr>
          <w:color w:val="000000"/>
          <w:u w:color="000000"/>
        </w:rPr>
        <w:t>altan;</w:t>
      </w:r>
    </w:p>
    <w:p w:rsidR="00A77B3E" w:rsidRDefault="00DD4464">
      <w:pPr>
        <w:spacing w:before="120" w:after="120"/>
        <w:ind w:left="340" w:hanging="227"/>
        <w:rPr>
          <w:color w:val="000000"/>
          <w:u w:color="000000"/>
        </w:rPr>
      </w:pPr>
      <w:r>
        <w:t>2) </w:t>
      </w:r>
      <w:r>
        <w:rPr>
          <w:color w:val="000000"/>
          <w:u w:color="000000"/>
        </w:rPr>
        <w:t>dopuszcza się lokalizację zabudowy usługowej jako jedynego sposobu zagospodarowania działki budowlanej;</w:t>
      </w:r>
    </w:p>
    <w:p w:rsidR="00A77B3E" w:rsidRDefault="00DD4464">
      <w:pPr>
        <w:spacing w:before="120" w:after="120"/>
        <w:ind w:left="340" w:hanging="227"/>
        <w:rPr>
          <w:color w:val="000000"/>
          <w:u w:color="000000"/>
        </w:rPr>
      </w:pPr>
      <w:r>
        <w:t>3) </w:t>
      </w:r>
      <w:r>
        <w:rPr>
          <w:color w:val="000000"/>
          <w:u w:color="000000"/>
        </w:rPr>
        <w:t xml:space="preserve">dopuszcza się lokalizację </w:t>
      </w:r>
      <w:r>
        <w:rPr>
          <w:color w:val="000000"/>
          <w:u w:color="000000"/>
        </w:rPr>
        <w:t>zabudowy mieszkaniowej jednorodzinnej wolnostojącej jako jedynego sposobu zagospodarowania działki budowlanej;</w:t>
      </w:r>
    </w:p>
    <w:p w:rsidR="00A77B3E" w:rsidRDefault="00DD4464">
      <w:pPr>
        <w:spacing w:before="120" w:after="120"/>
        <w:ind w:left="340" w:hanging="227"/>
        <w:rPr>
          <w:color w:val="000000"/>
          <w:u w:color="000000"/>
        </w:rPr>
      </w:pPr>
      <w:r>
        <w:t>4) </w:t>
      </w:r>
      <w:r>
        <w:rPr>
          <w:color w:val="000000"/>
          <w:u w:color="000000"/>
        </w:rPr>
        <w:t>dopuszcza się lokalizację wolnostojących budynków gospodarczych i garaży;</w:t>
      </w:r>
    </w:p>
    <w:p w:rsidR="00A77B3E" w:rsidRDefault="00DD4464">
      <w:pPr>
        <w:spacing w:before="120" w:after="120"/>
        <w:ind w:left="340" w:hanging="227"/>
        <w:rPr>
          <w:color w:val="000000"/>
          <w:u w:color="000000"/>
        </w:rPr>
      </w:pPr>
      <w:r>
        <w:t>5) </w:t>
      </w:r>
      <w:r>
        <w:rPr>
          <w:color w:val="000000"/>
          <w:u w:color="000000"/>
        </w:rPr>
        <w:t>zakazuje się sytuowania budynków w odległości 1,5 m od granicy lu</w:t>
      </w:r>
      <w:r>
        <w:rPr>
          <w:color w:val="000000"/>
          <w:u w:color="000000"/>
        </w:rPr>
        <w:t>b bezpośrednio przy granicy z działkami sąsiednimi;</w:t>
      </w:r>
    </w:p>
    <w:p w:rsidR="00A77B3E" w:rsidRDefault="00DD4464">
      <w:pPr>
        <w:spacing w:before="120" w:after="120"/>
        <w:ind w:left="340" w:hanging="227"/>
        <w:rPr>
          <w:color w:val="000000"/>
          <w:u w:color="000000"/>
        </w:rPr>
      </w:pPr>
      <w:r>
        <w:t>6) </w:t>
      </w:r>
      <w:r>
        <w:rPr>
          <w:color w:val="000000"/>
          <w:u w:color="000000"/>
        </w:rPr>
        <w:t>ustala się zachowanie istniejących budynków o funkcji produkcyjnej z dopuszczeniem rozbudowy, przebudowy, remontu i nadbudowy tych budynków, przy spełnieniu warunków określonych w niniejszej uchwale.</w:t>
      </w:r>
    </w:p>
    <w:p w:rsidR="00A77B3E" w:rsidRDefault="00DD4464">
      <w:pPr>
        <w:keepLines/>
        <w:spacing w:before="120" w:after="120"/>
        <w:ind w:firstLine="340"/>
        <w:rPr>
          <w:color w:val="000000"/>
          <w:u w:color="000000"/>
        </w:rPr>
      </w:pPr>
      <w:r>
        <w:t>3</w:t>
      </w:r>
      <w:r>
        <w:t>. </w:t>
      </w:r>
      <w:r>
        <w:rPr>
          <w:color w:val="000000"/>
          <w:u w:color="000000"/>
        </w:rPr>
        <w:t>Zasady kształtowania zabudowy oraz wskaźniki zagospodarowania terenu:</w:t>
      </w:r>
    </w:p>
    <w:p w:rsidR="00A77B3E" w:rsidRDefault="00DD4464">
      <w:pPr>
        <w:spacing w:before="120" w:after="120"/>
        <w:ind w:left="340" w:hanging="227"/>
        <w:rPr>
          <w:color w:val="000000"/>
          <w:u w:color="000000"/>
        </w:rPr>
      </w:pPr>
      <w:r>
        <w:t>1) </w:t>
      </w:r>
      <w:r>
        <w:rPr>
          <w:color w:val="000000"/>
          <w:u w:color="000000"/>
        </w:rPr>
        <w:t>ustala się lokalizację zabudowy zgodnie z nieprzekraczalnymi liniami zabudowy wskazanymi na rysunku planu;</w:t>
      </w:r>
    </w:p>
    <w:p w:rsidR="00A77B3E" w:rsidRDefault="00DD4464">
      <w:pPr>
        <w:spacing w:before="120" w:after="120"/>
        <w:ind w:left="340" w:hanging="227"/>
        <w:rPr>
          <w:color w:val="000000"/>
          <w:u w:color="000000"/>
        </w:rPr>
      </w:pPr>
      <w:r>
        <w:t>2) </w:t>
      </w:r>
      <w:r>
        <w:rPr>
          <w:color w:val="000000"/>
          <w:u w:color="000000"/>
        </w:rPr>
        <w:t>dla działek budowlanych przeznaczonych na zabudowę usługową, usługowo –</w:t>
      </w:r>
      <w:r>
        <w:rPr>
          <w:color w:val="000000"/>
          <w:u w:color="000000"/>
        </w:rPr>
        <w:t xml:space="preserve"> mieszkaniową i działek zainwestowanych istniejącą zabudową produkcyjną, ustala się:</w:t>
      </w:r>
    </w:p>
    <w:p w:rsidR="00A77B3E" w:rsidRDefault="00DD4464">
      <w:pPr>
        <w:keepLines/>
        <w:spacing w:before="120" w:after="120"/>
        <w:ind w:left="567" w:hanging="227"/>
        <w:rPr>
          <w:color w:val="000000"/>
          <w:u w:color="000000"/>
        </w:rPr>
      </w:pPr>
      <w:r>
        <w:t>a) </w:t>
      </w:r>
      <w:r>
        <w:rPr>
          <w:color w:val="000000"/>
          <w:u w:color="000000"/>
        </w:rPr>
        <w:t>wskaźnik intensywności zabudowy od 0,01 do 0,9,</w:t>
      </w:r>
    </w:p>
    <w:p w:rsidR="00A77B3E" w:rsidRDefault="00DD4464">
      <w:pPr>
        <w:keepLines/>
        <w:spacing w:before="120" w:after="120"/>
        <w:ind w:left="567" w:hanging="227"/>
        <w:rPr>
          <w:color w:val="000000"/>
          <w:u w:color="000000"/>
        </w:rPr>
      </w:pPr>
      <w:r>
        <w:t>b) </w:t>
      </w:r>
      <w:r>
        <w:rPr>
          <w:color w:val="000000"/>
          <w:u w:color="000000"/>
        </w:rPr>
        <w:t>maksymalna wielkość powierzchni zabudowy w stosunku do powierzchni działki budowlanej: 50%,</w:t>
      </w:r>
    </w:p>
    <w:p w:rsidR="00A77B3E" w:rsidRDefault="00DD4464">
      <w:pPr>
        <w:keepLines/>
        <w:spacing w:before="120" w:after="120"/>
        <w:ind w:left="567" w:hanging="227"/>
        <w:rPr>
          <w:color w:val="000000"/>
          <w:u w:color="000000"/>
        </w:rPr>
      </w:pPr>
      <w:r>
        <w:t>c) </w:t>
      </w:r>
      <w:r>
        <w:rPr>
          <w:color w:val="000000"/>
          <w:u w:color="000000"/>
        </w:rPr>
        <w:t>minimalny udział powie</w:t>
      </w:r>
      <w:r>
        <w:rPr>
          <w:color w:val="000000"/>
          <w:u w:color="000000"/>
        </w:rPr>
        <w:t>rzchni biologicznie czynnej w odniesieniu do powierzchni działki budowlanej: 30%;</w:t>
      </w:r>
    </w:p>
    <w:p w:rsidR="00A77B3E" w:rsidRDefault="00DD4464">
      <w:pPr>
        <w:spacing w:before="120" w:after="120"/>
        <w:ind w:left="340" w:hanging="227"/>
        <w:rPr>
          <w:color w:val="000000"/>
          <w:u w:color="000000"/>
        </w:rPr>
      </w:pPr>
      <w:r>
        <w:t>3) </w:t>
      </w:r>
      <w:r>
        <w:rPr>
          <w:color w:val="000000"/>
          <w:u w:color="000000"/>
        </w:rPr>
        <w:t>dla działek budowlanych przeznaczonych tylko na zabudowę mieszkaniową jednorodzinną, ustala się:</w:t>
      </w:r>
    </w:p>
    <w:p w:rsidR="00A77B3E" w:rsidRDefault="00DD4464">
      <w:pPr>
        <w:keepLines/>
        <w:spacing w:before="120" w:after="120"/>
        <w:ind w:left="567" w:hanging="227"/>
        <w:rPr>
          <w:color w:val="000000"/>
          <w:u w:color="000000"/>
        </w:rPr>
      </w:pPr>
      <w:r>
        <w:t>a) </w:t>
      </w:r>
      <w:r>
        <w:rPr>
          <w:color w:val="000000"/>
          <w:u w:color="000000"/>
        </w:rPr>
        <w:t>wskaźnik intensywności zabudowy od 0,01 do 0,5,</w:t>
      </w:r>
    </w:p>
    <w:p w:rsidR="00A77B3E" w:rsidRDefault="00DD4464">
      <w:pPr>
        <w:keepLines/>
        <w:spacing w:before="120" w:after="120"/>
        <w:ind w:left="567" w:hanging="227"/>
        <w:rPr>
          <w:color w:val="000000"/>
          <w:u w:color="000000"/>
        </w:rPr>
      </w:pPr>
      <w:r>
        <w:t>b) </w:t>
      </w:r>
      <w:r>
        <w:rPr>
          <w:color w:val="000000"/>
          <w:u w:color="000000"/>
        </w:rPr>
        <w:t xml:space="preserve">maksymalna wielkość </w:t>
      </w:r>
      <w:r>
        <w:rPr>
          <w:color w:val="000000"/>
          <w:u w:color="000000"/>
        </w:rPr>
        <w:t>powierzchni zabudowy w stosunku do powierzchni działki budowlanej: 30%,</w:t>
      </w:r>
    </w:p>
    <w:p w:rsidR="00A77B3E" w:rsidRDefault="00DD4464">
      <w:pPr>
        <w:keepLines/>
        <w:spacing w:before="120" w:after="120"/>
        <w:ind w:left="567" w:hanging="227"/>
        <w:rPr>
          <w:color w:val="000000"/>
          <w:u w:color="000000"/>
        </w:rPr>
      </w:pPr>
      <w:r>
        <w:t>c) </w:t>
      </w:r>
      <w:r>
        <w:rPr>
          <w:color w:val="000000"/>
          <w:u w:color="000000"/>
        </w:rPr>
        <w:t>minimalny udział powierzchni biologicznie czynnej w odniesieniu do powierzchni działki budowlanej: 50%;</w:t>
      </w:r>
    </w:p>
    <w:p w:rsidR="00A77B3E" w:rsidRDefault="00DD4464">
      <w:pPr>
        <w:spacing w:before="120" w:after="120"/>
        <w:ind w:left="340" w:hanging="227"/>
        <w:rPr>
          <w:color w:val="000000"/>
          <w:u w:color="000000"/>
        </w:rPr>
      </w:pPr>
      <w:r>
        <w:lastRenderedPageBreak/>
        <w:t>4) </w:t>
      </w:r>
      <w:r>
        <w:rPr>
          <w:color w:val="000000"/>
          <w:u w:color="000000"/>
        </w:rPr>
        <w:t>obowiązuje zapewnienie odpowiedniej ilości miejsc do parkowania (mp) w ram</w:t>
      </w:r>
      <w:r>
        <w:rPr>
          <w:color w:val="000000"/>
          <w:u w:color="000000"/>
        </w:rPr>
        <w:t>ach działki budowlanej nie mniejszej niż:</w:t>
      </w:r>
    </w:p>
    <w:p w:rsidR="00A77B3E" w:rsidRDefault="00DD4464">
      <w:pPr>
        <w:keepLines/>
        <w:spacing w:before="120" w:after="120"/>
        <w:ind w:left="567" w:hanging="227"/>
        <w:rPr>
          <w:color w:val="000000"/>
          <w:u w:color="000000"/>
        </w:rPr>
      </w:pPr>
      <w:r>
        <w:t>a) </w:t>
      </w:r>
      <w:r>
        <w:rPr>
          <w:color w:val="000000"/>
          <w:u w:color="000000"/>
        </w:rPr>
        <w:t>1 miejsce do parkowania na każde pełne 40 m</w:t>
      </w:r>
      <w:r>
        <w:rPr>
          <w:color w:val="000000"/>
          <w:u w:color="000000"/>
          <w:vertAlign w:val="superscript"/>
        </w:rPr>
        <w:t>2</w:t>
      </w:r>
      <w:r>
        <w:rPr>
          <w:color w:val="000000"/>
          <w:u w:color="000000"/>
        </w:rPr>
        <w:t xml:space="preserve"> powierzchni usługowej i produkcyjnej, lecz nie mniej niż 1 miejsce do parkowania oraz minimum 1 miejsce przeznaczone na parkowanie pojazdów zaopatrzonych w kartę park</w:t>
      </w:r>
      <w:r>
        <w:rPr>
          <w:color w:val="000000"/>
          <w:u w:color="000000"/>
        </w:rPr>
        <w:t>ingową,</w:t>
      </w:r>
    </w:p>
    <w:p w:rsidR="00A77B3E" w:rsidRDefault="00DD4464">
      <w:pPr>
        <w:keepLines/>
        <w:spacing w:before="120" w:after="120"/>
        <w:ind w:left="567" w:hanging="227"/>
        <w:rPr>
          <w:color w:val="000000"/>
          <w:u w:color="000000"/>
        </w:rPr>
      </w:pPr>
      <w:r>
        <w:t>b) </w:t>
      </w:r>
      <w:r>
        <w:rPr>
          <w:color w:val="000000"/>
          <w:u w:color="000000"/>
        </w:rPr>
        <w:t>1 miejsce do parkowania dla każdego lokalu mieszkalnego,</w:t>
      </w:r>
    </w:p>
    <w:p w:rsidR="00A77B3E" w:rsidRDefault="00DD4464">
      <w:pPr>
        <w:keepLines/>
        <w:spacing w:before="120" w:after="120"/>
        <w:ind w:left="567" w:hanging="227"/>
        <w:rPr>
          <w:color w:val="000000"/>
          <w:u w:color="000000"/>
        </w:rPr>
      </w:pPr>
      <w:r>
        <w:t>c) </w:t>
      </w:r>
      <w:r>
        <w:rPr>
          <w:color w:val="000000"/>
          <w:u w:color="000000"/>
        </w:rPr>
        <w:t>w przypadku lokalizacji na działce funkcji mieszkaniowej oraz usługowej ustala się wyznaczenie miejsc parkingowych odpowiednio dla każdej z funkcji;</w:t>
      </w:r>
    </w:p>
    <w:p w:rsidR="00A77B3E" w:rsidRDefault="00DD4464">
      <w:pPr>
        <w:spacing w:before="120" w:after="120"/>
        <w:ind w:left="340" w:hanging="227"/>
        <w:rPr>
          <w:color w:val="000000"/>
          <w:u w:color="000000"/>
        </w:rPr>
      </w:pPr>
      <w:r>
        <w:t>5) </w:t>
      </w:r>
      <w:r>
        <w:rPr>
          <w:color w:val="000000"/>
          <w:u w:color="000000"/>
        </w:rPr>
        <w:t xml:space="preserve">dopuszcza się realizację </w:t>
      </w:r>
      <w:r>
        <w:rPr>
          <w:color w:val="000000"/>
          <w:u w:color="000000"/>
        </w:rPr>
        <w:t>kondygnacji podziemnych;</w:t>
      </w:r>
    </w:p>
    <w:p w:rsidR="00A77B3E" w:rsidRDefault="00DD4464">
      <w:pPr>
        <w:spacing w:before="120" w:after="120"/>
        <w:ind w:left="340" w:hanging="227"/>
        <w:rPr>
          <w:color w:val="000000"/>
          <w:u w:color="000000"/>
        </w:rPr>
      </w:pPr>
      <w:r>
        <w:t>6) </w:t>
      </w:r>
      <w:r>
        <w:rPr>
          <w:color w:val="000000"/>
          <w:u w:color="000000"/>
        </w:rPr>
        <w:t>rodzaj dachu:</w:t>
      </w:r>
    </w:p>
    <w:p w:rsidR="00A77B3E" w:rsidRDefault="00DD4464">
      <w:pPr>
        <w:keepLines/>
        <w:spacing w:before="120" w:after="120"/>
        <w:ind w:left="567" w:hanging="227"/>
        <w:rPr>
          <w:color w:val="000000"/>
          <w:u w:color="000000"/>
        </w:rPr>
      </w:pPr>
      <w:r>
        <w:t>a) </w:t>
      </w:r>
      <w:r>
        <w:rPr>
          <w:color w:val="000000"/>
          <w:u w:color="000000"/>
        </w:rPr>
        <w:t>dla budynków usługowych, usługowo - mieszkalnych, mieszkalnych jednorodzinnych, produkcyjnych obowiązuje realizacja dachów dwuspadowych, wielospadowych o kącie nachylenia połaci do 35</w:t>
      </w:r>
      <w:r>
        <w:rPr>
          <w:color w:val="000000"/>
          <w:u w:color="000000"/>
          <w:vertAlign w:val="superscript"/>
        </w:rPr>
        <w:t>o</w:t>
      </w:r>
      <w:r>
        <w:rPr>
          <w:color w:val="000000"/>
          <w:u w:color="000000"/>
        </w:rPr>
        <w:t>, dachów płaskich,</w:t>
      </w:r>
    </w:p>
    <w:p w:rsidR="00A77B3E" w:rsidRDefault="00DD4464">
      <w:pPr>
        <w:keepLines/>
        <w:spacing w:before="120" w:after="120"/>
        <w:ind w:left="567" w:hanging="227"/>
        <w:rPr>
          <w:color w:val="000000"/>
          <w:u w:color="000000"/>
        </w:rPr>
      </w:pPr>
      <w:r>
        <w:t>b) </w:t>
      </w:r>
      <w:r>
        <w:rPr>
          <w:color w:val="000000"/>
          <w:u w:color="000000"/>
        </w:rPr>
        <w:t xml:space="preserve">dla </w:t>
      </w:r>
      <w:r>
        <w:rPr>
          <w:color w:val="000000"/>
          <w:u w:color="000000"/>
        </w:rPr>
        <w:t>budynków gospodarczych, garaży, wiat i altan obowiązuje realizacja dachów jednospadowych, dwuspadowych, wielospadowych o kącie nachylenia połaci do 30°, dachów płaskich;</w:t>
      </w:r>
    </w:p>
    <w:p w:rsidR="00A77B3E" w:rsidRDefault="00DD4464">
      <w:pPr>
        <w:spacing w:before="120" w:after="120"/>
        <w:ind w:left="340" w:hanging="227"/>
        <w:rPr>
          <w:color w:val="000000"/>
          <w:u w:color="000000"/>
        </w:rPr>
      </w:pPr>
      <w:r>
        <w:t>7) </w:t>
      </w:r>
      <w:r>
        <w:rPr>
          <w:color w:val="000000"/>
          <w:u w:color="000000"/>
        </w:rPr>
        <w:t>wysokość zabudowy:</w:t>
      </w:r>
    </w:p>
    <w:p w:rsidR="00A77B3E" w:rsidRDefault="00DD4464">
      <w:pPr>
        <w:keepLines/>
        <w:spacing w:before="120" w:after="120"/>
        <w:ind w:left="567" w:hanging="227"/>
        <w:rPr>
          <w:color w:val="000000"/>
          <w:u w:color="000000"/>
        </w:rPr>
      </w:pPr>
      <w:r>
        <w:t>a) </w:t>
      </w:r>
      <w:r>
        <w:rPr>
          <w:color w:val="000000"/>
          <w:u w:color="000000"/>
        </w:rPr>
        <w:t>dla budynków o dachach jednospadowych, dwuspadowych i wielosp</w:t>
      </w:r>
      <w:r>
        <w:rPr>
          <w:color w:val="000000"/>
          <w:u w:color="000000"/>
        </w:rPr>
        <w:t>adowych ustala się wysokość:</w:t>
      </w:r>
    </w:p>
    <w:p w:rsidR="00A77B3E" w:rsidRDefault="00DD4464">
      <w:pPr>
        <w:keepLines/>
        <w:spacing w:before="120" w:after="120"/>
        <w:ind w:left="794" w:hanging="113"/>
        <w:rPr>
          <w:color w:val="000000"/>
          <w:u w:color="000000"/>
        </w:rPr>
      </w:pPr>
      <w:r>
        <w:t>- </w:t>
      </w:r>
      <w:r>
        <w:rPr>
          <w:color w:val="000000"/>
          <w:u w:color="000000"/>
        </w:rPr>
        <w:t>do 10,0 m dla budynków usługowych, mieszkalnych i usługowo – mieszkalnych, produkcyjnych,</w:t>
      </w:r>
    </w:p>
    <w:p w:rsidR="00A77B3E" w:rsidRDefault="00DD4464">
      <w:pPr>
        <w:keepLines/>
        <w:spacing w:before="120" w:after="120"/>
        <w:ind w:left="794" w:hanging="113"/>
        <w:rPr>
          <w:color w:val="000000"/>
          <w:u w:color="000000"/>
        </w:rPr>
      </w:pPr>
      <w:r>
        <w:t>- </w:t>
      </w:r>
      <w:r>
        <w:rPr>
          <w:color w:val="000000"/>
          <w:u w:color="000000"/>
        </w:rPr>
        <w:t>do 5,0 m dla budynków gospodarczych, garaży, wiat i altan,</w:t>
      </w:r>
    </w:p>
    <w:p w:rsidR="00A77B3E" w:rsidRDefault="00DD4464">
      <w:pPr>
        <w:keepLines/>
        <w:spacing w:before="120" w:after="120"/>
        <w:ind w:left="567" w:hanging="227"/>
        <w:rPr>
          <w:color w:val="000000"/>
          <w:u w:color="000000"/>
        </w:rPr>
      </w:pPr>
      <w:r>
        <w:t>b) </w:t>
      </w:r>
      <w:r>
        <w:rPr>
          <w:color w:val="000000"/>
          <w:u w:color="000000"/>
        </w:rPr>
        <w:t>dla budynków o dachach płaskich ustala się wysokość:</w:t>
      </w:r>
    </w:p>
    <w:p w:rsidR="00A77B3E" w:rsidRDefault="00DD4464">
      <w:pPr>
        <w:keepLines/>
        <w:spacing w:before="120" w:after="120"/>
        <w:ind w:left="794" w:hanging="113"/>
        <w:rPr>
          <w:color w:val="000000"/>
          <w:u w:color="000000"/>
        </w:rPr>
      </w:pPr>
      <w:r>
        <w:t>- </w:t>
      </w:r>
      <w:r>
        <w:rPr>
          <w:color w:val="000000"/>
          <w:u w:color="000000"/>
        </w:rPr>
        <w:t>do 7,0 m dla bud</w:t>
      </w:r>
      <w:r>
        <w:rPr>
          <w:color w:val="000000"/>
          <w:u w:color="000000"/>
        </w:rPr>
        <w:t>ynków usługowych, mieszkalnych i mieszkalno-usługowych, produkcyjnych</w:t>
      </w:r>
    </w:p>
    <w:p w:rsidR="00A77B3E" w:rsidRDefault="00DD4464">
      <w:pPr>
        <w:keepLines/>
        <w:spacing w:before="120" w:after="120"/>
        <w:ind w:left="794" w:hanging="113"/>
        <w:rPr>
          <w:color w:val="000000"/>
          <w:u w:color="000000"/>
        </w:rPr>
      </w:pPr>
      <w:r>
        <w:t>- </w:t>
      </w:r>
      <w:r>
        <w:rPr>
          <w:color w:val="000000"/>
          <w:u w:color="000000"/>
        </w:rPr>
        <w:t>do 3,5 m dla budynków gospodarczych, garaży, wiat i altan,</w:t>
      </w:r>
    </w:p>
    <w:p w:rsidR="00A77B3E" w:rsidRDefault="00DD4464">
      <w:pPr>
        <w:keepLines/>
        <w:spacing w:before="120" w:after="120"/>
        <w:ind w:left="567" w:hanging="227"/>
        <w:rPr>
          <w:color w:val="000000"/>
          <w:u w:color="000000"/>
        </w:rPr>
      </w:pPr>
      <w:r>
        <w:t>c) </w:t>
      </w:r>
      <w:r>
        <w:rPr>
          <w:color w:val="000000"/>
          <w:u w:color="000000"/>
        </w:rPr>
        <w:t>do 10,0 m dla budowli z wyłączeniem wiat i altan;</w:t>
      </w:r>
    </w:p>
    <w:p w:rsidR="00A77B3E" w:rsidRDefault="00DD4464">
      <w:pPr>
        <w:spacing w:before="120" w:after="120"/>
        <w:ind w:left="340" w:hanging="227"/>
        <w:rPr>
          <w:color w:val="000000"/>
          <w:u w:color="000000"/>
        </w:rPr>
      </w:pPr>
      <w:r>
        <w:t>8) </w:t>
      </w:r>
      <w:r>
        <w:rPr>
          <w:color w:val="000000"/>
          <w:u w:color="000000"/>
        </w:rPr>
        <w:t>ustala się pokrycie dachów budynków o dachach jednospadowych, dwuspad</w:t>
      </w:r>
      <w:r>
        <w:rPr>
          <w:color w:val="000000"/>
          <w:u w:color="000000"/>
        </w:rPr>
        <w:t>owych, wielospadowych dachówką, blachodachówką lub blachą;</w:t>
      </w:r>
    </w:p>
    <w:p w:rsidR="00A77B3E" w:rsidRDefault="00DD4464">
      <w:pPr>
        <w:spacing w:before="120" w:after="120"/>
        <w:ind w:left="340" w:hanging="227"/>
        <w:rPr>
          <w:color w:val="000000"/>
          <w:u w:color="000000"/>
        </w:rPr>
      </w:pPr>
      <w:r>
        <w:t>9) </w:t>
      </w:r>
      <w:r>
        <w:rPr>
          <w:color w:val="000000"/>
          <w:u w:color="000000"/>
        </w:rPr>
        <w:t>nie ustala się rodzaju pokrycia dachów płaskich;</w:t>
      </w:r>
    </w:p>
    <w:p w:rsidR="00A77B3E" w:rsidRDefault="00DD4464">
      <w:pPr>
        <w:spacing w:before="120" w:after="120"/>
        <w:ind w:left="340" w:hanging="227"/>
        <w:rPr>
          <w:color w:val="000000"/>
          <w:u w:color="000000"/>
        </w:rPr>
      </w:pPr>
      <w:r>
        <w:t>10) </w:t>
      </w:r>
      <w:r>
        <w:rPr>
          <w:color w:val="000000"/>
          <w:u w:color="000000"/>
        </w:rPr>
        <w:t>zakaz stosowania jako okładzin elewacyjnych: blach trapezowych, falistych oraz płytek ceramicznych.</w:t>
      </w:r>
    </w:p>
    <w:p w:rsidR="00A77B3E" w:rsidRDefault="00DD4464">
      <w:pPr>
        <w:keepLines/>
        <w:spacing w:before="120" w:after="120"/>
        <w:ind w:firstLine="340"/>
        <w:rPr>
          <w:color w:val="000000"/>
          <w:u w:color="000000"/>
        </w:rPr>
      </w:pPr>
      <w:r>
        <w:t>4. </w:t>
      </w:r>
      <w:r>
        <w:rPr>
          <w:color w:val="000000"/>
          <w:u w:color="000000"/>
        </w:rPr>
        <w:t xml:space="preserve">Szczegółowe zasady i warunki scalania </w:t>
      </w:r>
      <w:r>
        <w:rPr>
          <w:color w:val="000000"/>
          <w:u w:color="000000"/>
        </w:rPr>
        <w:t>i podziału nieruchomości:</w:t>
      </w:r>
    </w:p>
    <w:p w:rsidR="00A77B3E" w:rsidRDefault="00DD4464">
      <w:pPr>
        <w:spacing w:before="120" w:after="120"/>
        <w:ind w:left="340" w:hanging="227"/>
        <w:rPr>
          <w:color w:val="000000"/>
          <w:u w:color="000000"/>
        </w:rPr>
      </w:pPr>
      <w:r>
        <w:t>1) </w:t>
      </w:r>
      <w:r>
        <w:rPr>
          <w:color w:val="000000"/>
          <w:u w:color="000000"/>
        </w:rPr>
        <w:t>nie ustala się obowiązku scalania i ponownego podziału nieruchomości;</w:t>
      </w:r>
    </w:p>
    <w:p w:rsidR="00A77B3E" w:rsidRDefault="00DD4464">
      <w:pPr>
        <w:spacing w:before="120" w:after="120"/>
        <w:ind w:left="340" w:hanging="227"/>
        <w:rPr>
          <w:color w:val="000000"/>
          <w:u w:color="000000"/>
        </w:rPr>
      </w:pPr>
      <w:r>
        <w:t>2) </w:t>
      </w:r>
      <w:r>
        <w:rPr>
          <w:color w:val="000000"/>
          <w:u w:color="000000"/>
        </w:rPr>
        <w:t>nie wyznacza się granic obszarów wymagających przeprowadzenia scaleń i podziałów nieruchomości;</w:t>
      </w:r>
    </w:p>
    <w:p w:rsidR="00A77B3E" w:rsidRDefault="00DD4464">
      <w:pPr>
        <w:spacing w:before="120" w:after="120"/>
        <w:ind w:left="340" w:hanging="227"/>
        <w:rPr>
          <w:color w:val="000000"/>
          <w:u w:color="000000"/>
        </w:rPr>
      </w:pPr>
      <w:r>
        <w:t>3) </w:t>
      </w:r>
      <w:r>
        <w:rPr>
          <w:color w:val="000000"/>
          <w:u w:color="000000"/>
        </w:rPr>
        <w:t>ustala się parametry działek powstałych w wyniku scalan</w:t>
      </w:r>
      <w:r>
        <w:rPr>
          <w:color w:val="000000"/>
          <w:u w:color="000000"/>
        </w:rPr>
        <w:t>ia i podziału nieruchomości:</w:t>
      </w:r>
    </w:p>
    <w:p w:rsidR="00A77B3E" w:rsidRDefault="00DD4464">
      <w:pPr>
        <w:keepLines/>
        <w:spacing w:before="120" w:after="120"/>
        <w:ind w:left="567" w:hanging="227"/>
        <w:rPr>
          <w:color w:val="000000"/>
          <w:u w:color="000000"/>
        </w:rPr>
      </w:pPr>
      <w:r>
        <w:t>a) </w:t>
      </w:r>
      <w:r>
        <w:rPr>
          <w:color w:val="000000"/>
          <w:u w:color="000000"/>
        </w:rPr>
        <w:t>minimalna powierzchnia: 1000 m</w:t>
      </w:r>
      <w:r>
        <w:rPr>
          <w:color w:val="000000"/>
          <w:u w:color="000000"/>
          <w:vertAlign w:val="superscript"/>
        </w:rPr>
        <w:t>2</w:t>
      </w:r>
      <w:r>
        <w:rPr>
          <w:color w:val="000000"/>
          <w:u w:color="000000"/>
        </w:rPr>
        <w:t>,</w:t>
      </w:r>
    </w:p>
    <w:p w:rsidR="00A77B3E" w:rsidRDefault="00DD4464">
      <w:pPr>
        <w:keepLines/>
        <w:spacing w:before="120" w:after="120"/>
        <w:ind w:left="567" w:hanging="227"/>
        <w:rPr>
          <w:color w:val="000000"/>
          <w:u w:color="000000"/>
        </w:rPr>
      </w:pPr>
      <w:r>
        <w:t>b) </w:t>
      </w:r>
      <w:r>
        <w:rPr>
          <w:color w:val="000000"/>
          <w:u w:color="000000"/>
        </w:rPr>
        <w:t>minimalna szerokość frontu: 20,0 m,</w:t>
      </w:r>
    </w:p>
    <w:p w:rsidR="00A77B3E" w:rsidRDefault="00DD4464">
      <w:pPr>
        <w:keepLines/>
        <w:spacing w:before="120" w:after="120"/>
        <w:ind w:left="567" w:hanging="227"/>
        <w:rPr>
          <w:color w:val="000000"/>
          <w:u w:color="000000"/>
        </w:rPr>
      </w:pPr>
      <w:r>
        <w:t>c) </w:t>
      </w:r>
      <w:r>
        <w:rPr>
          <w:color w:val="000000"/>
          <w:u w:color="000000"/>
        </w:rPr>
        <w:t>dowolny kąt położenia granic działek w stosunku do pasa drogowego.</w:t>
      </w:r>
    </w:p>
    <w:p w:rsidR="00A77B3E" w:rsidRDefault="00DD4464">
      <w:pPr>
        <w:keepLines/>
        <w:spacing w:before="120" w:after="120"/>
        <w:ind w:firstLine="340"/>
        <w:rPr>
          <w:color w:val="000000"/>
          <w:u w:color="000000"/>
        </w:rPr>
      </w:pPr>
      <w:r>
        <w:t>5. </w:t>
      </w:r>
      <w:r>
        <w:rPr>
          <w:color w:val="000000"/>
          <w:u w:color="000000"/>
        </w:rPr>
        <w:t>Zasady obsługi komunikacyjnej: obsługa komunikacyjna z drogi publicznej – drogi</w:t>
      </w:r>
      <w:r>
        <w:rPr>
          <w:color w:val="000000"/>
          <w:u w:color="000000"/>
        </w:rPr>
        <w:t xml:space="preserve"> lokalnej oznaczonej na rysunku planu symbolem 1KDL.</w:t>
      </w:r>
    </w:p>
    <w:p w:rsidR="00A77B3E" w:rsidRDefault="00DD4464">
      <w:pPr>
        <w:keepLines/>
        <w:spacing w:before="120" w:after="120"/>
        <w:ind w:firstLine="340"/>
        <w:rPr>
          <w:color w:val="000000"/>
          <w:u w:color="000000"/>
        </w:rPr>
      </w:pPr>
      <w:r>
        <w:t>6. </w:t>
      </w:r>
      <w:r>
        <w:rPr>
          <w:color w:val="000000"/>
          <w:u w:color="000000"/>
        </w:rPr>
        <w:t>Warunki w zakresie infrastruktury technicznej ustalone w Dziale IV.</w:t>
      </w:r>
    </w:p>
    <w:p w:rsidR="00A77B3E" w:rsidRDefault="00DD4464">
      <w:pPr>
        <w:keepLines/>
        <w:spacing w:before="120" w:after="120"/>
        <w:ind w:firstLine="340"/>
        <w:rPr>
          <w:color w:val="000000"/>
          <w:u w:color="000000"/>
        </w:rPr>
      </w:pPr>
      <w:r>
        <w:rPr>
          <w:b/>
        </w:rPr>
        <w:t>§ 21. </w:t>
      </w:r>
      <w:r>
        <w:t>1. </w:t>
      </w:r>
      <w:r>
        <w:rPr>
          <w:color w:val="000000"/>
          <w:u w:color="000000"/>
        </w:rPr>
        <w:t xml:space="preserve">Wyznacza się tereny oznaczone na rysunku planu symbolami </w:t>
      </w:r>
      <w:r>
        <w:rPr>
          <w:b/>
          <w:color w:val="000000"/>
          <w:u w:color="000000"/>
        </w:rPr>
        <w:t>2U/MN</w:t>
      </w:r>
      <w:r>
        <w:rPr>
          <w:color w:val="000000"/>
          <w:u w:color="000000"/>
        </w:rPr>
        <w:t xml:space="preserve">, </w:t>
      </w:r>
      <w:r>
        <w:rPr>
          <w:b/>
          <w:color w:val="000000"/>
          <w:u w:color="000000"/>
        </w:rPr>
        <w:t>3U/MN</w:t>
      </w:r>
      <w:r>
        <w:rPr>
          <w:color w:val="000000"/>
          <w:u w:color="000000"/>
        </w:rPr>
        <w:t xml:space="preserve">, </w:t>
      </w:r>
      <w:r>
        <w:rPr>
          <w:b/>
          <w:color w:val="000000"/>
          <w:u w:color="000000"/>
        </w:rPr>
        <w:t>4U/MN</w:t>
      </w:r>
      <w:r>
        <w:rPr>
          <w:color w:val="000000"/>
          <w:u w:color="000000"/>
        </w:rPr>
        <w:t xml:space="preserve">, </w:t>
      </w:r>
      <w:r>
        <w:rPr>
          <w:b/>
          <w:color w:val="000000"/>
          <w:u w:color="000000"/>
        </w:rPr>
        <w:t>6U/MN.</w:t>
      </w:r>
    </w:p>
    <w:p w:rsidR="00A77B3E" w:rsidRDefault="00DD4464">
      <w:pPr>
        <w:spacing w:before="120" w:after="120"/>
        <w:ind w:left="340" w:hanging="227"/>
        <w:rPr>
          <w:color w:val="000000"/>
          <w:u w:color="000000"/>
        </w:rPr>
      </w:pPr>
      <w:r>
        <w:t>1) </w:t>
      </w:r>
      <w:r>
        <w:rPr>
          <w:color w:val="000000"/>
          <w:u w:color="000000"/>
        </w:rPr>
        <w:t>przeznaczenie podstawowe – zabudowa</w:t>
      </w:r>
      <w:r>
        <w:rPr>
          <w:color w:val="000000"/>
          <w:u w:color="000000"/>
        </w:rPr>
        <w:t xml:space="preserve"> usługowo - mieszkaniowa;</w:t>
      </w:r>
    </w:p>
    <w:p w:rsidR="00A77B3E" w:rsidRDefault="00DD4464">
      <w:pPr>
        <w:spacing w:before="120" w:after="120"/>
        <w:ind w:left="340" w:hanging="227"/>
        <w:rPr>
          <w:color w:val="000000"/>
          <w:u w:color="000000"/>
        </w:rPr>
      </w:pPr>
      <w:r>
        <w:t>2) </w:t>
      </w:r>
      <w:r>
        <w:rPr>
          <w:color w:val="000000"/>
          <w:u w:color="000000"/>
        </w:rPr>
        <w:t>przeznaczenie uzupełniające – usługi podstawowe, garaże, budynki gospodarcze w zabudowie mieszkaniowej i usługowo – mieszkaniowej, wiaty, altany, parkingi, miejsca postojowe.</w:t>
      </w:r>
    </w:p>
    <w:p w:rsidR="00A77B3E" w:rsidRDefault="00DD4464">
      <w:pPr>
        <w:keepLines/>
        <w:spacing w:before="120" w:after="120"/>
        <w:ind w:firstLine="340"/>
        <w:rPr>
          <w:color w:val="000000"/>
          <w:u w:color="000000"/>
        </w:rPr>
      </w:pPr>
      <w:r>
        <w:t>2. </w:t>
      </w:r>
      <w:r>
        <w:rPr>
          <w:color w:val="000000"/>
          <w:u w:color="000000"/>
        </w:rPr>
        <w:t>Zasady ochrony i kształtowania ładu przestrzenneg</w:t>
      </w:r>
      <w:r>
        <w:rPr>
          <w:color w:val="000000"/>
          <w:u w:color="000000"/>
        </w:rPr>
        <w:t>o:</w:t>
      </w:r>
    </w:p>
    <w:p w:rsidR="00A77B3E" w:rsidRDefault="00DD4464">
      <w:pPr>
        <w:spacing w:before="120" w:after="120"/>
        <w:ind w:left="340" w:hanging="227"/>
        <w:rPr>
          <w:color w:val="000000"/>
          <w:u w:color="000000"/>
        </w:rPr>
      </w:pPr>
      <w:r>
        <w:lastRenderedPageBreak/>
        <w:t>1) </w:t>
      </w:r>
      <w:r>
        <w:rPr>
          <w:color w:val="000000"/>
          <w:u w:color="000000"/>
        </w:rPr>
        <w:t>w zakresie przeznaczenia terenów zakazuje się:</w:t>
      </w:r>
    </w:p>
    <w:p w:rsidR="00A77B3E" w:rsidRDefault="00DD4464">
      <w:pPr>
        <w:keepLines/>
        <w:spacing w:before="120" w:after="120"/>
        <w:ind w:left="567" w:hanging="227"/>
        <w:rPr>
          <w:color w:val="000000"/>
          <w:u w:color="000000"/>
        </w:rPr>
      </w:pPr>
      <w:r>
        <w:t>a) </w:t>
      </w:r>
      <w:r>
        <w:rPr>
          <w:color w:val="000000"/>
          <w:u w:color="000000"/>
        </w:rPr>
        <w:t>lokalizacji garaży blaszanych,</w:t>
      </w:r>
    </w:p>
    <w:p w:rsidR="00A77B3E" w:rsidRDefault="00DD4464">
      <w:pPr>
        <w:keepLines/>
        <w:spacing w:before="120" w:after="120"/>
        <w:ind w:left="567" w:hanging="227"/>
        <w:rPr>
          <w:color w:val="000000"/>
          <w:u w:color="000000"/>
        </w:rPr>
      </w:pPr>
      <w:r>
        <w:t>b) </w:t>
      </w:r>
      <w:r>
        <w:rPr>
          <w:color w:val="000000"/>
          <w:u w:color="000000"/>
        </w:rPr>
        <w:t>lokalizacji garaży i zespołów garaży jako jedynego sposobu zagospodarowania działki budowlanej,</w:t>
      </w:r>
    </w:p>
    <w:p w:rsidR="00A77B3E" w:rsidRDefault="00DD4464">
      <w:pPr>
        <w:keepLines/>
        <w:spacing w:before="120" w:after="120"/>
        <w:ind w:left="567" w:hanging="227"/>
        <w:rPr>
          <w:color w:val="000000"/>
          <w:u w:color="000000"/>
        </w:rPr>
      </w:pPr>
      <w:r>
        <w:t>c) </w:t>
      </w:r>
      <w:r>
        <w:rPr>
          <w:color w:val="000000"/>
          <w:u w:color="000000"/>
        </w:rPr>
        <w:t>lokalizacji parkingów jako jedynego sposobu zagospodarowania działk</w:t>
      </w:r>
      <w:r>
        <w:rPr>
          <w:color w:val="000000"/>
          <w:u w:color="000000"/>
        </w:rPr>
        <w:t>i budowlanej,</w:t>
      </w:r>
    </w:p>
    <w:p w:rsidR="00A77B3E" w:rsidRDefault="00DD4464">
      <w:pPr>
        <w:keepLines/>
        <w:spacing w:before="120" w:after="120"/>
        <w:ind w:left="567" w:hanging="227"/>
        <w:rPr>
          <w:color w:val="000000"/>
          <w:u w:color="000000"/>
        </w:rPr>
      </w:pPr>
      <w:r>
        <w:t>d) </w:t>
      </w:r>
      <w:r>
        <w:rPr>
          <w:color w:val="000000"/>
          <w:u w:color="000000"/>
        </w:rPr>
        <w:t>lokalizacji obiektów i tworzenia lokali o powierzchni sprzedaży przekraczającej 400 m</w:t>
      </w:r>
      <w:r>
        <w:rPr>
          <w:color w:val="000000"/>
          <w:u w:color="000000"/>
          <w:vertAlign w:val="superscript"/>
        </w:rPr>
        <w:t>2</w:t>
      </w:r>
      <w:r>
        <w:rPr>
          <w:color w:val="000000"/>
          <w:u w:color="000000"/>
        </w:rPr>
        <w:t>,</w:t>
      </w:r>
    </w:p>
    <w:p w:rsidR="00A77B3E" w:rsidRDefault="00DD4464">
      <w:pPr>
        <w:keepLines/>
        <w:spacing w:before="120" w:after="120"/>
        <w:ind w:left="567" w:hanging="227"/>
        <w:rPr>
          <w:color w:val="000000"/>
          <w:u w:color="000000"/>
        </w:rPr>
      </w:pPr>
      <w:r>
        <w:t>e) </w:t>
      </w:r>
      <w:r>
        <w:rPr>
          <w:color w:val="000000"/>
          <w:u w:color="000000"/>
        </w:rPr>
        <w:t>lokalizacji zabudowy mieszkaniowej jednorodzinnej szeregowej oraz grupowej,</w:t>
      </w:r>
    </w:p>
    <w:p w:rsidR="00A77B3E" w:rsidRDefault="00DD4464">
      <w:pPr>
        <w:keepLines/>
        <w:spacing w:before="120" w:after="120"/>
        <w:ind w:left="567" w:hanging="227"/>
        <w:rPr>
          <w:color w:val="000000"/>
          <w:u w:color="000000"/>
        </w:rPr>
      </w:pPr>
      <w:r>
        <w:t>f) </w:t>
      </w:r>
      <w:r>
        <w:rPr>
          <w:color w:val="000000"/>
          <w:u w:color="000000"/>
        </w:rPr>
        <w:t>lokalizacji stacji paliw, LPG, myjni samochodowych, zakładów mechanik</w:t>
      </w:r>
      <w:r>
        <w:rPr>
          <w:color w:val="000000"/>
          <w:u w:color="000000"/>
        </w:rPr>
        <w:t>i pojazdowej, lakierni i wulkanizacji,</w:t>
      </w:r>
    </w:p>
    <w:p w:rsidR="00A77B3E" w:rsidRDefault="00DD4464">
      <w:pPr>
        <w:keepLines/>
        <w:spacing w:before="120" w:after="120"/>
        <w:ind w:left="567" w:hanging="227"/>
        <w:rPr>
          <w:color w:val="000000"/>
          <w:u w:color="000000"/>
        </w:rPr>
      </w:pPr>
      <w:r>
        <w:t>g) </w:t>
      </w:r>
      <w:r>
        <w:rPr>
          <w:color w:val="000000"/>
          <w:u w:color="000000"/>
        </w:rPr>
        <w:t>lokalizacji budowli z wyłączeniem:</w:t>
      </w:r>
    </w:p>
    <w:p w:rsidR="00A77B3E" w:rsidRDefault="00DD4464">
      <w:pPr>
        <w:keepLines/>
        <w:spacing w:before="120" w:after="120"/>
        <w:ind w:left="794" w:hanging="113"/>
        <w:rPr>
          <w:color w:val="000000"/>
          <w:u w:color="000000"/>
        </w:rPr>
      </w:pPr>
      <w:r>
        <w:t>- </w:t>
      </w:r>
      <w:r>
        <w:rPr>
          <w:color w:val="000000"/>
          <w:u w:color="000000"/>
        </w:rPr>
        <w:t>obiektów i urządzeń infrastruktury technicznej,</w:t>
      </w:r>
    </w:p>
    <w:p w:rsidR="00A77B3E" w:rsidRDefault="00DD4464">
      <w:pPr>
        <w:keepLines/>
        <w:spacing w:before="120" w:after="120"/>
        <w:ind w:left="794" w:hanging="113"/>
        <w:rPr>
          <w:color w:val="000000"/>
          <w:u w:color="000000"/>
        </w:rPr>
      </w:pPr>
      <w:r>
        <w:t>- </w:t>
      </w:r>
      <w:r>
        <w:rPr>
          <w:color w:val="000000"/>
          <w:u w:color="000000"/>
        </w:rPr>
        <w:t>wiat,</w:t>
      </w:r>
    </w:p>
    <w:p w:rsidR="00A77B3E" w:rsidRDefault="00DD4464">
      <w:pPr>
        <w:keepLines/>
        <w:spacing w:before="120" w:after="120"/>
        <w:ind w:left="794" w:hanging="113"/>
        <w:rPr>
          <w:color w:val="000000"/>
          <w:u w:color="000000"/>
        </w:rPr>
      </w:pPr>
      <w:r>
        <w:t>- </w:t>
      </w:r>
      <w:r>
        <w:rPr>
          <w:color w:val="000000"/>
          <w:u w:color="000000"/>
        </w:rPr>
        <w:t>altan,</w:t>
      </w:r>
    </w:p>
    <w:p w:rsidR="00A77B3E" w:rsidRDefault="00DD4464">
      <w:pPr>
        <w:keepLines/>
        <w:spacing w:before="120" w:after="120"/>
        <w:ind w:left="794" w:hanging="113"/>
        <w:rPr>
          <w:color w:val="000000"/>
          <w:u w:color="000000"/>
        </w:rPr>
      </w:pPr>
      <w:r>
        <w:t>- </w:t>
      </w:r>
      <w:r>
        <w:rPr>
          <w:color w:val="000000"/>
          <w:u w:color="000000"/>
        </w:rPr>
        <w:t>w 4U/MN budowli hydrotechnicznych;</w:t>
      </w:r>
    </w:p>
    <w:p w:rsidR="00A77B3E" w:rsidRDefault="00DD4464">
      <w:pPr>
        <w:spacing w:before="120" w:after="120"/>
        <w:ind w:left="340" w:hanging="227"/>
        <w:rPr>
          <w:color w:val="000000"/>
          <w:u w:color="000000"/>
        </w:rPr>
      </w:pPr>
      <w:r>
        <w:t>2) </w:t>
      </w:r>
      <w:r>
        <w:rPr>
          <w:color w:val="000000"/>
          <w:u w:color="000000"/>
        </w:rPr>
        <w:t xml:space="preserve">dopuszcza się lokalizację zabudowy usługowej jako jedynego sposobu </w:t>
      </w:r>
      <w:r>
        <w:rPr>
          <w:color w:val="000000"/>
          <w:u w:color="000000"/>
        </w:rPr>
        <w:t>zagospodarowania działki budowlanej;</w:t>
      </w:r>
    </w:p>
    <w:p w:rsidR="00A77B3E" w:rsidRDefault="00DD4464">
      <w:pPr>
        <w:spacing w:before="120" w:after="120"/>
        <w:ind w:left="340" w:hanging="227"/>
        <w:rPr>
          <w:color w:val="000000"/>
          <w:u w:color="000000"/>
        </w:rPr>
      </w:pPr>
      <w:r>
        <w:t>3) </w:t>
      </w:r>
      <w:r>
        <w:rPr>
          <w:color w:val="000000"/>
          <w:u w:color="000000"/>
        </w:rPr>
        <w:t>dopuszcza się lokalizację zabudowy mieszkaniowej jednorodzinnej: wolnostojącej i bliźniaczej jako jedynego sposobu zagospodarowania działki budowlanej;</w:t>
      </w:r>
    </w:p>
    <w:p w:rsidR="00A77B3E" w:rsidRDefault="00DD4464">
      <w:pPr>
        <w:spacing w:before="120" w:after="120"/>
        <w:ind w:left="340" w:hanging="227"/>
        <w:rPr>
          <w:color w:val="000000"/>
          <w:u w:color="000000"/>
        </w:rPr>
      </w:pPr>
      <w:r>
        <w:t>4) </w:t>
      </w:r>
      <w:r>
        <w:rPr>
          <w:color w:val="000000"/>
          <w:u w:color="000000"/>
        </w:rPr>
        <w:t>dopuszcza się lokalizację garaży i budynków gospodarczych w z</w:t>
      </w:r>
      <w:r>
        <w:rPr>
          <w:color w:val="000000"/>
          <w:u w:color="000000"/>
        </w:rPr>
        <w:t>abudowie usługowej i zabudowie usługowo - mieszkaniowej;</w:t>
      </w:r>
    </w:p>
    <w:p w:rsidR="00A77B3E" w:rsidRDefault="00DD4464">
      <w:pPr>
        <w:spacing w:before="120" w:after="120"/>
        <w:ind w:left="340" w:hanging="227"/>
        <w:rPr>
          <w:color w:val="000000"/>
          <w:u w:color="000000"/>
        </w:rPr>
      </w:pPr>
      <w:r>
        <w:t>5) </w:t>
      </w:r>
      <w:r>
        <w:rPr>
          <w:color w:val="000000"/>
          <w:u w:color="000000"/>
        </w:rPr>
        <w:t>dopuszcza się lokalizację wolnostojących budynków gospodarczych i garaży;</w:t>
      </w:r>
    </w:p>
    <w:p w:rsidR="00A77B3E" w:rsidRDefault="00DD4464">
      <w:pPr>
        <w:spacing w:before="120" w:after="120"/>
        <w:ind w:left="340" w:hanging="227"/>
        <w:rPr>
          <w:color w:val="000000"/>
          <w:u w:color="000000"/>
        </w:rPr>
      </w:pPr>
      <w:r>
        <w:t>6) </w:t>
      </w:r>
      <w:r>
        <w:rPr>
          <w:color w:val="000000"/>
          <w:u w:color="000000"/>
        </w:rPr>
        <w:t xml:space="preserve">zakazuje się sytuowania budynków i wiat w odległości 1,5 m od granicy lub bezpośrednio przy granicy z działkami </w:t>
      </w:r>
      <w:r>
        <w:rPr>
          <w:color w:val="000000"/>
          <w:u w:color="000000"/>
        </w:rPr>
        <w:t>sąsiednimi;</w:t>
      </w:r>
    </w:p>
    <w:p w:rsidR="00A77B3E" w:rsidRDefault="00DD4464">
      <w:pPr>
        <w:spacing w:before="120" w:after="120"/>
        <w:ind w:left="340" w:hanging="227"/>
        <w:rPr>
          <w:color w:val="000000"/>
          <w:u w:color="000000"/>
        </w:rPr>
      </w:pPr>
      <w:r>
        <w:t>7) </w:t>
      </w:r>
      <w:r>
        <w:rPr>
          <w:color w:val="000000"/>
          <w:u w:color="000000"/>
        </w:rPr>
        <w:t>w terenach oznaczonych na rysunku planu symbolami 2U/MN i 3U/MN dopuszcza się wyznaczenie dróg wewnętrznych.</w:t>
      </w:r>
    </w:p>
    <w:p w:rsidR="00A77B3E" w:rsidRDefault="00DD4464">
      <w:pPr>
        <w:keepLines/>
        <w:spacing w:before="120" w:after="120"/>
        <w:ind w:firstLine="340"/>
        <w:rPr>
          <w:color w:val="000000"/>
          <w:u w:color="000000"/>
        </w:rPr>
      </w:pPr>
      <w:r>
        <w:t>3. </w:t>
      </w:r>
      <w:r>
        <w:rPr>
          <w:color w:val="000000"/>
          <w:u w:color="000000"/>
        </w:rPr>
        <w:t>Zasady kształtowania zabudowy oraz wskaźniki zagospodarowania terenu:</w:t>
      </w:r>
    </w:p>
    <w:p w:rsidR="00A77B3E" w:rsidRDefault="00DD4464">
      <w:pPr>
        <w:spacing w:before="120" w:after="120"/>
        <w:ind w:left="340" w:hanging="227"/>
        <w:rPr>
          <w:color w:val="000000"/>
          <w:u w:color="000000"/>
        </w:rPr>
      </w:pPr>
      <w:r>
        <w:t>1) </w:t>
      </w:r>
      <w:r>
        <w:rPr>
          <w:color w:val="000000"/>
          <w:u w:color="000000"/>
        </w:rPr>
        <w:t>ustala się lokalizację zabudowy zgodnie z nieprzekraczal</w:t>
      </w:r>
      <w:r>
        <w:rPr>
          <w:color w:val="000000"/>
          <w:u w:color="000000"/>
        </w:rPr>
        <w:t>nymi liniami zabudowy wskazanymi na rysunku planu;</w:t>
      </w:r>
    </w:p>
    <w:p w:rsidR="00A77B3E" w:rsidRDefault="00DD4464">
      <w:pPr>
        <w:spacing w:before="120" w:after="120"/>
        <w:ind w:left="340" w:hanging="227"/>
        <w:rPr>
          <w:color w:val="000000"/>
          <w:u w:color="000000"/>
        </w:rPr>
      </w:pPr>
      <w:r>
        <w:t>2) </w:t>
      </w:r>
      <w:r>
        <w:rPr>
          <w:color w:val="000000"/>
          <w:u w:color="000000"/>
        </w:rPr>
        <w:t>dla działek budowlanych przeznaczonych na zabudowę usługową, usługowo – mieszkaniową ustala się:</w:t>
      </w:r>
    </w:p>
    <w:p w:rsidR="00A77B3E" w:rsidRDefault="00DD4464">
      <w:pPr>
        <w:keepLines/>
        <w:spacing w:before="120" w:after="120"/>
        <w:ind w:left="567" w:hanging="227"/>
        <w:rPr>
          <w:color w:val="000000"/>
          <w:u w:color="000000"/>
        </w:rPr>
      </w:pPr>
      <w:r>
        <w:t>a) </w:t>
      </w:r>
      <w:r>
        <w:rPr>
          <w:color w:val="000000"/>
          <w:u w:color="000000"/>
        </w:rPr>
        <w:t>wskaźnik intensywności zabudowy od 0,01 do 0,8,</w:t>
      </w:r>
    </w:p>
    <w:p w:rsidR="00A77B3E" w:rsidRDefault="00DD4464">
      <w:pPr>
        <w:keepLines/>
        <w:spacing w:before="120" w:after="120"/>
        <w:ind w:left="567" w:hanging="227"/>
        <w:rPr>
          <w:color w:val="000000"/>
          <w:u w:color="000000"/>
        </w:rPr>
      </w:pPr>
      <w:r>
        <w:t>b) </w:t>
      </w:r>
      <w:r>
        <w:rPr>
          <w:color w:val="000000"/>
          <w:u w:color="000000"/>
        </w:rPr>
        <w:t>maksymalna wielkość powierzchni zabudowy w stosunku</w:t>
      </w:r>
      <w:r>
        <w:rPr>
          <w:color w:val="000000"/>
          <w:u w:color="000000"/>
        </w:rPr>
        <w:t xml:space="preserve"> do powierzchni działki budowlanej: 50%,</w:t>
      </w:r>
    </w:p>
    <w:p w:rsidR="00A77B3E" w:rsidRDefault="00DD4464">
      <w:pPr>
        <w:keepLines/>
        <w:spacing w:before="120" w:after="120"/>
        <w:ind w:left="567" w:hanging="227"/>
        <w:rPr>
          <w:color w:val="000000"/>
          <w:u w:color="000000"/>
        </w:rPr>
      </w:pPr>
      <w:r>
        <w:t>c) </w:t>
      </w:r>
      <w:r>
        <w:rPr>
          <w:color w:val="000000"/>
          <w:u w:color="000000"/>
        </w:rPr>
        <w:t>minimalny udział powierzchni biologicznie czynnej w odniesieniu do powierzchni działki budowlanej: 30%;</w:t>
      </w:r>
    </w:p>
    <w:p w:rsidR="00A77B3E" w:rsidRDefault="00DD4464">
      <w:pPr>
        <w:spacing w:before="120" w:after="120"/>
        <w:ind w:left="340" w:hanging="227"/>
        <w:rPr>
          <w:color w:val="000000"/>
          <w:u w:color="000000"/>
        </w:rPr>
      </w:pPr>
      <w:r>
        <w:t>3) </w:t>
      </w:r>
      <w:r>
        <w:rPr>
          <w:color w:val="000000"/>
          <w:u w:color="000000"/>
        </w:rPr>
        <w:t>dla działek budowlanych przeznaczonych na zabudowę mieszkaniową jednorodzinną, ustala się:</w:t>
      </w:r>
    </w:p>
    <w:p w:rsidR="00A77B3E" w:rsidRDefault="00DD4464">
      <w:pPr>
        <w:keepLines/>
        <w:spacing w:before="120" w:after="120"/>
        <w:ind w:left="567" w:hanging="227"/>
        <w:rPr>
          <w:color w:val="000000"/>
          <w:u w:color="000000"/>
        </w:rPr>
      </w:pPr>
      <w:r>
        <w:t>a) </w:t>
      </w:r>
      <w:r>
        <w:rPr>
          <w:color w:val="000000"/>
          <w:u w:color="000000"/>
        </w:rPr>
        <w:t>wskaźnik in</w:t>
      </w:r>
      <w:r>
        <w:rPr>
          <w:color w:val="000000"/>
          <w:u w:color="000000"/>
        </w:rPr>
        <w:t>tensywności zabudowy od 0,01 do 0,5,</w:t>
      </w:r>
    </w:p>
    <w:p w:rsidR="00A77B3E" w:rsidRDefault="00DD4464">
      <w:pPr>
        <w:keepLines/>
        <w:spacing w:before="120" w:after="120"/>
        <w:ind w:left="567" w:hanging="227"/>
        <w:rPr>
          <w:color w:val="000000"/>
          <w:u w:color="000000"/>
        </w:rPr>
      </w:pPr>
      <w:r>
        <w:t>b) </w:t>
      </w:r>
      <w:r>
        <w:rPr>
          <w:color w:val="000000"/>
          <w:u w:color="000000"/>
        </w:rPr>
        <w:t>maksymalna wielkość powierzchni zabudowy w stosunku do powierzchni działki budowlanej: 30%,</w:t>
      </w:r>
    </w:p>
    <w:p w:rsidR="00A77B3E" w:rsidRDefault="00DD4464">
      <w:pPr>
        <w:keepLines/>
        <w:spacing w:before="120" w:after="120"/>
        <w:ind w:left="567" w:hanging="227"/>
        <w:rPr>
          <w:color w:val="000000"/>
          <w:u w:color="000000"/>
        </w:rPr>
      </w:pPr>
      <w:r>
        <w:t>c) </w:t>
      </w:r>
      <w:r>
        <w:rPr>
          <w:color w:val="000000"/>
          <w:u w:color="000000"/>
        </w:rPr>
        <w:t>minimalny udział powierzchni biologicznie czynnej w odniesieniu do powierzchni działki budowlanej: 50%;</w:t>
      </w:r>
    </w:p>
    <w:p w:rsidR="00A77B3E" w:rsidRDefault="00DD4464">
      <w:pPr>
        <w:spacing w:before="120" w:after="120"/>
        <w:ind w:left="340" w:hanging="227"/>
        <w:rPr>
          <w:color w:val="000000"/>
          <w:u w:color="000000"/>
        </w:rPr>
      </w:pPr>
      <w:r>
        <w:t>4) </w:t>
      </w:r>
      <w:r>
        <w:rPr>
          <w:color w:val="000000"/>
          <w:u w:color="000000"/>
        </w:rPr>
        <w:t>obowiązuje zap</w:t>
      </w:r>
      <w:r>
        <w:rPr>
          <w:color w:val="000000"/>
          <w:u w:color="000000"/>
        </w:rPr>
        <w:t>ewnienie odpowiedniej ilości miejsc do parkowania (mp) w ramach działki budowlanej nie mniejszej niż:</w:t>
      </w:r>
    </w:p>
    <w:p w:rsidR="00A77B3E" w:rsidRDefault="00DD4464">
      <w:pPr>
        <w:keepLines/>
        <w:spacing w:before="120" w:after="120"/>
        <w:ind w:left="567" w:hanging="227"/>
        <w:rPr>
          <w:color w:val="000000"/>
          <w:u w:color="000000"/>
        </w:rPr>
      </w:pPr>
      <w:r>
        <w:t>a) </w:t>
      </w:r>
      <w:r>
        <w:rPr>
          <w:color w:val="000000"/>
          <w:u w:color="000000"/>
        </w:rPr>
        <w:t>1 miejsce do parkowania na każde pełne 40 m</w:t>
      </w:r>
      <w:r>
        <w:rPr>
          <w:color w:val="000000"/>
          <w:u w:color="000000"/>
          <w:vertAlign w:val="superscript"/>
        </w:rPr>
        <w:t>2</w:t>
      </w:r>
      <w:r>
        <w:rPr>
          <w:color w:val="000000"/>
          <w:u w:color="000000"/>
        </w:rPr>
        <w:t xml:space="preserve"> powierzchni usługowej, lecz nie mniej niż 1 miejsce do parkowania oraz minimum 1 miejsce przeznaczone na p</w:t>
      </w:r>
      <w:r>
        <w:rPr>
          <w:color w:val="000000"/>
          <w:u w:color="000000"/>
        </w:rPr>
        <w:t>arkowanie pojazdów zaopatrzonych w kartę parkingową,</w:t>
      </w:r>
    </w:p>
    <w:p w:rsidR="00A77B3E" w:rsidRDefault="00DD4464">
      <w:pPr>
        <w:keepLines/>
        <w:spacing w:before="120" w:after="120"/>
        <w:ind w:left="567" w:hanging="227"/>
        <w:rPr>
          <w:color w:val="000000"/>
          <w:u w:color="000000"/>
        </w:rPr>
      </w:pPr>
      <w:r>
        <w:t>b) </w:t>
      </w:r>
      <w:r>
        <w:rPr>
          <w:color w:val="000000"/>
          <w:u w:color="000000"/>
        </w:rPr>
        <w:t>1 miejsce do parkowania dla każdego lokalu mieszkalnego,</w:t>
      </w:r>
    </w:p>
    <w:p w:rsidR="00A77B3E" w:rsidRDefault="00DD4464">
      <w:pPr>
        <w:keepLines/>
        <w:spacing w:before="120" w:after="120"/>
        <w:ind w:left="567" w:hanging="227"/>
        <w:rPr>
          <w:color w:val="000000"/>
          <w:u w:color="000000"/>
        </w:rPr>
      </w:pPr>
      <w:r>
        <w:lastRenderedPageBreak/>
        <w:t>c) </w:t>
      </w:r>
      <w:r>
        <w:rPr>
          <w:color w:val="000000"/>
          <w:u w:color="000000"/>
        </w:rPr>
        <w:t>w przypadku lokalizacji na działce funkcji mieszkaniowej oraz usługowej ustala się wyznaczenie miejsc parkingowych odpowiednio dla każdej z </w:t>
      </w:r>
      <w:r>
        <w:rPr>
          <w:color w:val="000000"/>
          <w:u w:color="000000"/>
        </w:rPr>
        <w:t>funkcji;</w:t>
      </w:r>
    </w:p>
    <w:p w:rsidR="00A77B3E" w:rsidRDefault="00DD4464">
      <w:pPr>
        <w:spacing w:before="120" w:after="120"/>
        <w:ind w:left="340" w:hanging="227"/>
        <w:rPr>
          <w:color w:val="000000"/>
          <w:u w:color="000000"/>
        </w:rPr>
      </w:pPr>
      <w:r>
        <w:t>5) </w:t>
      </w:r>
      <w:r>
        <w:rPr>
          <w:color w:val="000000"/>
          <w:u w:color="000000"/>
        </w:rPr>
        <w:t>dopuszcza się realizację kondygnacji podziemnych;</w:t>
      </w:r>
    </w:p>
    <w:p w:rsidR="00A77B3E" w:rsidRDefault="00DD4464">
      <w:pPr>
        <w:spacing w:before="120" w:after="120"/>
        <w:ind w:left="340" w:hanging="227"/>
        <w:rPr>
          <w:color w:val="000000"/>
          <w:u w:color="000000"/>
        </w:rPr>
      </w:pPr>
      <w:r>
        <w:t>6) </w:t>
      </w:r>
      <w:r>
        <w:rPr>
          <w:color w:val="000000"/>
          <w:u w:color="000000"/>
        </w:rPr>
        <w:t>rodzaj dachu:</w:t>
      </w:r>
    </w:p>
    <w:p w:rsidR="00A77B3E" w:rsidRDefault="00DD4464">
      <w:pPr>
        <w:keepLines/>
        <w:spacing w:before="120" w:after="120"/>
        <w:ind w:left="567" w:hanging="227"/>
        <w:rPr>
          <w:color w:val="000000"/>
          <w:u w:color="000000"/>
        </w:rPr>
      </w:pPr>
      <w:r>
        <w:t>a) </w:t>
      </w:r>
      <w:r>
        <w:rPr>
          <w:color w:val="000000"/>
          <w:u w:color="000000"/>
        </w:rPr>
        <w:t>dla budynków usługowych, usługowo - mieszkalnych i mieszkalnych jednorodzinnych, obowiązuje realizacja dachów dwuspadowych, wielospadowych o kącie nachylenia połaci do 35</w:t>
      </w:r>
      <w:r>
        <w:rPr>
          <w:color w:val="000000"/>
          <w:u w:color="000000"/>
          <w:vertAlign w:val="superscript"/>
        </w:rPr>
        <w:t>o</w:t>
      </w:r>
      <w:r>
        <w:rPr>
          <w:color w:val="000000"/>
          <w:u w:color="000000"/>
        </w:rPr>
        <w:t xml:space="preserve">, </w:t>
      </w:r>
      <w:r>
        <w:rPr>
          <w:color w:val="000000"/>
          <w:u w:color="000000"/>
        </w:rPr>
        <w:t>dachów płaskich,</w:t>
      </w:r>
    </w:p>
    <w:p w:rsidR="00A77B3E" w:rsidRDefault="00DD4464">
      <w:pPr>
        <w:keepLines/>
        <w:spacing w:before="120" w:after="120"/>
        <w:ind w:left="567" w:hanging="227"/>
        <w:rPr>
          <w:color w:val="000000"/>
          <w:u w:color="000000"/>
        </w:rPr>
      </w:pPr>
      <w:r>
        <w:t>b) </w:t>
      </w:r>
      <w:r>
        <w:rPr>
          <w:color w:val="000000"/>
          <w:u w:color="000000"/>
        </w:rPr>
        <w:t>dla budynków gospodarczych, garaży, wiat i altan obowiązuje realizacja dachów jednospadowych, dwuspadowych, wielospadowych o kącie nachylenia połaci do 30°, dachów płaskich;</w:t>
      </w:r>
    </w:p>
    <w:p w:rsidR="00A77B3E" w:rsidRDefault="00DD4464">
      <w:pPr>
        <w:spacing w:before="120" w:after="120"/>
        <w:ind w:left="340" w:hanging="227"/>
        <w:rPr>
          <w:color w:val="000000"/>
          <w:u w:color="000000"/>
        </w:rPr>
      </w:pPr>
      <w:r>
        <w:t>7) </w:t>
      </w:r>
      <w:r>
        <w:rPr>
          <w:color w:val="000000"/>
          <w:u w:color="000000"/>
        </w:rPr>
        <w:t>wysokość zabudowy:</w:t>
      </w:r>
    </w:p>
    <w:p w:rsidR="00A77B3E" w:rsidRDefault="00DD4464">
      <w:pPr>
        <w:keepLines/>
        <w:spacing w:before="120" w:after="120"/>
        <w:ind w:left="567" w:hanging="227"/>
        <w:rPr>
          <w:color w:val="000000"/>
          <w:u w:color="000000"/>
        </w:rPr>
      </w:pPr>
      <w:r>
        <w:t>a) </w:t>
      </w:r>
      <w:r>
        <w:rPr>
          <w:color w:val="000000"/>
          <w:u w:color="000000"/>
        </w:rPr>
        <w:t>dla budynków o dachach jednospadowych</w:t>
      </w:r>
      <w:r>
        <w:rPr>
          <w:color w:val="000000"/>
          <w:u w:color="000000"/>
        </w:rPr>
        <w:t>, dwuspadowych i wielospadowych ustala się wysokość:</w:t>
      </w:r>
    </w:p>
    <w:p w:rsidR="00A77B3E" w:rsidRDefault="00DD4464">
      <w:pPr>
        <w:keepLines/>
        <w:spacing w:before="120" w:after="120"/>
        <w:ind w:left="794" w:hanging="113"/>
        <w:rPr>
          <w:color w:val="000000"/>
          <w:u w:color="000000"/>
        </w:rPr>
      </w:pPr>
      <w:r>
        <w:t>- </w:t>
      </w:r>
      <w:r>
        <w:rPr>
          <w:color w:val="000000"/>
          <w:u w:color="000000"/>
        </w:rPr>
        <w:t>do 10,0 m dla budynków usługowych, mieszkalnych i mieszkalno-usługowych,</w:t>
      </w:r>
    </w:p>
    <w:p w:rsidR="00A77B3E" w:rsidRDefault="00DD4464">
      <w:pPr>
        <w:keepLines/>
        <w:spacing w:before="120" w:after="120"/>
        <w:ind w:left="794" w:hanging="113"/>
        <w:rPr>
          <w:color w:val="000000"/>
          <w:u w:color="000000"/>
        </w:rPr>
      </w:pPr>
      <w:r>
        <w:t>- </w:t>
      </w:r>
      <w:r>
        <w:rPr>
          <w:color w:val="000000"/>
          <w:u w:color="000000"/>
        </w:rPr>
        <w:t>do 5,0 m dla budynków gospodarczych, garaży, wiat i altan,</w:t>
      </w:r>
    </w:p>
    <w:p w:rsidR="00A77B3E" w:rsidRDefault="00DD4464">
      <w:pPr>
        <w:keepLines/>
        <w:spacing w:before="120" w:after="120"/>
        <w:ind w:left="567" w:hanging="227"/>
        <w:rPr>
          <w:color w:val="000000"/>
          <w:u w:color="000000"/>
        </w:rPr>
      </w:pPr>
      <w:r>
        <w:t>b) </w:t>
      </w:r>
      <w:r>
        <w:rPr>
          <w:color w:val="000000"/>
          <w:u w:color="000000"/>
        </w:rPr>
        <w:t>dla budynków o dachach płaskich ustala się wysokość:</w:t>
      </w:r>
    </w:p>
    <w:p w:rsidR="00A77B3E" w:rsidRDefault="00DD4464">
      <w:pPr>
        <w:keepLines/>
        <w:spacing w:before="120" w:after="120"/>
        <w:ind w:left="794" w:hanging="113"/>
        <w:rPr>
          <w:color w:val="000000"/>
          <w:u w:color="000000"/>
        </w:rPr>
      </w:pPr>
      <w:r>
        <w:t>- </w:t>
      </w:r>
      <w:r>
        <w:rPr>
          <w:color w:val="000000"/>
          <w:u w:color="000000"/>
        </w:rPr>
        <w:t xml:space="preserve">do 7,0 m </w:t>
      </w:r>
      <w:r>
        <w:rPr>
          <w:color w:val="000000"/>
          <w:u w:color="000000"/>
        </w:rPr>
        <w:t>dla budynków usługowych, mieszkalnych i mieszkalno-usługowych,</w:t>
      </w:r>
    </w:p>
    <w:p w:rsidR="00A77B3E" w:rsidRDefault="00DD4464">
      <w:pPr>
        <w:keepLines/>
        <w:spacing w:before="120" w:after="120"/>
        <w:ind w:left="794" w:hanging="113"/>
        <w:rPr>
          <w:color w:val="000000"/>
          <w:u w:color="000000"/>
        </w:rPr>
      </w:pPr>
      <w:r>
        <w:t>- </w:t>
      </w:r>
      <w:r>
        <w:rPr>
          <w:color w:val="000000"/>
          <w:u w:color="000000"/>
        </w:rPr>
        <w:t>do 3,5 m dla budynków gospodarczych, garaży, wiat i altan,</w:t>
      </w:r>
    </w:p>
    <w:p w:rsidR="00A77B3E" w:rsidRDefault="00DD4464">
      <w:pPr>
        <w:keepLines/>
        <w:spacing w:before="120" w:after="120"/>
        <w:ind w:left="567" w:hanging="227"/>
        <w:rPr>
          <w:color w:val="000000"/>
          <w:u w:color="000000"/>
        </w:rPr>
      </w:pPr>
      <w:r>
        <w:t>c) </w:t>
      </w:r>
      <w:r>
        <w:rPr>
          <w:color w:val="000000"/>
          <w:u w:color="000000"/>
        </w:rPr>
        <w:t>do 10,0 m dla budowli z wyłączeniem wiat, altan i przy uwzględnieniu zapisów §9 ust. 2 niniejszej uchwały;</w:t>
      </w:r>
    </w:p>
    <w:p w:rsidR="00A77B3E" w:rsidRDefault="00DD4464">
      <w:pPr>
        <w:spacing w:before="120" w:after="120"/>
        <w:ind w:left="340" w:hanging="227"/>
        <w:rPr>
          <w:color w:val="000000"/>
          <w:u w:color="000000"/>
        </w:rPr>
      </w:pPr>
      <w:r>
        <w:t>8) </w:t>
      </w:r>
      <w:r>
        <w:rPr>
          <w:color w:val="000000"/>
          <w:u w:color="000000"/>
        </w:rPr>
        <w:t>ustala się pokrycie</w:t>
      </w:r>
      <w:r>
        <w:rPr>
          <w:color w:val="000000"/>
          <w:u w:color="000000"/>
        </w:rPr>
        <w:t xml:space="preserve"> dachów budynków o dachach jednospadowych, dwuspadowych, wielospadowych dachówką, blachodachówką lub blachą;</w:t>
      </w:r>
    </w:p>
    <w:p w:rsidR="00A77B3E" w:rsidRDefault="00DD4464">
      <w:pPr>
        <w:spacing w:before="120" w:after="120"/>
        <w:ind w:left="340" w:hanging="227"/>
        <w:rPr>
          <w:color w:val="000000"/>
          <w:u w:color="000000"/>
        </w:rPr>
      </w:pPr>
      <w:r>
        <w:t>9) </w:t>
      </w:r>
      <w:r>
        <w:rPr>
          <w:color w:val="000000"/>
          <w:u w:color="000000"/>
        </w:rPr>
        <w:t>nie ustala się rodzaju pokrycia dachów płaskich;</w:t>
      </w:r>
    </w:p>
    <w:p w:rsidR="00A77B3E" w:rsidRDefault="00DD4464">
      <w:pPr>
        <w:spacing w:before="120" w:after="120"/>
        <w:ind w:left="340" w:hanging="227"/>
        <w:rPr>
          <w:color w:val="000000"/>
          <w:u w:color="000000"/>
        </w:rPr>
      </w:pPr>
      <w:r>
        <w:t>10) </w:t>
      </w:r>
      <w:r>
        <w:rPr>
          <w:color w:val="000000"/>
          <w:u w:color="000000"/>
        </w:rPr>
        <w:t>realizacja elewacji z zastosowaniem nie więcej niż 3 rodzajów materiałów wykończeniowych (n</w:t>
      </w:r>
      <w:r>
        <w:rPr>
          <w:color w:val="000000"/>
          <w:u w:color="000000"/>
        </w:rPr>
        <w:t>ie dotyczy obróbek blacharskich oraz stolarki);</w:t>
      </w:r>
    </w:p>
    <w:p w:rsidR="00A77B3E" w:rsidRDefault="00DD4464">
      <w:pPr>
        <w:spacing w:before="120" w:after="120"/>
        <w:ind w:left="340" w:hanging="227"/>
        <w:rPr>
          <w:color w:val="000000"/>
          <w:u w:color="000000"/>
        </w:rPr>
      </w:pPr>
      <w:r>
        <w:t>11) </w:t>
      </w:r>
      <w:r>
        <w:rPr>
          <w:color w:val="000000"/>
          <w:u w:color="000000"/>
        </w:rPr>
        <w:t>zakaz stosowania jako okładzin elewacyjnych, blach trapezowych, falistych oraz płytek ceramicznych.</w:t>
      </w:r>
    </w:p>
    <w:p w:rsidR="00A77B3E" w:rsidRDefault="00DD4464">
      <w:pPr>
        <w:keepLines/>
        <w:spacing w:before="120" w:after="120"/>
        <w:ind w:firstLine="340"/>
        <w:rPr>
          <w:color w:val="000000"/>
          <w:u w:color="000000"/>
        </w:rPr>
      </w:pPr>
      <w:r>
        <w:t>4. </w:t>
      </w:r>
      <w:r>
        <w:rPr>
          <w:color w:val="000000"/>
          <w:u w:color="000000"/>
        </w:rPr>
        <w:t>Szczegółowe zasady i warunki scalania i podziału nieruchomości:</w:t>
      </w:r>
    </w:p>
    <w:p w:rsidR="00A77B3E" w:rsidRDefault="00DD4464">
      <w:pPr>
        <w:spacing w:before="120" w:after="120"/>
        <w:ind w:left="340" w:hanging="227"/>
        <w:rPr>
          <w:color w:val="000000"/>
          <w:u w:color="000000"/>
        </w:rPr>
      </w:pPr>
      <w:r>
        <w:t>1) </w:t>
      </w:r>
      <w:r>
        <w:rPr>
          <w:color w:val="000000"/>
          <w:u w:color="000000"/>
        </w:rPr>
        <w:t xml:space="preserve">nie ustala się obowiązku scalania </w:t>
      </w:r>
      <w:r>
        <w:rPr>
          <w:color w:val="000000"/>
          <w:u w:color="000000"/>
        </w:rPr>
        <w:t>i ponownego podziału nieruchomości;</w:t>
      </w:r>
    </w:p>
    <w:p w:rsidR="00A77B3E" w:rsidRDefault="00DD4464">
      <w:pPr>
        <w:spacing w:before="120" w:after="120"/>
        <w:ind w:left="340" w:hanging="227"/>
        <w:rPr>
          <w:color w:val="000000"/>
          <w:u w:color="000000"/>
        </w:rPr>
      </w:pPr>
      <w:r>
        <w:t>2) </w:t>
      </w:r>
      <w:r>
        <w:rPr>
          <w:color w:val="000000"/>
          <w:u w:color="000000"/>
        </w:rPr>
        <w:t>nie wyznacza się granic obszarów wymagających przeprowadzenia scaleń i podziałów nieruchomości;</w:t>
      </w:r>
    </w:p>
    <w:p w:rsidR="00A77B3E" w:rsidRDefault="00DD4464">
      <w:pPr>
        <w:spacing w:before="120" w:after="120"/>
        <w:ind w:left="340" w:hanging="227"/>
        <w:rPr>
          <w:color w:val="000000"/>
          <w:u w:color="000000"/>
        </w:rPr>
      </w:pPr>
      <w:r>
        <w:t>3) </w:t>
      </w:r>
      <w:r>
        <w:rPr>
          <w:color w:val="000000"/>
          <w:u w:color="000000"/>
        </w:rPr>
        <w:t>ustala się parametry działek powstałych w wyniku scalania i podziału nieruchomości:</w:t>
      </w:r>
    </w:p>
    <w:p w:rsidR="00A77B3E" w:rsidRDefault="00DD4464">
      <w:pPr>
        <w:keepLines/>
        <w:spacing w:before="120" w:after="120"/>
        <w:ind w:left="567" w:hanging="227"/>
        <w:rPr>
          <w:color w:val="000000"/>
          <w:u w:color="000000"/>
        </w:rPr>
      </w:pPr>
      <w:r>
        <w:t>a) </w:t>
      </w:r>
      <w:r>
        <w:rPr>
          <w:color w:val="000000"/>
          <w:u w:color="000000"/>
        </w:rPr>
        <w:t>minimalna powierzchnia: 1000 m</w:t>
      </w:r>
      <w:r>
        <w:rPr>
          <w:color w:val="000000"/>
          <w:u w:color="000000"/>
          <w:vertAlign w:val="superscript"/>
        </w:rPr>
        <w:t>2</w:t>
      </w:r>
      <w:r>
        <w:rPr>
          <w:color w:val="000000"/>
          <w:u w:color="000000"/>
        </w:rPr>
        <w:t>,</w:t>
      </w:r>
    </w:p>
    <w:p w:rsidR="00A77B3E" w:rsidRDefault="00DD4464">
      <w:pPr>
        <w:keepLines/>
        <w:spacing w:before="120" w:after="120"/>
        <w:ind w:left="567" w:hanging="227"/>
        <w:rPr>
          <w:color w:val="000000"/>
          <w:u w:color="000000"/>
        </w:rPr>
      </w:pPr>
      <w:r>
        <w:t>b) </w:t>
      </w:r>
      <w:r>
        <w:rPr>
          <w:color w:val="000000"/>
          <w:u w:color="000000"/>
        </w:rPr>
        <w:t>minimalna szerokość frontu: 20,0 m,</w:t>
      </w:r>
    </w:p>
    <w:p w:rsidR="00A77B3E" w:rsidRDefault="00DD4464">
      <w:pPr>
        <w:keepLines/>
        <w:spacing w:before="120" w:after="120"/>
        <w:ind w:left="567" w:hanging="227"/>
        <w:rPr>
          <w:color w:val="000000"/>
          <w:u w:color="000000"/>
        </w:rPr>
      </w:pPr>
      <w:r>
        <w:t>c) </w:t>
      </w:r>
      <w:r>
        <w:rPr>
          <w:color w:val="000000"/>
          <w:u w:color="000000"/>
        </w:rPr>
        <w:t>dowolny kąt położenia granic działek w stosunku do pasa drogowego.</w:t>
      </w:r>
    </w:p>
    <w:p w:rsidR="00A77B3E" w:rsidRDefault="00DD4464">
      <w:pPr>
        <w:keepLines/>
        <w:spacing w:before="120" w:after="120"/>
        <w:ind w:firstLine="340"/>
        <w:rPr>
          <w:color w:val="000000"/>
          <w:u w:color="000000"/>
        </w:rPr>
      </w:pPr>
      <w:r>
        <w:t>5. </w:t>
      </w:r>
      <w:r>
        <w:rPr>
          <w:color w:val="000000"/>
          <w:u w:color="000000"/>
        </w:rPr>
        <w:t>Zasady obsługi komunikacyjnej:</w:t>
      </w:r>
    </w:p>
    <w:p w:rsidR="00A77B3E" w:rsidRDefault="00DD4464">
      <w:pPr>
        <w:spacing w:before="120" w:after="120"/>
        <w:ind w:left="340" w:hanging="227"/>
        <w:rPr>
          <w:color w:val="000000"/>
          <w:u w:color="000000"/>
        </w:rPr>
      </w:pPr>
      <w:r>
        <w:t>1) </w:t>
      </w:r>
      <w:r>
        <w:rPr>
          <w:color w:val="000000"/>
          <w:u w:color="000000"/>
        </w:rPr>
        <w:t>dla terenu oznaczonego symbolem 2U/MN ustala się obsługę komunikacyjną:</w:t>
      </w:r>
    </w:p>
    <w:p w:rsidR="00A77B3E" w:rsidRDefault="00DD4464">
      <w:pPr>
        <w:keepLines/>
        <w:spacing w:before="120" w:after="120"/>
        <w:ind w:left="567" w:hanging="227"/>
        <w:rPr>
          <w:color w:val="000000"/>
          <w:u w:color="000000"/>
        </w:rPr>
      </w:pPr>
      <w:r>
        <w:t>a) </w:t>
      </w:r>
      <w:r>
        <w:rPr>
          <w:color w:val="000000"/>
          <w:u w:color="000000"/>
        </w:rPr>
        <w:t xml:space="preserve">z drogi publicznej – drogi </w:t>
      </w:r>
      <w:r>
        <w:rPr>
          <w:color w:val="000000"/>
          <w:u w:color="000000"/>
        </w:rPr>
        <w:t>dojazdowej oznaczonej na rysunku planu symbolem 1KDD,</w:t>
      </w:r>
    </w:p>
    <w:p w:rsidR="00A77B3E" w:rsidRDefault="00DD4464">
      <w:pPr>
        <w:keepLines/>
        <w:spacing w:before="120" w:after="120"/>
        <w:ind w:left="567" w:hanging="227"/>
        <w:rPr>
          <w:color w:val="000000"/>
          <w:u w:color="000000"/>
        </w:rPr>
      </w:pPr>
      <w:r>
        <w:t>b) </w:t>
      </w:r>
      <w:r>
        <w:rPr>
          <w:color w:val="000000"/>
          <w:u w:color="000000"/>
        </w:rPr>
        <w:t>dopuszcza się obsługę komunikacyjną z dróg wewnętrznych;</w:t>
      </w:r>
    </w:p>
    <w:p w:rsidR="00A77B3E" w:rsidRDefault="00DD4464">
      <w:pPr>
        <w:spacing w:before="120" w:after="120"/>
        <w:ind w:left="340" w:hanging="227"/>
        <w:rPr>
          <w:color w:val="000000"/>
          <w:u w:color="000000"/>
        </w:rPr>
      </w:pPr>
      <w:r>
        <w:t>2) </w:t>
      </w:r>
      <w:r>
        <w:rPr>
          <w:color w:val="000000"/>
          <w:u w:color="000000"/>
        </w:rPr>
        <w:t>dla terenu oznaczonego symbolem 3U/MN ustala się obsługę komunikacyjną:</w:t>
      </w:r>
    </w:p>
    <w:p w:rsidR="00A77B3E" w:rsidRDefault="00DD4464">
      <w:pPr>
        <w:keepLines/>
        <w:spacing w:before="120" w:after="120"/>
        <w:ind w:left="567" w:hanging="227"/>
        <w:rPr>
          <w:color w:val="000000"/>
          <w:u w:color="000000"/>
        </w:rPr>
      </w:pPr>
      <w:r>
        <w:t>a) </w:t>
      </w:r>
      <w:r>
        <w:rPr>
          <w:color w:val="000000"/>
          <w:u w:color="000000"/>
        </w:rPr>
        <w:t xml:space="preserve">z drogi publicznej – drogi lokalnej oznaczonej na rysunku planu </w:t>
      </w:r>
      <w:r>
        <w:rPr>
          <w:color w:val="000000"/>
          <w:u w:color="000000"/>
        </w:rPr>
        <w:t>symbolem 3KDL,</w:t>
      </w:r>
    </w:p>
    <w:p w:rsidR="00A77B3E" w:rsidRDefault="00DD4464">
      <w:pPr>
        <w:keepLines/>
        <w:spacing w:before="120" w:after="120"/>
        <w:ind w:left="567" w:hanging="227"/>
        <w:rPr>
          <w:color w:val="000000"/>
          <w:u w:color="000000"/>
        </w:rPr>
      </w:pPr>
      <w:r>
        <w:t>b) </w:t>
      </w:r>
      <w:r>
        <w:rPr>
          <w:color w:val="000000"/>
          <w:u w:color="000000"/>
        </w:rPr>
        <w:t>z drogi publicznej – drogi dojazdowej oznaczonej na rysunku planu symbolem 1KDD,</w:t>
      </w:r>
    </w:p>
    <w:p w:rsidR="00A77B3E" w:rsidRDefault="00DD4464">
      <w:pPr>
        <w:keepLines/>
        <w:spacing w:before="120" w:after="120"/>
        <w:ind w:left="567" w:hanging="227"/>
        <w:rPr>
          <w:color w:val="000000"/>
          <w:u w:color="000000"/>
        </w:rPr>
      </w:pPr>
      <w:r>
        <w:t>c) </w:t>
      </w:r>
      <w:r>
        <w:rPr>
          <w:color w:val="000000"/>
          <w:u w:color="000000"/>
        </w:rPr>
        <w:t>dopuszcza się obsługę komunikacyjną z dróg wewnętrznych;</w:t>
      </w:r>
    </w:p>
    <w:p w:rsidR="00A77B3E" w:rsidRDefault="00DD4464">
      <w:pPr>
        <w:spacing w:before="120" w:after="120"/>
        <w:ind w:left="340" w:hanging="227"/>
        <w:rPr>
          <w:color w:val="000000"/>
          <w:u w:color="000000"/>
        </w:rPr>
      </w:pPr>
      <w:r>
        <w:t>3) </w:t>
      </w:r>
      <w:r>
        <w:rPr>
          <w:color w:val="000000"/>
          <w:u w:color="000000"/>
        </w:rPr>
        <w:t>dla terenu oznaczonego symbolem 4U/MN ustala się obsługę komunikacyjną:</w:t>
      </w:r>
    </w:p>
    <w:p w:rsidR="00A77B3E" w:rsidRDefault="00DD4464">
      <w:pPr>
        <w:keepLines/>
        <w:spacing w:before="120" w:after="120"/>
        <w:ind w:left="567" w:hanging="227"/>
        <w:rPr>
          <w:color w:val="000000"/>
          <w:u w:color="000000"/>
        </w:rPr>
      </w:pPr>
      <w:r>
        <w:t>a) </w:t>
      </w:r>
      <w:r>
        <w:rPr>
          <w:color w:val="000000"/>
          <w:u w:color="000000"/>
        </w:rPr>
        <w:t xml:space="preserve">z drogi publicznej </w:t>
      </w:r>
      <w:r>
        <w:rPr>
          <w:color w:val="000000"/>
          <w:u w:color="000000"/>
        </w:rPr>
        <w:t>– drogi lokalnej oznaczonej na rysunku planu symbolem 2KDL,</w:t>
      </w:r>
    </w:p>
    <w:p w:rsidR="00A77B3E" w:rsidRDefault="00DD4464">
      <w:pPr>
        <w:keepLines/>
        <w:spacing w:before="120" w:after="120"/>
        <w:ind w:left="567" w:hanging="227"/>
        <w:rPr>
          <w:color w:val="000000"/>
          <w:u w:color="000000"/>
        </w:rPr>
      </w:pPr>
      <w:r>
        <w:t>b) </w:t>
      </w:r>
      <w:r>
        <w:rPr>
          <w:color w:val="000000"/>
          <w:u w:color="000000"/>
        </w:rPr>
        <w:t>z drogi publicznej – drogi lokalnej oznaczonej na rysunku planu symbolem 3KDL,</w:t>
      </w:r>
    </w:p>
    <w:p w:rsidR="00A77B3E" w:rsidRDefault="00DD4464">
      <w:pPr>
        <w:keepLines/>
        <w:spacing w:before="120" w:after="120"/>
        <w:ind w:left="567" w:hanging="227"/>
        <w:rPr>
          <w:color w:val="000000"/>
          <w:u w:color="000000"/>
        </w:rPr>
      </w:pPr>
      <w:r>
        <w:lastRenderedPageBreak/>
        <w:t>c) </w:t>
      </w:r>
      <w:r>
        <w:rPr>
          <w:color w:val="000000"/>
          <w:u w:color="000000"/>
        </w:rPr>
        <w:t>dopuszcza się obsługę komunikacyjną z dróg wewnętrznych;</w:t>
      </w:r>
    </w:p>
    <w:p w:rsidR="00A77B3E" w:rsidRDefault="00DD4464">
      <w:pPr>
        <w:spacing w:before="120" w:after="120"/>
        <w:ind w:left="340" w:hanging="227"/>
        <w:rPr>
          <w:color w:val="000000"/>
          <w:u w:color="000000"/>
        </w:rPr>
      </w:pPr>
      <w:r>
        <w:t>4) </w:t>
      </w:r>
      <w:r>
        <w:rPr>
          <w:color w:val="000000"/>
          <w:u w:color="000000"/>
        </w:rPr>
        <w:t>dla terenu oznaczonego symbolem 5U/MN ustala się ob</w:t>
      </w:r>
      <w:r>
        <w:rPr>
          <w:color w:val="000000"/>
          <w:u w:color="000000"/>
        </w:rPr>
        <w:t>sługę komunikacyjną:</w:t>
      </w:r>
    </w:p>
    <w:p w:rsidR="00A77B3E" w:rsidRDefault="00DD4464">
      <w:pPr>
        <w:keepLines/>
        <w:spacing w:before="120" w:after="120"/>
        <w:ind w:left="567" w:hanging="227"/>
        <w:rPr>
          <w:color w:val="000000"/>
          <w:u w:color="000000"/>
        </w:rPr>
      </w:pPr>
      <w:r>
        <w:t>a) </w:t>
      </w:r>
      <w:r>
        <w:rPr>
          <w:color w:val="000000"/>
          <w:u w:color="000000"/>
        </w:rPr>
        <w:t>z drogi publicznej – drogi lokalnej oznaczonej na rysunku planu symbolem 2KDL;</w:t>
      </w:r>
    </w:p>
    <w:p w:rsidR="00A77B3E" w:rsidRDefault="00DD4464">
      <w:pPr>
        <w:spacing w:before="120" w:after="120"/>
        <w:ind w:left="340" w:hanging="227"/>
        <w:rPr>
          <w:color w:val="000000"/>
          <w:u w:color="000000"/>
        </w:rPr>
      </w:pPr>
      <w:r>
        <w:t>5) </w:t>
      </w:r>
      <w:r>
        <w:rPr>
          <w:color w:val="000000"/>
          <w:u w:color="000000"/>
        </w:rPr>
        <w:t>dla terenu oznaczonego symbolem 6U/MN ustala się obsługę komunikacyjną:</w:t>
      </w:r>
    </w:p>
    <w:p w:rsidR="00A77B3E" w:rsidRDefault="00DD4464">
      <w:pPr>
        <w:keepLines/>
        <w:spacing w:before="120" w:after="120"/>
        <w:ind w:left="567" w:hanging="227"/>
        <w:rPr>
          <w:color w:val="000000"/>
          <w:u w:color="000000"/>
        </w:rPr>
      </w:pPr>
      <w:r>
        <w:t>a) </w:t>
      </w:r>
      <w:r>
        <w:rPr>
          <w:color w:val="000000"/>
          <w:u w:color="000000"/>
        </w:rPr>
        <w:t>z drogi publicznej – drogi lokalnej oznaczonej na rysunku planu symbolem 4K</w:t>
      </w:r>
      <w:r>
        <w:rPr>
          <w:color w:val="000000"/>
          <w:u w:color="000000"/>
        </w:rPr>
        <w:t>DL,</w:t>
      </w:r>
    </w:p>
    <w:p w:rsidR="00A77B3E" w:rsidRDefault="00DD4464">
      <w:pPr>
        <w:keepLines/>
        <w:spacing w:before="120" w:after="120"/>
        <w:ind w:left="567" w:hanging="227"/>
        <w:rPr>
          <w:color w:val="000000"/>
          <w:u w:color="000000"/>
        </w:rPr>
      </w:pPr>
      <w:r>
        <w:t>b) </w:t>
      </w:r>
      <w:r>
        <w:rPr>
          <w:color w:val="000000"/>
          <w:u w:color="000000"/>
        </w:rPr>
        <w:t>z drogi publicznej – drogi lokalnej oznaczonej na rysunku planu symbolem 4KDL,</w:t>
      </w:r>
    </w:p>
    <w:p w:rsidR="00A77B3E" w:rsidRDefault="00DD4464">
      <w:pPr>
        <w:keepLines/>
        <w:spacing w:before="120" w:after="120"/>
        <w:ind w:left="567" w:hanging="227"/>
        <w:rPr>
          <w:color w:val="000000"/>
          <w:u w:color="000000"/>
        </w:rPr>
      </w:pPr>
      <w:r>
        <w:t>c) </w:t>
      </w:r>
      <w:r>
        <w:rPr>
          <w:color w:val="000000"/>
          <w:u w:color="000000"/>
        </w:rPr>
        <w:t>z drogi publicznej – drogi dojazdowej, oznaczonej na rysunku planu symbolem 7KDD.</w:t>
      </w:r>
    </w:p>
    <w:p w:rsidR="00A77B3E" w:rsidRDefault="00DD4464">
      <w:pPr>
        <w:keepLines/>
        <w:spacing w:before="120" w:after="120"/>
        <w:ind w:firstLine="340"/>
        <w:rPr>
          <w:color w:val="000000"/>
          <w:u w:color="000000"/>
        </w:rPr>
      </w:pPr>
      <w:r>
        <w:t>6. </w:t>
      </w:r>
      <w:r>
        <w:rPr>
          <w:color w:val="000000"/>
          <w:u w:color="000000"/>
        </w:rPr>
        <w:t>Warunki w zakresie infrastruktury technicznej ustalone w Dziale IV.</w:t>
      </w:r>
    </w:p>
    <w:p w:rsidR="00A77B3E" w:rsidRDefault="00DD4464">
      <w:pPr>
        <w:keepLines/>
        <w:spacing w:before="120" w:after="120"/>
        <w:ind w:firstLine="340"/>
        <w:rPr>
          <w:color w:val="000000"/>
          <w:u w:color="000000"/>
        </w:rPr>
      </w:pPr>
      <w:r>
        <w:rPr>
          <w:b/>
        </w:rPr>
        <w:t>§ 22. </w:t>
      </w:r>
      <w:r>
        <w:t>1. </w:t>
      </w:r>
      <w:r>
        <w:rPr>
          <w:color w:val="000000"/>
          <w:u w:color="000000"/>
        </w:rPr>
        <w:t>Wyzna</w:t>
      </w:r>
      <w:r>
        <w:rPr>
          <w:color w:val="000000"/>
          <w:u w:color="000000"/>
        </w:rPr>
        <w:t xml:space="preserve">cza się teren oznaczony na rysunku planu symbolami </w:t>
      </w:r>
      <w:r>
        <w:rPr>
          <w:b/>
          <w:color w:val="000000"/>
          <w:u w:color="000000"/>
        </w:rPr>
        <w:t>5U/MN.</w:t>
      </w:r>
    </w:p>
    <w:p w:rsidR="00A77B3E" w:rsidRDefault="00DD4464">
      <w:pPr>
        <w:spacing w:before="120" w:after="120"/>
        <w:ind w:left="340" w:hanging="227"/>
        <w:rPr>
          <w:color w:val="000000"/>
          <w:u w:color="000000"/>
        </w:rPr>
      </w:pPr>
      <w:r>
        <w:t>1) </w:t>
      </w:r>
      <w:r>
        <w:rPr>
          <w:color w:val="000000"/>
          <w:u w:color="000000"/>
        </w:rPr>
        <w:t>przeznaczenie podstawowe – zabudowa usługowo - mieszkaniowa;</w:t>
      </w:r>
    </w:p>
    <w:p w:rsidR="00A77B3E" w:rsidRDefault="00DD4464">
      <w:pPr>
        <w:spacing w:before="120" w:after="120"/>
        <w:ind w:left="340" w:hanging="227"/>
        <w:rPr>
          <w:color w:val="000000"/>
          <w:u w:color="000000"/>
        </w:rPr>
      </w:pPr>
      <w:r>
        <w:t>2) </w:t>
      </w:r>
      <w:r>
        <w:rPr>
          <w:color w:val="000000"/>
          <w:u w:color="000000"/>
        </w:rPr>
        <w:t xml:space="preserve">przeznaczenie uzupełniające – usługi podstawowe, garaże, budynki gospodarcze w zabudowie mieszkaniowej i usługowo – mieszkaniowej, </w:t>
      </w:r>
      <w:r>
        <w:rPr>
          <w:color w:val="000000"/>
          <w:u w:color="000000"/>
        </w:rPr>
        <w:t>wiaty, altany, parkingi, miejsca postojowe.</w:t>
      </w:r>
    </w:p>
    <w:p w:rsidR="00A77B3E" w:rsidRDefault="00DD4464">
      <w:pPr>
        <w:keepLines/>
        <w:spacing w:before="120" w:after="120"/>
        <w:ind w:firstLine="340"/>
        <w:rPr>
          <w:color w:val="000000"/>
          <w:u w:color="000000"/>
        </w:rPr>
      </w:pPr>
      <w:r>
        <w:t>2. </w:t>
      </w:r>
      <w:r>
        <w:rPr>
          <w:color w:val="000000"/>
          <w:u w:color="000000"/>
        </w:rPr>
        <w:t>Zasady ochrony i kształtowania ładu przestrzennego:</w:t>
      </w:r>
    </w:p>
    <w:p w:rsidR="00A77B3E" w:rsidRDefault="00DD4464">
      <w:pPr>
        <w:spacing w:before="120" w:after="120"/>
        <w:ind w:left="340" w:hanging="227"/>
        <w:rPr>
          <w:color w:val="000000"/>
          <w:u w:color="000000"/>
        </w:rPr>
      </w:pPr>
      <w:r>
        <w:t>1) </w:t>
      </w:r>
      <w:r>
        <w:rPr>
          <w:color w:val="000000"/>
          <w:u w:color="000000"/>
        </w:rPr>
        <w:t>w zakresie przeznaczenia terenów zakazuje się:</w:t>
      </w:r>
    </w:p>
    <w:p w:rsidR="00A77B3E" w:rsidRDefault="00DD4464">
      <w:pPr>
        <w:keepLines/>
        <w:spacing w:before="120" w:after="120"/>
        <w:ind w:left="567" w:hanging="227"/>
        <w:rPr>
          <w:color w:val="000000"/>
          <w:u w:color="000000"/>
        </w:rPr>
      </w:pPr>
      <w:r>
        <w:t>a) </w:t>
      </w:r>
      <w:r>
        <w:rPr>
          <w:color w:val="000000"/>
          <w:u w:color="000000"/>
        </w:rPr>
        <w:t>lokalizacji garaży blaszanych,</w:t>
      </w:r>
    </w:p>
    <w:p w:rsidR="00A77B3E" w:rsidRDefault="00DD4464">
      <w:pPr>
        <w:keepLines/>
        <w:spacing w:before="120" w:after="120"/>
        <w:ind w:left="567" w:hanging="227"/>
        <w:rPr>
          <w:color w:val="000000"/>
          <w:u w:color="000000"/>
        </w:rPr>
      </w:pPr>
      <w:r>
        <w:t>b) </w:t>
      </w:r>
      <w:r>
        <w:rPr>
          <w:color w:val="000000"/>
          <w:u w:color="000000"/>
        </w:rPr>
        <w:t xml:space="preserve">lokalizacji garaży i zespołów garaży jako jedynego sposobu </w:t>
      </w:r>
      <w:r>
        <w:rPr>
          <w:color w:val="000000"/>
          <w:u w:color="000000"/>
        </w:rPr>
        <w:t>zagospodarowania działki budowlanej,</w:t>
      </w:r>
    </w:p>
    <w:p w:rsidR="00A77B3E" w:rsidRDefault="00DD4464">
      <w:pPr>
        <w:keepLines/>
        <w:spacing w:before="120" w:after="120"/>
        <w:ind w:left="567" w:hanging="227"/>
        <w:rPr>
          <w:color w:val="000000"/>
          <w:u w:color="000000"/>
        </w:rPr>
      </w:pPr>
      <w:r>
        <w:t>c) </w:t>
      </w:r>
      <w:r>
        <w:rPr>
          <w:color w:val="000000"/>
          <w:u w:color="000000"/>
        </w:rPr>
        <w:t>lokalizacji wolnostojących budynków gospodarczych i garaży,</w:t>
      </w:r>
    </w:p>
    <w:p w:rsidR="00A77B3E" w:rsidRDefault="00DD4464">
      <w:pPr>
        <w:keepLines/>
        <w:spacing w:before="120" w:after="120"/>
        <w:ind w:left="567" w:hanging="227"/>
        <w:rPr>
          <w:color w:val="000000"/>
          <w:u w:color="000000"/>
        </w:rPr>
      </w:pPr>
      <w:r>
        <w:t>d) </w:t>
      </w:r>
      <w:r>
        <w:rPr>
          <w:color w:val="000000"/>
          <w:u w:color="000000"/>
        </w:rPr>
        <w:t>lokalizacji parkingów jako jedynego sposobu zagospodarowania działki budowlanej,</w:t>
      </w:r>
    </w:p>
    <w:p w:rsidR="00A77B3E" w:rsidRDefault="00DD4464">
      <w:pPr>
        <w:keepLines/>
        <w:spacing w:before="120" w:after="120"/>
        <w:ind w:left="567" w:hanging="227"/>
        <w:rPr>
          <w:color w:val="000000"/>
          <w:u w:color="000000"/>
        </w:rPr>
      </w:pPr>
      <w:r>
        <w:t>e) </w:t>
      </w:r>
      <w:r>
        <w:rPr>
          <w:color w:val="000000"/>
          <w:u w:color="000000"/>
        </w:rPr>
        <w:t>lokalizacji obiektów i tworzenia lokali o powierzchni sprzedaży przek</w:t>
      </w:r>
      <w:r>
        <w:rPr>
          <w:color w:val="000000"/>
          <w:u w:color="000000"/>
        </w:rPr>
        <w:t>raczającej 400 m</w:t>
      </w:r>
      <w:r>
        <w:rPr>
          <w:color w:val="000000"/>
          <w:u w:color="000000"/>
          <w:vertAlign w:val="superscript"/>
        </w:rPr>
        <w:t>2</w:t>
      </w:r>
      <w:r>
        <w:rPr>
          <w:color w:val="000000"/>
          <w:u w:color="000000"/>
        </w:rPr>
        <w:t>,</w:t>
      </w:r>
    </w:p>
    <w:p w:rsidR="00A77B3E" w:rsidRDefault="00DD4464">
      <w:pPr>
        <w:keepLines/>
        <w:spacing w:before="120" w:after="120"/>
        <w:ind w:left="567" w:hanging="227"/>
        <w:rPr>
          <w:color w:val="000000"/>
          <w:u w:color="000000"/>
        </w:rPr>
      </w:pPr>
      <w:r>
        <w:t>f) </w:t>
      </w:r>
      <w:r>
        <w:rPr>
          <w:color w:val="000000"/>
          <w:u w:color="000000"/>
        </w:rPr>
        <w:t>lokalizacji zabudowy mieszkaniowej jednorodzinnej szeregowej oraz grupowej,</w:t>
      </w:r>
    </w:p>
    <w:p w:rsidR="00A77B3E" w:rsidRDefault="00DD4464">
      <w:pPr>
        <w:keepLines/>
        <w:spacing w:before="120" w:after="120"/>
        <w:ind w:left="567" w:hanging="227"/>
        <w:rPr>
          <w:color w:val="000000"/>
          <w:u w:color="000000"/>
        </w:rPr>
      </w:pPr>
      <w:r>
        <w:t>g) </w:t>
      </w:r>
      <w:r>
        <w:rPr>
          <w:color w:val="000000"/>
          <w:u w:color="000000"/>
        </w:rPr>
        <w:t>lokalizacji stacji paliw, LPG, myjni samochodowych, zakładów mechaniki pojazdowej, lakierni i wulkanizacji,</w:t>
      </w:r>
    </w:p>
    <w:p w:rsidR="00A77B3E" w:rsidRDefault="00DD4464">
      <w:pPr>
        <w:keepLines/>
        <w:spacing w:before="120" w:after="120"/>
        <w:ind w:left="567" w:hanging="227"/>
        <w:rPr>
          <w:color w:val="000000"/>
          <w:u w:color="000000"/>
        </w:rPr>
      </w:pPr>
      <w:r>
        <w:t>h) </w:t>
      </w:r>
      <w:r>
        <w:rPr>
          <w:color w:val="000000"/>
          <w:u w:color="000000"/>
        </w:rPr>
        <w:t>lokalizacji budowli z wyłączeniem:</w:t>
      </w:r>
    </w:p>
    <w:p w:rsidR="00A77B3E" w:rsidRDefault="00DD4464">
      <w:pPr>
        <w:keepLines/>
        <w:spacing w:before="120" w:after="120"/>
        <w:ind w:left="794" w:hanging="113"/>
        <w:rPr>
          <w:color w:val="000000"/>
          <w:u w:color="000000"/>
        </w:rPr>
      </w:pPr>
      <w:r>
        <w:t>- </w:t>
      </w:r>
      <w:r>
        <w:rPr>
          <w:color w:val="000000"/>
          <w:u w:color="000000"/>
        </w:rPr>
        <w:t>obiektów i urządzeń infrastruktury technicznej,</w:t>
      </w:r>
    </w:p>
    <w:p w:rsidR="00A77B3E" w:rsidRDefault="00DD4464">
      <w:pPr>
        <w:keepLines/>
        <w:spacing w:before="120" w:after="120"/>
        <w:ind w:left="794" w:hanging="113"/>
        <w:rPr>
          <w:color w:val="000000"/>
          <w:u w:color="000000"/>
        </w:rPr>
      </w:pPr>
      <w:r>
        <w:t>- </w:t>
      </w:r>
      <w:r>
        <w:rPr>
          <w:color w:val="000000"/>
          <w:u w:color="000000"/>
        </w:rPr>
        <w:t>wiat,</w:t>
      </w:r>
    </w:p>
    <w:p w:rsidR="00A77B3E" w:rsidRDefault="00DD4464">
      <w:pPr>
        <w:keepLines/>
        <w:spacing w:before="120" w:after="120"/>
        <w:ind w:left="794" w:hanging="113"/>
        <w:rPr>
          <w:color w:val="000000"/>
          <w:u w:color="000000"/>
        </w:rPr>
      </w:pPr>
      <w:r>
        <w:t>- </w:t>
      </w:r>
      <w:r>
        <w:rPr>
          <w:color w:val="000000"/>
          <w:u w:color="000000"/>
        </w:rPr>
        <w:t>altan;</w:t>
      </w:r>
    </w:p>
    <w:p w:rsidR="00A77B3E" w:rsidRDefault="00DD4464">
      <w:pPr>
        <w:spacing w:before="120" w:after="120"/>
        <w:ind w:left="340" w:hanging="227"/>
        <w:rPr>
          <w:color w:val="000000"/>
          <w:u w:color="000000"/>
        </w:rPr>
      </w:pPr>
      <w:r>
        <w:t>2) </w:t>
      </w:r>
      <w:r>
        <w:rPr>
          <w:color w:val="000000"/>
          <w:u w:color="000000"/>
        </w:rPr>
        <w:t>dopuszcza się lokalizację zabudowy usługowej jako jedynego sposobu zagospodarowania działki budowlanej;</w:t>
      </w:r>
    </w:p>
    <w:p w:rsidR="00A77B3E" w:rsidRDefault="00DD4464">
      <w:pPr>
        <w:spacing w:before="120" w:after="120"/>
        <w:ind w:left="340" w:hanging="227"/>
        <w:rPr>
          <w:color w:val="000000"/>
          <w:u w:color="000000"/>
        </w:rPr>
      </w:pPr>
      <w:r>
        <w:t>3) </w:t>
      </w:r>
      <w:r>
        <w:rPr>
          <w:color w:val="000000"/>
          <w:u w:color="000000"/>
        </w:rPr>
        <w:t>dopuszcza się lokalizację zabudowy mieszkaniowej jednorodzinnej: wolnostojącej i </w:t>
      </w:r>
      <w:r>
        <w:rPr>
          <w:color w:val="000000"/>
          <w:u w:color="000000"/>
        </w:rPr>
        <w:t>bliźniaczej jako jedynego sposobu zagospodarowania działki budowlanej;</w:t>
      </w:r>
    </w:p>
    <w:p w:rsidR="00A77B3E" w:rsidRDefault="00DD4464">
      <w:pPr>
        <w:spacing w:before="120" w:after="120"/>
        <w:ind w:left="340" w:hanging="227"/>
        <w:rPr>
          <w:color w:val="000000"/>
          <w:u w:color="000000"/>
        </w:rPr>
      </w:pPr>
      <w:r>
        <w:t>4) </w:t>
      </w:r>
      <w:r>
        <w:rPr>
          <w:color w:val="000000"/>
          <w:u w:color="000000"/>
        </w:rPr>
        <w:t>dopuszcza się lokalizację garaży i budynków gospodarczych w zabudowie usługowej i zabudowie usługowo - mieszkaniowej;</w:t>
      </w:r>
    </w:p>
    <w:p w:rsidR="00A77B3E" w:rsidRDefault="00DD4464">
      <w:pPr>
        <w:spacing w:before="120" w:after="120"/>
        <w:ind w:left="340" w:hanging="227"/>
        <w:rPr>
          <w:color w:val="000000"/>
          <w:u w:color="000000"/>
        </w:rPr>
      </w:pPr>
      <w:r>
        <w:t>5) </w:t>
      </w:r>
      <w:r>
        <w:rPr>
          <w:color w:val="000000"/>
          <w:u w:color="000000"/>
        </w:rPr>
        <w:t>dopuszcza się lokalizację budynków gospodarczych i garaży jed</w:t>
      </w:r>
      <w:r>
        <w:rPr>
          <w:color w:val="000000"/>
          <w:u w:color="000000"/>
        </w:rPr>
        <w:t>ynie jako wbudowanych i dobudowanych do budynków o funkcji podstawowej;</w:t>
      </w:r>
    </w:p>
    <w:p w:rsidR="00A77B3E" w:rsidRDefault="00DD4464">
      <w:pPr>
        <w:spacing w:before="120" w:after="120"/>
        <w:ind w:left="340" w:hanging="227"/>
        <w:rPr>
          <w:color w:val="000000"/>
          <w:u w:color="000000"/>
        </w:rPr>
      </w:pPr>
      <w:r>
        <w:t>6) </w:t>
      </w:r>
      <w:r>
        <w:rPr>
          <w:color w:val="000000"/>
          <w:u w:color="000000"/>
        </w:rPr>
        <w:t>zakazuje się sytuowania wiat w odległości 1,5 m od granicy lub bezpośrednio przy granicy z działkami sąsiednimi;</w:t>
      </w:r>
    </w:p>
    <w:p w:rsidR="00A77B3E" w:rsidRDefault="00DD4464">
      <w:pPr>
        <w:spacing w:before="120" w:after="120"/>
        <w:ind w:left="340" w:hanging="227"/>
        <w:rPr>
          <w:color w:val="000000"/>
          <w:u w:color="000000"/>
        </w:rPr>
      </w:pPr>
      <w:r>
        <w:t>7) </w:t>
      </w:r>
      <w:r>
        <w:rPr>
          <w:color w:val="000000"/>
          <w:u w:color="000000"/>
        </w:rPr>
        <w:t>ustala się strefę ekspozycji Parku Belzackiego, przy zagospodarow</w:t>
      </w:r>
      <w:r>
        <w:rPr>
          <w:color w:val="000000"/>
          <w:u w:color="000000"/>
        </w:rPr>
        <w:t>aniu i lokalizowaniu zabudowy należy uwzględnić ustalenia §9 ust. 2 niniejszej uchwały.</w:t>
      </w:r>
    </w:p>
    <w:p w:rsidR="00A77B3E" w:rsidRDefault="00DD4464">
      <w:pPr>
        <w:keepLines/>
        <w:spacing w:before="120" w:after="120"/>
        <w:ind w:firstLine="340"/>
        <w:rPr>
          <w:color w:val="000000"/>
          <w:u w:color="000000"/>
        </w:rPr>
      </w:pPr>
      <w:r>
        <w:t>3. </w:t>
      </w:r>
      <w:r>
        <w:rPr>
          <w:color w:val="000000"/>
          <w:u w:color="000000"/>
        </w:rPr>
        <w:t>Zasady kształtowania zabudowy oraz wskaźniki zagospodarowania terenu:</w:t>
      </w:r>
    </w:p>
    <w:p w:rsidR="00A77B3E" w:rsidRDefault="00DD4464">
      <w:pPr>
        <w:spacing w:before="120" w:after="120"/>
        <w:ind w:left="340" w:hanging="227"/>
        <w:rPr>
          <w:color w:val="000000"/>
          <w:u w:color="000000"/>
        </w:rPr>
      </w:pPr>
      <w:r>
        <w:t>1) </w:t>
      </w:r>
      <w:r>
        <w:rPr>
          <w:color w:val="000000"/>
          <w:u w:color="000000"/>
        </w:rPr>
        <w:t xml:space="preserve">ustala się lokalizację zabudowy zgodnie z nieprzekraczalnymi liniami zabudowy wskazanymi na </w:t>
      </w:r>
      <w:r>
        <w:rPr>
          <w:color w:val="000000"/>
          <w:u w:color="000000"/>
        </w:rPr>
        <w:t>rysunku planu;</w:t>
      </w:r>
    </w:p>
    <w:p w:rsidR="00A77B3E" w:rsidRDefault="00DD4464">
      <w:pPr>
        <w:spacing w:before="120" w:after="120"/>
        <w:ind w:left="340" w:hanging="227"/>
        <w:rPr>
          <w:color w:val="000000"/>
          <w:u w:color="000000"/>
        </w:rPr>
      </w:pPr>
      <w:r>
        <w:t>2) </w:t>
      </w:r>
      <w:r>
        <w:rPr>
          <w:color w:val="000000"/>
          <w:u w:color="000000"/>
        </w:rPr>
        <w:t>w zagospodarowaniu terenu należy uwzględnić zapisy §9 ust. 2 niniejszej uchwały;</w:t>
      </w:r>
    </w:p>
    <w:p w:rsidR="00A77B3E" w:rsidRDefault="00DD4464">
      <w:pPr>
        <w:spacing w:before="120" w:after="120"/>
        <w:ind w:left="340" w:hanging="227"/>
        <w:rPr>
          <w:color w:val="000000"/>
          <w:u w:color="000000"/>
        </w:rPr>
      </w:pPr>
      <w:r>
        <w:lastRenderedPageBreak/>
        <w:t>3) </w:t>
      </w:r>
      <w:r>
        <w:rPr>
          <w:color w:val="000000"/>
          <w:u w:color="000000"/>
        </w:rPr>
        <w:t>dla działek budowlanych przeznaczonych na zabudowę usługową, usługowo – mieszkaniową ustala się:</w:t>
      </w:r>
    </w:p>
    <w:p w:rsidR="00A77B3E" w:rsidRDefault="00DD4464">
      <w:pPr>
        <w:keepLines/>
        <w:spacing w:before="120" w:after="120"/>
        <w:ind w:left="567" w:hanging="227"/>
        <w:rPr>
          <w:color w:val="000000"/>
          <w:u w:color="000000"/>
        </w:rPr>
      </w:pPr>
      <w:r>
        <w:t>a) </w:t>
      </w:r>
      <w:r>
        <w:rPr>
          <w:color w:val="000000"/>
          <w:u w:color="000000"/>
        </w:rPr>
        <w:t>wskaźnik intensywności zabudowy od 0,01 do 0,7,</w:t>
      </w:r>
    </w:p>
    <w:p w:rsidR="00A77B3E" w:rsidRDefault="00DD4464">
      <w:pPr>
        <w:keepLines/>
        <w:spacing w:before="120" w:after="120"/>
        <w:ind w:left="567" w:hanging="227"/>
        <w:rPr>
          <w:color w:val="000000"/>
          <w:u w:color="000000"/>
        </w:rPr>
      </w:pPr>
      <w:r>
        <w:t>b) </w:t>
      </w:r>
      <w:r>
        <w:rPr>
          <w:color w:val="000000"/>
          <w:u w:color="000000"/>
        </w:rPr>
        <w:t>maksymalna wielkość powierzchni zabudowy w stosunku do powierzchni działki budowlanej: 35%,</w:t>
      </w:r>
    </w:p>
    <w:p w:rsidR="00A77B3E" w:rsidRDefault="00DD4464">
      <w:pPr>
        <w:keepLines/>
        <w:spacing w:before="120" w:after="120"/>
        <w:ind w:left="567" w:hanging="227"/>
        <w:rPr>
          <w:color w:val="000000"/>
          <w:u w:color="000000"/>
        </w:rPr>
      </w:pPr>
      <w:r>
        <w:t>c) </w:t>
      </w:r>
      <w:r>
        <w:rPr>
          <w:color w:val="000000"/>
          <w:u w:color="000000"/>
        </w:rPr>
        <w:t>minimalny udział powierzchni biologicznie czynnej w odniesieniu do powierzchni działki budowlanej: 35%;</w:t>
      </w:r>
    </w:p>
    <w:p w:rsidR="00A77B3E" w:rsidRDefault="00DD4464">
      <w:pPr>
        <w:spacing w:before="120" w:after="120"/>
        <w:ind w:left="340" w:hanging="227"/>
        <w:rPr>
          <w:color w:val="000000"/>
          <w:u w:color="000000"/>
        </w:rPr>
      </w:pPr>
      <w:r>
        <w:t>4) </w:t>
      </w:r>
      <w:r>
        <w:rPr>
          <w:color w:val="000000"/>
          <w:u w:color="000000"/>
        </w:rPr>
        <w:t>dla działek budowlanych przeznaczonych na zabudowę mie</w:t>
      </w:r>
      <w:r>
        <w:rPr>
          <w:color w:val="000000"/>
          <w:u w:color="000000"/>
        </w:rPr>
        <w:t>szkaniową jednorodzinną, ustala się:</w:t>
      </w:r>
    </w:p>
    <w:p w:rsidR="00A77B3E" w:rsidRDefault="00DD4464">
      <w:pPr>
        <w:keepLines/>
        <w:spacing w:before="120" w:after="120"/>
        <w:ind w:left="567" w:hanging="227"/>
        <w:rPr>
          <w:color w:val="000000"/>
          <w:u w:color="000000"/>
        </w:rPr>
      </w:pPr>
      <w:r>
        <w:t>a) </w:t>
      </w:r>
      <w:r>
        <w:rPr>
          <w:color w:val="000000"/>
          <w:u w:color="000000"/>
        </w:rPr>
        <w:t>wskaźnik intensywności zabudowy od 0,01 do 0,5,</w:t>
      </w:r>
    </w:p>
    <w:p w:rsidR="00A77B3E" w:rsidRDefault="00DD4464">
      <w:pPr>
        <w:keepLines/>
        <w:spacing w:before="120" w:after="120"/>
        <w:ind w:left="567" w:hanging="227"/>
        <w:rPr>
          <w:color w:val="000000"/>
          <w:u w:color="000000"/>
        </w:rPr>
      </w:pPr>
      <w:r>
        <w:t>b) </w:t>
      </w:r>
      <w:r>
        <w:rPr>
          <w:color w:val="000000"/>
          <w:u w:color="000000"/>
        </w:rPr>
        <w:t>maksymalna wielkość powierzchni zabudowy w stosunku do powierzchni działki budowlanej: 35%,</w:t>
      </w:r>
    </w:p>
    <w:p w:rsidR="00A77B3E" w:rsidRDefault="00DD4464">
      <w:pPr>
        <w:keepLines/>
        <w:spacing w:before="120" w:after="120"/>
        <w:ind w:left="567" w:hanging="227"/>
        <w:rPr>
          <w:color w:val="000000"/>
          <w:u w:color="000000"/>
        </w:rPr>
      </w:pPr>
      <w:r>
        <w:t>c) </w:t>
      </w:r>
      <w:r>
        <w:rPr>
          <w:color w:val="000000"/>
          <w:u w:color="000000"/>
        </w:rPr>
        <w:t>minimalny udział powierzchni biologicznie czynnej w odniesieniu do pow</w:t>
      </w:r>
      <w:r>
        <w:rPr>
          <w:color w:val="000000"/>
          <w:u w:color="000000"/>
        </w:rPr>
        <w:t>ierzchni działki budowlanej: 50%;</w:t>
      </w:r>
    </w:p>
    <w:p w:rsidR="00A77B3E" w:rsidRDefault="00DD4464">
      <w:pPr>
        <w:spacing w:before="120" w:after="120"/>
        <w:ind w:left="340" w:hanging="227"/>
        <w:rPr>
          <w:color w:val="000000"/>
          <w:u w:color="000000"/>
        </w:rPr>
      </w:pPr>
      <w:r>
        <w:t>5) </w:t>
      </w:r>
      <w:r>
        <w:rPr>
          <w:color w:val="000000"/>
          <w:u w:color="000000"/>
        </w:rPr>
        <w:t>obowiązuje zapewnienie odpowiedniej ilości miejsc do parkowania (mp) w ramach działki budowlanej nie mniejszej niż:</w:t>
      </w:r>
    </w:p>
    <w:p w:rsidR="00A77B3E" w:rsidRDefault="00DD4464">
      <w:pPr>
        <w:keepLines/>
        <w:spacing w:before="120" w:after="120"/>
        <w:ind w:left="567" w:hanging="227"/>
        <w:rPr>
          <w:color w:val="000000"/>
          <w:u w:color="000000"/>
        </w:rPr>
      </w:pPr>
      <w:r>
        <w:t>a) </w:t>
      </w:r>
      <w:r>
        <w:rPr>
          <w:color w:val="000000"/>
          <w:u w:color="000000"/>
        </w:rPr>
        <w:t>1 miejsce do parkowania na każde pełne 40 m</w:t>
      </w:r>
      <w:r>
        <w:rPr>
          <w:color w:val="000000"/>
          <w:u w:color="000000"/>
          <w:vertAlign w:val="superscript"/>
        </w:rPr>
        <w:t>2</w:t>
      </w:r>
      <w:r>
        <w:rPr>
          <w:color w:val="000000"/>
          <w:u w:color="000000"/>
        </w:rPr>
        <w:t xml:space="preserve"> powierzchni usługowej, lecz nie mniej niż 1 miejsce do </w:t>
      </w:r>
      <w:r>
        <w:rPr>
          <w:color w:val="000000"/>
          <w:u w:color="000000"/>
        </w:rPr>
        <w:t>parkowania oraz minimum 1 miejsce przeznaczone na parkowanie pojazdów zaopatrzonych w kartę parkingową,</w:t>
      </w:r>
    </w:p>
    <w:p w:rsidR="00A77B3E" w:rsidRDefault="00DD4464">
      <w:pPr>
        <w:keepLines/>
        <w:spacing w:before="120" w:after="120"/>
        <w:ind w:left="567" w:hanging="227"/>
        <w:rPr>
          <w:color w:val="000000"/>
          <w:u w:color="000000"/>
        </w:rPr>
      </w:pPr>
      <w:r>
        <w:t>b) </w:t>
      </w:r>
      <w:r>
        <w:rPr>
          <w:color w:val="000000"/>
          <w:u w:color="000000"/>
        </w:rPr>
        <w:t>1 miejsce do parkowania dla każdego lokalu mieszkalnego,</w:t>
      </w:r>
    </w:p>
    <w:p w:rsidR="00A77B3E" w:rsidRDefault="00DD4464">
      <w:pPr>
        <w:keepLines/>
        <w:spacing w:before="120" w:after="120"/>
        <w:ind w:left="567" w:hanging="227"/>
        <w:rPr>
          <w:color w:val="000000"/>
          <w:u w:color="000000"/>
        </w:rPr>
      </w:pPr>
      <w:r>
        <w:t>c) </w:t>
      </w:r>
      <w:r>
        <w:rPr>
          <w:color w:val="000000"/>
          <w:u w:color="000000"/>
        </w:rPr>
        <w:t xml:space="preserve">w przypadku lokalizacji na działce funkcji mieszkaniowej oraz usługowej ustala się </w:t>
      </w:r>
      <w:r>
        <w:rPr>
          <w:color w:val="000000"/>
          <w:u w:color="000000"/>
        </w:rPr>
        <w:t>wyznaczenie miejsc parkingowych odpowiednio dla każdej z funkcji;</w:t>
      </w:r>
    </w:p>
    <w:p w:rsidR="00A77B3E" w:rsidRDefault="00DD4464">
      <w:pPr>
        <w:spacing w:before="120" w:after="120"/>
        <w:ind w:left="340" w:hanging="227"/>
        <w:rPr>
          <w:color w:val="000000"/>
          <w:u w:color="000000"/>
        </w:rPr>
      </w:pPr>
      <w:r>
        <w:t>6) </w:t>
      </w:r>
      <w:r>
        <w:rPr>
          <w:color w:val="000000"/>
          <w:u w:color="000000"/>
        </w:rPr>
        <w:t>dopuszcza się realizację kondygnacji podziemnych;</w:t>
      </w:r>
    </w:p>
    <w:p w:rsidR="00A77B3E" w:rsidRDefault="00DD4464">
      <w:pPr>
        <w:spacing w:before="120" w:after="120"/>
        <w:ind w:left="340" w:hanging="227"/>
        <w:rPr>
          <w:color w:val="000000"/>
          <w:u w:color="000000"/>
        </w:rPr>
      </w:pPr>
      <w:r>
        <w:t>7) </w:t>
      </w:r>
      <w:r>
        <w:rPr>
          <w:color w:val="000000"/>
          <w:u w:color="000000"/>
        </w:rPr>
        <w:t>rodzaj dachu:</w:t>
      </w:r>
    </w:p>
    <w:p w:rsidR="00A77B3E" w:rsidRDefault="00DD4464">
      <w:pPr>
        <w:keepLines/>
        <w:spacing w:before="120" w:after="120"/>
        <w:ind w:left="567" w:hanging="227"/>
        <w:rPr>
          <w:color w:val="000000"/>
          <w:u w:color="000000"/>
        </w:rPr>
      </w:pPr>
      <w:r>
        <w:t>a) </w:t>
      </w:r>
      <w:r>
        <w:rPr>
          <w:color w:val="000000"/>
          <w:u w:color="000000"/>
        </w:rPr>
        <w:t>dla budynków usługowych, usługowo - mieszkalnych i mieszkalnych jednorodzinnych, obowiązuje realizacja dachów dwuspad</w:t>
      </w:r>
      <w:r>
        <w:rPr>
          <w:color w:val="000000"/>
          <w:u w:color="000000"/>
        </w:rPr>
        <w:t>owych, wielospadowych o kącie nachylenia połaci do 35</w:t>
      </w:r>
      <w:r>
        <w:rPr>
          <w:color w:val="000000"/>
          <w:u w:color="000000"/>
          <w:vertAlign w:val="superscript"/>
        </w:rPr>
        <w:t>o</w:t>
      </w:r>
      <w:r>
        <w:rPr>
          <w:color w:val="000000"/>
          <w:u w:color="000000"/>
        </w:rPr>
        <w:t>, dachów płaskich,</w:t>
      </w:r>
    </w:p>
    <w:p w:rsidR="00A77B3E" w:rsidRDefault="00DD4464">
      <w:pPr>
        <w:keepLines/>
        <w:spacing w:before="120" w:after="120"/>
        <w:ind w:left="567" w:hanging="227"/>
        <w:rPr>
          <w:color w:val="000000"/>
          <w:u w:color="000000"/>
        </w:rPr>
      </w:pPr>
      <w:r>
        <w:t>b) </w:t>
      </w:r>
      <w:r>
        <w:rPr>
          <w:color w:val="000000"/>
          <w:u w:color="000000"/>
        </w:rPr>
        <w:t>dla wiat i altan obowiązuje realizacja dachów jednospadowych, dwuspadowych, wielospadowych o kącie nachylenia połaci do 30°, dachów płaskich;</w:t>
      </w:r>
    </w:p>
    <w:p w:rsidR="00A77B3E" w:rsidRDefault="00DD4464">
      <w:pPr>
        <w:spacing w:before="120" w:after="120"/>
        <w:ind w:left="340" w:hanging="227"/>
        <w:rPr>
          <w:color w:val="000000"/>
          <w:u w:color="000000"/>
        </w:rPr>
      </w:pPr>
      <w:r>
        <w:t>8) </w:t>
      </w:r>
      <w:r>
        <w:rPr>
          <w:color w:val="000000"/>
          <w:u w:color="000000"/>
        </w:rPr>
        <w:t>wysokość zabudowy:</w:t>
      </w:r>
    </w:p>
    <w:p w:rsidR="00A77B3E" w:rsidRDefault="00DD4464">
      <w:pPr>
        <w:keepLines/>
        <w:spacing w:before="120" w:after="120"/>
        <w:ind w:left="567" w:hanging="227"/>
        <w:rPr>
          <w:color w:val="000000"/>
          <w:u w:color="000000"/>
        </w:rPr>
      </w:pPr>
      <w:r>
        <w:t>a) </w:t>
      </w:r>
      <w:r>
        <w:rPr>
          <w:color w:val="000000"/>
          <w:u w:color="000000"/>
        </w:rPr>
        <w:t xml:space="preserve">dla budynków </w:t>
      </w:r>
      <w:r>
        <w:rPr>
          <w:color w:val="000000"/>
          <w:u w:color="000000"/>
        </w:rPr>
        <w:t>o dachach jednospadowych, dwuspadowych i wielospadowych ustala się wysokość:</w:t>
      </w:r>
    </w:p>
    <w:p w:rsidR="00A77B3E" w:rsidRDefault="00DD4464">
      <w:pPr>
        <w:keepLines/>
        <w:spacing w:before="120" w:after="120"/>
        <w:ind w:left="794" w:hanging="113"/>
        <w:rPr>
          <w:color w:val="000000"/>
          <w:u w:color="000000"/>
        </w:rPr>
      </w:pPr>
      <w:r>
        <w:t>- </w:t>
      </w:r>
      <w:r>
        <w:rPr>
          <w:color w:val="000000"/>
          <w:u w:color="000000"/>
        </w:rPr>
        <w:t>do 8,0 m dla budynków usługowych, mieszkalnych i mieszkalno-usługowych,</w:t>
      </w:r>
    </w:p>
    <w:p w:rsidR="00A77B3E" w:rsidRDefault="00DD4464">
      <w:pPr>
        <w:keepLines/>
        <w:spacing w:before="120" w:after="120"/>
        <w:ind w:left="794" w:hanging="113"/>
        <w:rPr>
          <w:color w:val="000000"/>
          <w:u w:color="000000"/>
        </w:rPr>
      </w:pPr>
      <w:r>
        <w:t>- </w:t>
      </w:r>
      <w:r>
        <w:rPr>
          <w:color w:val="000000"/>
          <w:u w:color="000000"/>
        </w:rPr>
        <w:t>do 4,5 m dla wiat i altan,</w:t>
      </w:r>
    </w:p>
    <w:p w:rsidR="00A77B3E" w:rsidRDefault="00DD4464">
      <w:pPr>
        <w:keepLines/>
        <w:spacing w:before="120" w:after="120"/>
        <w:ind w:left="567" w:hanging="227"/>
        <w:rPr>
          <w:color w:val="000000"/>
          <w:u w:color="000000"/>
        </w:rPr>
      </w:pPr>
      <w:r>
        <w:t>b) </w:t>
      </w:r>
      <w:r>
        <w:rPr>
          <w:color w:val="000000"/>
          <w:u w:color="000000"/>
        </w:rPr>
        <w:t>dla budynków o dachach płaskich ustala się wysokość:</w:t>
      </w:r>
    </w:p>
    <w:p w:rsidR="00A77B3E" w:rsidRDefault="00DD4464">
      <w:pPr>
        <w:keepLines/>
        <w:spacing w:before="120" w:after="120"/>
        <w:ind w:left="794" w:hanging="113"/>
        <w:rPr>
          <w:color w:val="000000"/>
          <w:u w:color="000000"/>
        </w:rPr>
      </w:pPr>
      <w:r>
        <w:t>- </w:t>
      </w:r>
      <w:r>
        <w:rPr>
          <w:color w:val="000000"/>
          <w:u w:color="000000"/>
        </w:rPr>
        <w:t>do 7,0 m dla budyn</w:t>
      </w:r>
      <w:r>
        <w:rPr>
          <w:color w:val="000000"/>
          <w:u w:color="000000"/>
        </w:rPr>
        <w:t>ków usługowych, mieszkalnych i mieszkalno-usługowych,</w:t>
      </w:r>
    </w:p>
    <w:p w:rsidR="00A77B3E" w:rsidRDefault="00DD4464">
      <w:pPr>
        <w:keepLines/>
        <w:spacing w:before="120" w:after="120"/>
        <w:ind w:left="794" w:hanging="113"/>
        <w:rPr>
          <w:color w:val="000000"/>
          <w:u w:color="000000"/>
        </w:rPr>
      </w:pPr>
      <w:r>
        <w:t>- </w:t>
      </w:r>
      <w:r>
        <w:rPr>
          <w:color w:val="000000"/>
          <w:u w:color="000000"/>
        </w:rPr>
        <w:t>do 3,5 m dla wiat i altan,</w:t>
      </w:r>
    </w:p>
    <w:p w:rsidR="00A77B3E" w:rsidRDefault="00DD4464">
      <w:pPr>
        <w:keepLines/>
        <w:spacing w:before="120" w:after="120"/>
        <w:ind w:left="567" w:hanging="227"/>
        <w:rPr>
          <w:color w:val="000000"/>
          <w:u w:color="000000"/>
        </w:rPr>
      </w:pPr>
      <w:r>
        <w:t>c) </w:t>
      </w:r>
      <w:r>
        <w:rPr>
          <w:color w:val="000000"/>
          <w:u w:color="000000"/>
        </w:rPr>
        <w:t>do 3,0 m dla budowli z wyłączeniem wiat, altan i przy uwzględnieniu zapisów §9 ust. 2 niniejszej uchwały;</w:t>
      </w:r>
    </w:p>
    <w:p w:rsidR="00A77B3E" w:rsidRDefault="00DD4464">
      <w:pPr>
        <w:spacing w:before="120" w:after="120"/>
        <w:ind w:left="340" w:hanging="227"/>
        <w:rPr>
          <w:color w:val="000000"/>
          <w:u w:color="000000"/>
        </w:rPr>
      </w:pPr>
      <w:r>
        <w:t>9) </w:t>
      </w:r>
      <w:r>
        <w:rPr>
          <w:color w:val="000000"/>
          <w:u w:color="000000"/>
        </w:rPr>
        <w:t>ustala się pokrycie dachów budynków o dachach jednospadowych,</w:t>
      </w:r>
      <w:r>
        <w:rPr>
          <w:color w:val="000000"/>
          <w:u w:color="000000"/>
        </w:rPr>
        <w:t xml:space="preserve"> dwuspadowych, wielospadowych dachówką, blachodachówką lub blachą;</w:t>
      </w:r>
    </w:p>
    <w:p w:rsidR="00A77B3E" w:rsidRDefault="00DD4464">
      <w:pPr>
        <w:spacing w:before="120" w:after="120"/>
        <w:ind w:left="340" w:hanging="227"/>
        <w:rPr>
          <w:color w:val="000000"/>
          <w:u w:color="000000"/>
        </w:rPr>
      </w:pPr>
      <w:r>
        <w:t>10) </w:t>
      </w:r>
      <w:r>
        <w:rPr>
          <w:color w:val="000000"/>
          <w:u w:color="000000"/>
        </w:rPr>
        <w:t>nie ustala się rodzaju pokrycia dachów płaskich;</w:t>
      </w:r>
    </w:p>
    <w:p w:rsidR="00A77B3E" w:rsidRDefault="00DD4464">
      <w:pPr>
        <w:spacing w:before="120" w:after="120"/>
        <w:ind w:left="340" w:hanging="227"/>
        <w:rPr>
          <w:color w:val="000000"/>
          <w:u w:color="000000"/>
        </w:rPr>
      </w:pPr>
      <w:r>
        <w:t>11) </w:t>
      </w:r>
      <w:r>
        <w:rPr>
          <w:color w:val="000000"/>
          <w:u w:color="000000"/>
        </w:rPr>
        <w:t>realizacja elewacji z zastosowaniem nie więcej niż 3 rodzajów materiałów wykończeniowych (nie dotyczy obróbek blacharskich oraz stol</w:t>
      </w:r>
      <w:r>
        <w:rPr>
          <w:color w:val="000000"/>
          <w:u w:color="000000"/>
        </w:rPr>
        <w:t>arki);</w:t>
      </w:r>
    </w:p>
    <w:p w:rsidR="00A77B3E" w:rsidRDefault="00DD4464">
      <w:pPr>
        <w:spacing w:before="120" w:after="120"/>
        <w:ind w:left="340" w:hanging="227"/>
        <w:rPr>
          <w:color w:val="000000"/>
          <w:u w:color="000000"/>
        </w:rPr>
      </w:pPr>
      <w:r>
        <w:t>12) </w:t>
      </w:r>
      <w:r>
        <w:rPr>
          <w:color w:val="000000"/>
          <w:u w:color="000000"/>
        </w:rPr>
        <w:t>zakaz stosowania jako okładzin elewacyjnych, blach trapezowych, falistych oraz płytek ceramicznych.</w:t>
      </w:r>
    </w:p>
    <w:p w:rsidR="00A77B3E" w:rsidRDefault="00DD4464">
      <w:pPr>
        <w:keepLines/>
        <w:spacing w:before="120" w:after="120"/>
        <w:ind w:firstLine="340"/>
        <w:rPr>
          <w:color w:val="000000"/>
          <w:u w:color="000000"/>
        </w:rPr>
      </w:pPr>
      <w:r>
        <w:t>4. </w:t>
      </w:r>
      <w:r>
        <w:rPr>
          <w:color w:val="000000"/>
          <w:u w:color="000000"/>
        </w:rPr>
        <w:t>Szczegółowe zasady i warunki scalania i podziału nieruchomości:</w:t>
      </w:r>
    </w:p>
    <w:p w:rsidR="00A77B3E" w:rsidRDefault="00DD4464">
      <w:pPr>
        <w:spacing w:before="120" w:after="120"/>
        <w:ind w:left="340" w:hanging="227"/>
        <w:rPr>
          <w:color w:val="000000"/>
          <w:u w:color="000000"/>
        </w:rPr>
      </w:pPr>
      <w:r>
        <w:t>1) </w:t>
      </w:r>
      <w:r>
        <w:rPr>
          <w:color w:val="000000"/>
          <w:u w:color="000000"/>
        </w:rPr>
        <w:t>nie ustala się obowiązku scalania i ponownego podziału nieruchomości;</w:t>
      </w:r>
    </w:p>
    <w:p w:rsidR="00A77B3E" w:rsidRDefault="00DD4464">
      <w:pPr>
        <w:spacing w:before="120" w:after="120"/>
        <w:ind w:left="340" w:hanging="227"/>
        <w:rPr>
          <w:color w:val="000000"/>
          <w:u w:color="000000"/>
        </w:rPr>
      </w:pPr>
      <w:r>
        <w:t>2) </w:t>
      </w:r>
      <w:r>
        <w:rPr>
          <w:color w:val="000000"/>
          <w:u w:color="000000"/>
        </w:rPr>
        <w:t>ni</w:t>
      </w:r>
      <w:r>
        <w:rPr>
          <w:color w:val="000000"/>
          <w:u w:color="000000"/>
        </w:rPr>
        <w:t>e wyznacza się granic obszarów wymagających przeprowadzenia scaleń i podziałów nieruchomości;</w:t>
      </w:r>
    </w:p>
    <w:p w:rsidR="00A77B3E" w:rsidRDefault="00DD4464">
      <w:pPr>
        <w:spacing w:before="120" w:after="120"/>
        <w:ind w:left="340" w:hanging="227"/>
        <w:rPr>
          <w:color w:val="000000"/>
          <w:u w:color="000000"/>
        </w:rPr>
      </w:pPr>
      <w:r>
        <w:t>3) </w:t>
      </w:r>
      <w:r>
        <w:rPr>
          <w:color w:val="000000"/>
          <w:u w:color="000000"/>
        </w:rPr>
        <w:t>ustala się parametry działek powstałych w wyniku scalania i podziału nieruchomości:</w:t>
      </w:r>
    </w:p>
    <w:p w:rsidR="00A77B3E" w:rsidRDefault="00DD4464">
      <w:pPr>
        <w:keepLines/>
        <w:spacing w:before="120" w:after="120"/>
        <w:ind w:left="567" w:hanging="227"/>
        <w:rPr>
          <w:color w:val="000000"/>
          <w:u w:color="000000"/>
        </w:rPr>
      </w:pPr>
      <w:r>
        <w:lastRenderedPageBreak/>
        <w:t>a) </w:t>
      </w:r>
      <w:r>
        <w:rPr>
          <w:color w:val="000000"/>
          <w:u w:color="000000"/>
        </w:rPr>
        <w:t>minimalna powierzchnia: 1000 m</w:t>
      </w:r>
      <w:r>
        <w:rPr>
          <w:color w:val="000000"/>
          <w:u w:color="000000"/>
          <w:vertAlign w:val="superscript"/>
        </w:rPr>
        <w:t>2</w:t>
      </w:r>
      <w:r>
        <w:rPr>
          <w:color w:val="000000"/>
          <w:u w:color="000000"/>
        </w:rPr>
        <w:t>,</w:t>
      </w:r>
    </w:p>
    <w:p w:rsidR="00A77B3E" w:rsidRDefault="00DD4464">
      <w:pPr>
        <w:keepLines/>
        <w:spacing w:before="120" w:after="120"/>
        <w:ind w:left="567" w:hanging="227"/>
        <w:rPr>
          <w:color w:val="000000"/>
          <w:u w:color="000000"/>
        </w:rPr>
      </w:pPr>
      <w:r>
        <w:t>b) </w:t>
      </w:r>
      <w:r>
        <w:rPr>
          <w:color w:val="000000"/>
          <w:u w:color="000000"/>
        </w:rPr>
        <w:t>minimalna szerokość frontu: 20,0 m,</w:t>
      </w:r>
    </w:p>
    <w:p w:rsidR="00A77B3E" w:rsidRDefault="00DD4464">
      <w:pPr>
        <w:keepLines/>
        <w:spacing w:before="120" w:after="120"/>
        <w:ind w:left="567" w:hanging="227"/>
        <w:rPr>
          <w:color w:val="000000"/>
          <w:u w:color="000000"/>
        </w:rPr>
      </w:pPr>
      <w:r>
        <w:t>c) </w:t>
      </w:r>
      <w:r>
        <w:rPr>
          <w:color w:val="000000"/>
          <w:u w:color="000000"/>
        </w:rPr>
        <w:t>dowolny kąt położenia granic działek w stosunku do pasa drogowego.</w:t>
      </w:r>
    </w:p>
    <w:p w:rsidR="00A77B3E" w:rsidRDefault="00DD4464">
      <w:pPr>
        <w:keepLines/>
        <w:spacing w:before="120" w:after="120"/>
        <w:ind w:firstLine="340"/>
        <w:rPr>
          <w:color w:val="000000"/>
          <w:u w:color="000000"/>
        </w:rPr>
      </w:pPr>
      <w:r>
        <w:t>5. </w:t>
      </w:r>
      <w:r>
        <w:rPr>
          <w:color w:val="000000"/>
          <w:u w:color="000000"/>
        </w:rPr>
        <w:t>Zasady obsługi komunikacyjnej:</w:t>
      </w:r>
    </w:p>
    <w:p w:rsidR="00A77B3E" w:rsidRDefault="00DD4464">
      <w:pPr>
        <w:spacing w:before="120" w:after="120"/>
        <w:ind w:left="340" w:hanging="227"/>
        <w:rPr>
          <w:color w:val="000000"/>
          <w:u w:color="000000"/>
        </w:rPr>
      </w:pPr>
      <w:r>
        <w:t>1) </w:t>
      </w:r>
      <w:r>
        <w:rPr>
          <w:color w:val="000000"/>
          <w:u w:color="000000"/>
        </w:rPr>
        <w:t>z drogi publicznej – drogi lokalnej oznaczonej na rysunku planu symbolem 2KDL.</w:t>
      </w:r>
    </w:p>
    <w:p w:rsidR="00A77B3E" w:rsidRDefault="00DD4464">
      <w:pPr>
        <w:keepLines/>
        <w:spacing w:before="120" w:after="120"/>
        <w:ind w:firstLine="340"/>
        <w:rPr>
          <w:color w:val="000000"/>
          <w:u w:color="000000"/>
        </w:rPr>
      </w:pPr>
      <w:r>
        <w:t>6. </w:t>
      </w:r>
      <w:r>
        <w:rPr>
          <w:color w:val="000000"/>
          <w:u w:color="000000"/>
        </w:rPr>
        <w:t>Warunki w zakresie infrastruktury technicznej ustalone w Dziale IV.</w:t>
      </w:r>
    </w:p>
    <w:p w:rsidR="00A77B3E" w:rsidRDefault="00DD4464">
      <w:pPr>
        <w:keepLines/>
        <w:spacing w:before="120" w:after="120"/>
        <w:ind w:firstLine="340"/>
        <w:rPr>
          <w:color w:val="000000"/>
          <w:u w:color="000000"/>
        </w:rPr>
      </w:pPr>
      <w:r>
        <w:rPr>
          <w:b/>
        </w:rPr>
        <w:t>§ 23. </w:t>
      </w:r>
      <w:r>
        <w:t>1. </w:t>
      </w:r>
      <w:r>
        <w:rPr>
          <w:color w:val="000000"/>
          <w:u w:color="000000"/>
        </w:rPr>
        <w:t xml:space="preserve">Wyznacza się teren oznaczony na rysunku planu symbolem </w:t>
      </w:r>
      <w:r>
        <w:rPr>
          <w:b/>
          <w:color w:val="000000"/>
          <w:u w:color="000000"/>
        </w:rPr>
        <w:t xml:space="preserve">1U. </w:t>
      </w:r>
    </w:p>
    <w:p w:rsidR="00A77B3E" w:rsidRDefault="00DD4464">
      <w:pPr>
        <w:spacing w:before="120" w:after="120"/>
        <w:ind w:left="340" w:hanging="227"/>
        <w:rPr>
          <w:color w:val="000000"/>
          <w:u w:color="000000"/>
        </w:rPr>
      </w:pPr>
      <w:r>
        <w:t>1) </w:t>
      </w:r>
      <w:r>
        <w:rPr>
          <w:color w:val="000000"/>
          <w:u w:color="000000"/>
        </w:rPr>
        <w:t>przeznaczenie podstawowe – zabudowa usługowa;</w:t>
      </w:r>
    </w:p>
    <w:p w:rsidR="00A77B3E" w:rsidRDefault="00DD4464">
      <w:pPr>
        <w:spacing w:before="120" w:after="120"/>
        <w:ind w:left="340" w:hanging="227"/>
        <w:rPr>
          <w:color w:val="000000"/>
          <w:u w:color="000000"/>
        </w:rPr>
      </w:pPr>
      <w:r>
        <w:t>2) </w:t>
      </w:r>
      <w:r>
        <w:rPr>
          <w:color w:val="000000"/>
          <w:u w:color="000000"/>
        </w:rPr>
        <w:t>przeznaczenie uzupełniające – garaże, wiaty, miejsca postojowe, parkingi.</w:t>
      </w:r>
    </w:p>
    <w:p w:rsidR="00A77B3E" w:rsidRDefault="00DD4464">
      <w:pPr>
        <w:keepLines/>
        <w:spacing w:before="120" w:after="120"/>
        <w:ind w:firstLine="340"/>
        <w:rPr>
          <w:color w:val="000000"/>
          <w:u w:color="000000"/>
        </w:rPr>
      </w:pPr>
      <w:r>
        <w:t>2. </w:t>
      </w:r>
      <w:r>
        <w:rPr>
          <w:color w:val="000000"/>
          <w:u w:color="000000"/>
        </w:rPr>
        <w:t>Zasady ochrony i kształtowania ładu przestrzennego:</w:t>
      </w:r>
    </w:p>
    <w:p w:rsidR="00A77B3E" w:rsidRDefault="00DD4464">
      <w:pPr>
        <w:spacing w:before="120" w:after="120"/>
        <w:ind w:left="340" w:hanging="227"/>
        <w:rPr>
          <w:color w:val="000000"/>
          <w:u w:color="000000"/>
        </w:rPr>
      </w:pPr>
      <w:r>
        <w:t>1) </w:t>
      </w:r>
      <w:r>
        <w:rPr>
          <w:color w:val="000000"/>
          <w:u w:color="000000"/>
        </w:rPr>
        <w:t>dopuszcza się lokalizację wolnostojących garaży wyłącznie jako towarzyszących zabudowie usługowej;</w:t>
      </w:r>
    </w:p>
    <w:p w:rsidR="00A77B3E" w:rsidRDefault="00DD4464">
      <w:pPr>
        <w:spacing w:before="120" w:after="120"/>
        <w:ind w:left="340" w:hanging="227"/>
        <w:rPr>
          <w:color w:val="000000"/>
          <w:u w:color="000000"/>
        </w:rPr>
      </w:pPr>
      <w:r>
        <w:t>2) </w:t>
      </w:r>
      <w:r>
        <w:rPr>
          <w:color w:val="000000"/>
          <w:u w:color="000000"/>
        </w:rPr>
        <w:t>dopuszcza się sytuowanie budynków w odległości 1,5 m od granicy lub bezpośrednio przy granicy z działkami sąsiednimi;</w:t>
      </w:r>
    </w:p>
    <w:p w:rsidR="00A77B3E" w:rsidRDefault="00DD4464">
      <w:pPr>
        <w:spacing w:before="120" w:after="120"/>
        <w:ind w:left="340" w:hanging="227"/>
        <w:rPr>
          <w:color w:val="000000"/>
          <w:u w:color="000000"/>
        </w:rPr>
      </w:pPr>
      <w:r>
        <w:t>3) </w:t>
      </w:r>
      <w:r>
        <w:rPr>
          <w:color w:val="000000"/>
          <w:u w:color="000000"/>
        </w:rPr>
        <w:t>ustala się strefę ekspozycji Park</w:t>
      </w:r>
      <w:r>
        <w:rPr>
          <w:color w:val="000000"/>
          <w:u w:color="000000"/>
        </w:rPr>
        <w:t>u Belzackiego, przy zagospodarowaniu i lokalizowaniu zabudowy należy uwzględnić ustalenia §9 ust. 2 niniejszej uchwały.</w:t>
      </w:r>
    </w:p>
    <w:p w:rsidR="00A77B3E" w:rsidRDefault="00DD4464">
      <w:pPr>
        <w:keepLines/>
        <w:spacing w:before="120" w:after="120"/>
        <w:ind w:firstLine="340"/>
        <w:rPr>
          <w:color w:val="000000"/>
          <w:u w:color="000000"/>
        </w:rPr>
      </w:pPr>
      <w:r>
        <w:t>3. </w:t>
      </w:r>
      <w:r>
        <w:rPr>
          <w:color w:val="000000"/>
          <w:u w:color="000000"/>
        </w:rPr>
        <w:t>Zasady kształtowania zabudowy oraz wskaźniki zagospodarowania terenu:</w:t>
      </w:r>
    </w:p>
    <w:p w:rsidR="00A77B3E" w:rsidRDefault="00DD4464">
      <w:pPr>
        <w:spacing w:before="120" w:after="120"/>
        <w:ind w:left="340" w:hanging="227"/>
        <w:rPr>
          <w:color w:val="000000"/>
          <w:u w:color="000000"/>
        </w:rPr>
      </w:pPr>
      <w:r>
        <w:t>1) </w:t>
      </w:r>
      <w:r>
        <w:rPr>
          <w:color w:val="000000"/>
          <w:u w:color="000000"/>
        </w:rPr>
        <w:t>ustala się lokalizację zabudowy zgodnie z nieprzekraczalnymi</w:t>
      </w:r>
      <w:r>
        <w:rPr>
          <w:color w:val="000000"/>
          <w:u w:color="000000"/>
        </w:rPr>
        <w:t xml:space="preserve"> liniami zabudowy wskazanymi na rysunku planu;</w:t>
      </w:r>
    </w:p>
    <w:p w:rsidR="00A77B3E" w:rsidRDefault="00DD4464">
      <w:pPr>
        <w:spacing w:before="120" w:after="120"/>
        <w:ind w:left="340" w:hanging="227"/>
        <w:rPr>
          <w:color w:val="000000"/>
          <w:u w:color="000000"/>
        </w:rPr>
      </w:pPr>
      <w:r>
        <w:t>2) </w:t>
      </w:r>
      <w:r>
        <w:rPr>
          <w:color w:val="000000"/>
          <w:u w:color="000000"/>
        </w:rPr>
        <w:t>ustala się wskaźnik intensywności zabudowy: od 0,01 do 1,8;</w:t>
      </w:r>
    </w:p>
    <w:p w:rsidR="00A77B3E" w:rsidRDefault="00DD4464">
      <w:pPr>
        <w:spacing w:before="120" w:after="120"/>
        <w:ind w:left="340" w:hanging="227"/>
        <w:rPr>
          <w:color w:val="000000"/>
          <w:u w:color="000000"/>
        </w:rPr>
      </w:pPr>
      <w:r>
        <w:t>3) </w:t>
      </w:r>
      <w:r>
        <w:rPr>
          <w:color w:val="000000"/>
          <w:u w:color="000000"/>
        </w:rPr>
        <w:t>ustala się maksymalną wielkość powierzchni zabudowy na działce w stosunku do powierzchni działki budowlanej 70%;</w:t>
      </w:r>
    </w:p>
    <w:p w:rsidR="00A77B3E" w:rsidRDefault="00DD4464">
      <w:pPr>
        <w:spacing w:before="120" w:after="120"/>
        <w:ind w:left="340" w:hanging="227"/>
        <w:rPr>
          <w:color w:val="000000"/>
          <w:u w:color="000000"/>
        </w:rPr>
      </w:pPr>
      <w:r>
        <w:t>4) </w:t>
      </w:r>
      <w:r>
        <w:rPr>
          <w:color w:val="000000"/>
          <w:u w:color="000000"/>
        </w:rPr>
        <w:t>ustala się minimalny udział</w:t>
      </w:r>
      <w:r>
        <w:rPr>
          <w:color w:val="000000"/>
          <w:u w:color="000000"/>
        </w:rPr>
        <w:t xml:space="preserve"> powierzchni biologicznie czynnej w odniesieniu do powierzchni działki budowlanej 20%;</w:t>
      </w:r>
    </w:p>
    <w:p w:rsidR="00A77B3E" w:rsidRDefault="00DD4464">
      <w:pPr>
        <w:spacing w:before="120" w:after="120"/>
        <w:ind w:left="340" w:hanging="227"/>
        <w:rPr>
          <w:color w:val="000000"/>
          <w:u w:color="000000"/>
        </w:rPr>
      </w:pPr>
      <w:r>
        <w:t>5) </w:t>
      </w:r>
      <w:r>
        <w:rPr>
          <w:color w:val="000000"/>
          <w:u w:color="000000"/>
        </w:rPr>
        <w:t>obowiązuje zapewnienie odpowiedniej ilości miejsc do parkowania (mp) w ramach działki budowlanej nie mniejszej niż:</w:t>
      </w:r>
    </w:p>
    <w:p w:rsidR="00A77B3E" w:rsidRDefault="00DD4464">
      <w:pPr>
        <w:keepLines/>
        <w:spacing w:before="120" w:after="120"/>
        <w:ind w:left="567" w:hanging="227"/>
        <w:rPr>
          <w:color w:val="000000"/>
          <w:u w:color="000000"/>
        </w:rPr>
      </w:pPr>
      <w:r>
        <w:t>a) </w:t>
      </w:r>
      <w:r>
        <w:rPr>
          <w:color w:val="000000"/>
          <w:u w:color="000000"/>
        </w:rPr>
        <w:t>1 miejsce do parkowania na każde pełne 40 m</w:t>
      </w:r>
      <w:r>
        <w:rPr>
          <w:color w:val="000000"/>
          <w:u w:color="000000"/>
          <w:vertAlign w:val="superscript"/>
        </w:rPr>
        <w:t xml:space="preserve">2 </w:t>
      </w:r>
      <w:r>
        <w:rPr>
          <w:color w:val="000000"/>
          <w:u w:color="000000"/>
        </w:rPr>
        <w:t>po</w:t>
      </w:r>
      <w:r>
        <w:rPr>
          <w:color w:val="000000"/>
          <w:u w:color="000000"/>
        </w:rPr>
        <w:t>wierzchni użytkowej funkcji usługowej, lecz nie mniej niż 1 do parkowania oraz minimum 1 miejsce przeznaczone na parkowanie pojazdów zaopatrzonych w kartę parkingową;</w:t>
      </w:r>
    </w:p>
    <w:p w:rsidR="00A77B3E" w:rsidRDefault="00DD4464">
      <w:pPr>
        <w:spacing w:before="120" w:after="120"/>
        <w:ind w:left="340" w:hanging="227"/>
        <w:rPr>
          <w:color w:val="000000"/>
          <w:u w:color="000000"/>
        </w:rPr>
      </w:pPr>
      <w:r>
        <w:t>6) </w:t>
      </w:r>
      <w:r>
        <w:rPr>
          <w:color w:val="000000"/>
          <w:u w:color="000000"/>
        </w:rPr>
        <w:t>dopuszcza się realizację kondygnacji podziemnych;</w:t>
      </w:r>
    </w:p>
    <w:p w:rsidR="00A77B3E" w:rsidRDefault="00DD4464">
      <w:pPr>
        <w:spacing w:before="120" w:after="120"/>
        <w:ind w:left="340" w:hanging="227"/>
        <w:rPr>
          <w:color w:val="000000"/>
          <w:u w:color="000000"/>
        </w:rPr>
      </w:pPr>
      <w:r>
        <w:t>7) </w:t>
      </w:r>
      <w:r>
        <w:rPr>
          <w:color w:val="000000"/>
          <w:u w:color="000000"/>
        </w:rPr>
        <w:t>rodzaj dachu:</w:t>
      </w:r>
    </w:p>
    <w:p w:rsidR="00A77B3E" w:rsidRDefault="00DD4464">
      <w:pPr>
        <w:keepLines/>
        <w:spacing w:before="120" w:after="120"/>
        <w:ind w:left="567" w:hanging="227"/>
        <w:rPr>
          <w:color w:val="000000"/>
          <w:u w:color="000000"/>
        </w:rPr>
      </w:pPr>
      <w:r>
        <w:t>a) </w:t>
      </w:r>
      <w:r>
        <w:rPr>
          <w:color w:val="000000"/>
          <w:u w:color="000000"/>
        </w:rPr>
        <w:t>dla budynków usł</w:t>
      </w:r>
      <w:r>
        <w:rPr>
          <w:color w:val="000000"/>
          <w:u w:color="000000"/>
        </w:rPr>
        <w:t>ugowych obowiązuje realizacja dachów jednospadowych, dwuspadowych, wielospadowych o kącie nachylenia połaci do 35</w:t>
      </w:r>
      <w:r>
        <w:rPr>
          <w:color w:val="000000"/>
          <w:u w:color="000000"/>
          <w:vertAlign w:val="superscript"/>
        </w:rPr>
        <w:t>o</w:t>
      </w:r>
      <w:r>
        <w:rPr>
          <w:color w:val="000000"/>
          <w:u w:color="000000"/>
        </w:rPr>
        <w:t>, dachów płaskich,</w:t>
      </w:r>
    </w:p>
    <w:p w:rsidR="00A77B3E" w:rsidRDefault="00DD4464">
      <w:pPr>
        <w:keepLines/>
        <w:spacing w:before="120" w:after="120"/>
        <w:ind w:left="567" w:hanging="227"/>
        <w:rPr>
          <w:color w:val="000000"/>
          <w:u w:color="000000"/>
        </w:rPr>
      </w:pPr>
      <w:r>
        <w:t>b) </w:t>
      </w:r>
      <w:r>
        <w:rPr>
          <w:color w:val="000000"/>
          <w:u w:color="000000"/>
        </w:rPr>
        <w:t>dla garaży i wiat obowiązuje realizacja dachów jednospadowych, dwuspadowych, wielospadowych o kącie nachylenia połaci do</w:t>
      </w:r>
      <w:r>
        <w:rPr>
          <w:color w:val="000000"/>
          <w:u w:color="000000"/>
        </w:rPr>
        <w:t xml:space="preserve"> 30°, dachy płaskie;</w:t>
      </w:r>
    </w:p>
    <w:p w:rsidR="00A77B3E" w:rsidRDefault="00DD4464">
      <w:pPr>
        <w:spacing w:before="120" w:after="120"/>
        <w:ind w:left="340" w:hanging="227"/>
        <w:rPr>
          <w:color w:val="000000"/>
          <w:u w:color="000000"/>
        </w:rPr>
      </w:pPr>
      <w:r>
        <w:t>8) </w:t>
      </w:r>
      <w:r>
        <w:rPr>
          <w:color w:val="000000"/>
          <w:u w:color="000000"/>
        </w:rPr>
        <w:t>wysokość zabudowy:</w:t>
      </w:r>
    </w:p>
    <w:p w:rsidR="00A77B3E" w:rsidRDefault="00DD4464">
      <w:pPr>
        <w:keepLines/>
        <w:spacing w:before="120" w:after="120"/>
        <w:ind w:left="567" w:hanging="227"/>
        <w:rPr>
          <w:color w:val="000000"/>
          <w:u w:color="000000"/>
        </w:rPr>
      </w:pPr>
      <w:r>
        <w:t>a) </w:t>
      </w:r>
      <w:r>
        <w:rPr>
          <w:color w:val="000000"/>
          <w:u w:color="000000"/>
        </w:rPr>
        <w:t>dla budynków o dachach jednospadowych, dwuspadowych i wielospadowych ustala się wysokość:</w:t>
      </w:r>
    </w:p>
    <w:p w:rsidR="00A77B3E" w:rsidRDefault="00DD4464">
      <w:pPr>
        <w:keepLines/>
        <w:spacing w:before="120" w:after="120"/>
        <w:ind w:left="794" w:hanging="113"/>
        <w:rPr>
          <w:color w:val="000000"/>
          <w:u w:color="000000"/>
        </w:rPr>
      </w:pPr>
      <w:r>
        <w:t>- </w:t>
      </w:r>
      <w:r>
        <w:rPr>
          <w:color w:val="000000"/>
          <w:u w:color="000000"/>
        </w:rPr>
        <w:t>do 12,0 m dla budynków usługowych,</w:t>
      </w:r>
    </w:p>
    <w:p w:rsidR="00A77B3E" w:rsidRDefault="00DD4464">
      <w:pPr>
        <w:keepLines/>
        <w:spacing w:before="120" w:after="120"/>
        <w:ind w:left="794" w:hanging="113"/>
        <w:rPr>
          <w:color w:val="000000"/>
          <w:u w:color="000000"/>
        </w:rPr>
      </w:pPr>
      <w:r>
        <w:t>- </w:t>
      </w:r>
      <w:r>
        <w:rPr>
          <w:color w:val="000000"/>
          <w:u w:color="000000"/>
        </w:rPr>
        <w:t>do 7,5 m dla garaży i wiat,</w:t>
      </w:r>
    </w:p>
    <w:p w:rsidR="00A77B3E" w:rsidRDefault="00DD4464">
      <w:pPr>
        <w:keepLines/>
        <w:spacing w:before="120" w:after="120"/>
        <w:ind w:left="567" w:hanging="227"/>
        <w:rPr>
          <w:color w:val="000000"/>
          <w:u w:color="000000"/>
        </w:rPr>
      </w:pPr>
      <w:r>
        <w:t>b) </w:t>
      </w:r>
      <w:r>
        <w:rPr>
          <w:color w:val="000000"/>
          <w:u w:color="000000"/>
        </w:rPr>
        <w:t xml:space="preserve">dla budynków o dachach płaskich ustala się </w:t>
      </w:r>
      <w:r>
        <w:rPr>
          <w:color w:val="000000"/>
          <w:u w:color="000000"/>
        </w:rPr>
        <w:t>wysokość:</w:t>
      </w:r>
    </w:p>
    <w:p w:rsidR="00A77B3E" w:rsidRDefault="00DD4464">
      <w:pPr>
        <w:keepLines/>
        <w:spacing w:before="120" w:after="120"/>
        <w:ind w:left="794" w:hanging="113"/>
        <w:rPr>
          <w:color w:val="000000"/>
          <w:u w:color="000000"/>
        </w:rPr>
      </w:pPr>
      <w:r>
        <w:t>- </w:t>
      </w:r>
      <w:r>
        <w:rPr>
          <w:color w:val="000000"/>
          <w:u w:color="000000"/>
        </w:rPr>
        <w:t>do 10,0 m dla budynków usługowych,</w:t>
      </w:r>
    </w:p>
    <w:p w:rsidR="00A77B3E" w:rsidRDefault="00DD4464">
      <w:pPr>
        <w:keepLines/>
        <w:spacing w:before="120" w:after="120"/>
        <w:ind w:left="794" w:hanging="113"/>
        <w:rPr>
          <w:color w:val="000000"/>
          <w:u w:color="000000"/>
        </w:rPr>
      </w:pPr>
      <w:r>
        <w:t>- </w:t>
      </w:r>
      <w:r>
        <w:rPr>
          <w:color w:val="000000"/>
          <w:u w:color="000000"/>
        </w:rPr>
        <w:t>do 6,0 m dla garaży i wiat,</w:t>
      </w:r>
    </w:p>
    <w:p w:rsidR="00A77B3E" w:rsidRDefault="00DD4464">
      <w:pPr>
        <w:keepLines/>
        <w:spacing w:before="120" w:after="120"/>
        <w:ind w:left="567" w:hanging="227"/>
        <w:rPr>
          <w:color w:val="000000"/>
          <w:u w:color="000000"/>
        </w:rPr>
      </w:pPr>
      <w:r>
        <w:t>c) </w:t>
      </w:r>
      <w:r>
        <w:rPr>
          <w:color w:val="000000"/>
          <w:u w:color="000000"/>
        </w:rPr>
        <w:t>do 12,0 m dla budowli z wyłączeniem wiat i przy uwzględnieniu zapisów §9 ust. 2 niniejszej uchwały;</w:t>
      </w:r>
    </w:p>
    <w:p w:rsidR="00A77B3E" w:rsidRDefault="00DD4464">
      <w:pPr>
        <w:spacing w:before="120" w:after="120"/>
        <w:ind w:left="340" w:hanging="227"/>
        <w:rPr>
          <w:color w:val="000000"/>
          <w:u w:color="000000"/>
        </w:rPr>
      </w:pPr>
      <w:r>
        <w:lastRenderedPageBreak/>
        <w:t>9) </w:t>
      </w:r>
      <w:r>
        <w:rPr>
          <w:color w:val="000000"/>
          <w:u w:color="000000"/>
        </w:rPr>
        <w:t xml:space="preserve">ustala się pokrycie dachów budynków o dachach jednospadowych, </w:t>
      </w:r>
      <w:r>
        <w:rPr>
          <w:color w:val="000000"/>
          <w:u w:color="000000"/>
        </w:rPr>
        <w:t>dwuspadowych, wielospadowych dachówką, blachodachówką lub blachą;</w:t>
      </w:r>
    </w:p>
    <w:p w:rsidR="00A77B3E" w:rsidRDefault="00DD4464">
      <w:pPr>
        <w:spacing w:before="120" w:after="120"/>
        <w:ind w:left="340" w:hanging="227"/>
        <w:rPr>
          <w:color w:val="000000"/>
          <w:u w:color="000000"/>
        </w:rPr>
      </w:pPr>
      <w:r>
        <w:t>10) </w:t>
      </w:r>
      <w:r>
        <w:rPr>
          <w:color w:val="000000"/>
          <w:u w:color="000000"/>
        </w:rPr>
        <w:t>nie ustala się rodzaju pokrycia dachów płaskich;</w:t>
      </w:r>
    </w:p>
    <w:p w:rsidR="00A77B3E" w:rsidRDefault="00DD4464">
      <w:pPr>
        <w:spacing w:before="120" w:after="120"/>
        <w:ind w:left="340" w:hanging="227"/>
        <w:rPr>
          <w:color w:val="000000"/>
          <w:u w:color="000000"/>
        </w:rPr>
      </w:pPr>
      <w:r>
        <w:t>11) </w:t>
      </w:r>
      <w:r>
        <w:rPr>
          <w:color w:val="000000"/>
          <w:u w:color="000000"/>
        </w:rPr>
        <w:t>realizacja elewacji z zastosowaniem nie więcej niż 3 rodzajów materiałów wykończeniowych (nie dotyczy obróbek blacharskich oraz stola</w:t>
      </w:r>
      <w:r>
        <w:rPr>
          <w:color w:val="000000"/>
          <w:u w:color="000000"/>
        </w:rPr>
        <w:t>rki);</w:t>
      </w:r>
    </w:p>
    <w:p w:rsidR="00A77B3E" w:rsidRDefault="00DD4464">
      <w:pPr>
        <w:spacing w:before="120" w:after="120"/>
        <w:ind w:left="340" w:hanging="227"/>
        <w:rPr>
          <w:color w:val="000000"/>
          <w:u w:color="000000"/>
        </w:rPr>
      </w:pPr>
      <w:r>
        <w:t>12) </w:t>
      </w:r>
      <w:r>
        <w:rPr>
          <w:color w:val="000000"/>
          <w:u w:color="000000"/>
        </w:rPr>
        <w:t>zakaz stosowania jako okładzin elewacyjnych: blach trapezowych, falistych i blachodachówki oraz płytek ceramicznych.</w:t>
      </w:r>
    </w:p>
    <w:p w:rsidR="00A77B3E" w:rsidRDefault="00DD4464">
      <w:pPr>
        <w:keepLines/>
        <w:spacing w:before="120" w:after="120"/>
        <w:ind w:firstLine="340"/>
        <w:rPr>
          <w:color w:val="000000"/>
          <w:u w:color="000000"/>
        </w:rPr>
      </w:pPr>
      <w:r>
        <w:t>4. </w:t>
      </w:r>
      <w:r>
        <w:rPr>
          <w:color w:val="000000"/>
          <w:u w:color="000000"/>
        </w:rPr>
        <w:t>Szczegółowe zasady i warunki scalania i podziału nieruchomości:</w:t>
      </w:r>
    </w:p>
    <w:p w:rsidR="00A77B3E" w:rsidRDefault="00DD4464">
      <w:pPr>
        <w:spacing w:before="120" w:after="120"/>
        <w:ind w:left="340" w:hanging="227"/>
        <w:rPr>
          <w:color w:val="000000"/>
          <w:u w:color="000000"/>
        </w:rPr>
      </w:pPr>
      <w:r>
        <w:t>1) </w:t>
      </w:r>
      <w:r>
        <w:rPr>
          <w:color w:val="000000"/>
          <w:u w:color="000000"/>
        </w:rPr>
        <w:t>nie ustala się obowiązku scalania i ponownego podziału nier</w:t>
      </w:r>
      <w:r>
        <w:rPr>
          <w:color w:val="000000"/>
          <w:u w:color="000000"/>
        </w:rPr>
        <w:t>uchomości;</w:t>
      </w:r>
    </w:p>
    <w:p w:rsidR="00A77B3E" w:rsidRDefault="00DD4464">
      <w:pPr>
        <w:spacing w:before="120" w:after="120"/>
        <w:ind w:left="340" w:hanging="227"/>
        <w:rPr>
          <w:color w:val="000000"/>
          <w:u w:color="000000"/>
        </w:rPr>
      </w:pPr>
      <w:r>
        <w:t>2) </w:t>
      </w:r>
      <w:r>
        <w:rPr>
          <w:color w:val="000000"/>
          <w:u w:color="000000"/>
        </w:rPr>
        <w:t>nie wyznacza się granic obszarów wymagających przeprowadzenia scaleń i podziałów nieruchomości;</w:t>
      </w:r>
    </w:p>
    <w:p w:rsidR="00A77B3E" w:rsidRDefault="00DD4464">
      <w:pPr>
        <w:spacing w:before="120" w:after="120"/>
        <w:ind w:left="340" w:hanging="227"/>
        <w:rPr>
          <w:color w:val="000000"/>
          <w:u w:color="000000"/>
        </w:rPr>
      </w:pPr>
      <w:r>
        <w:t>3) </w:t>
      </w:r>
      <w:r>
        <w:rPr>
          <w:color w:val="000000"/>
          <w:u w:color="000000"/>
        </w:rPr>
        <w:t>ustala się parametry działek powstałych w wyniku scalania i podziału nieruchomości:</w:t>
      </w:r>
    </w:p>
    <w:p w:rsidR="00A77B3E" w:rsidRDefault="00DD4464">
      <w:pPr>
        <w:keepLines/>
        <w:spacing w:before="120" w:after="120"/>
        <w:ind w:left="567" w:hanging="227"/>
        <w:rPr>
          <w:color w:val="000000"/>
          <w:u w:color="000000"/>
        </w:rPr>
      </w:pPr>
      <w:r>
        <w:t>a) </w:t>
      </w:r>
      <w:r>
        <w:rPr>
          <w:color w:val="000000"/>
          <w:u w:color="000000"/>
        </w:rPr>
        <w:t>minimalna powierzchnia: 3000 m</w:t>
      </w:r>
      <w:r>
        <w:rPr>
          <w:color w:val="000000"/>
          <w:u w:color="000000"/>
          <w:vertAlign w:val="superscript"/>
        </w:rPr>
        <w:t>2</w:t>
      </w:r>
      <w:r>
        <w:rPr>
          <w:color w:val="000000"/>
          <w:u w:color="000000"/>
        </w:rPr>
        <w:t>,</w:t>
      </w:r>
    </w:p>
    <w:p w:rsidR="00A77B3E" w:rsidRDefault="00DD4464">
      <w:pPr>
        <w:keepLines/>
        <w:spacing w:before="120" w:after="120"/>
        <w:ind w:left="567" w:hanging="227"/>
        <w:rPr>
          <w:color w:val="000000"/>
          <w:u w:color="000000"/>
        </w:rPr>
      </w:pPr>
      <w:r>
        <w:t>b) </w:t>
      </w:r>
      <w:r>
        <w:rPr>
          <w:color w:val="000000"/>
          <w:u w:color="000000"/>
        </w:rPr>
        <w:t xml:space="preserve">minimalna szerokość </w:t>
      </w:r>
      <w:r>
        <w:rPr>
          <w:color w:val="000000"/>
          <w:u w:color="000000"/>
        </w:rPr>
        <w:t>frontu: 20,0 m,</w:t>
      </w:r>
    </w:p>
    <w:p w:rsidR="00A77B3E" w:rsidRDefault="00DD4464">
      <w:pPr>
        <w:keepLines/>
        <w:spacing w:before="120" w:after="120"/>
        <w:ind w:left="567" w:hanging="227"/>
        <w:rPr>
          <w:color w:val="000000"/>
          <w:u w:color="000000"/>
        </w:rPr>
      </w:pPr>
      <w:r>
        <w:t>c) </w:t>
      </w:r>
      <w:r>
        <w:rPr>
          <w:color w:val="000000"/>
          <w:u w:color="000000"/>
        </w:rPr>
        <w:t>dowolny kąt położenia granic działek w stosunku do pasa drogowego.</w:t>
      </w:r>
    </w:p>
    <w:p w:rsidR="00A77B3E" w:rsidRDefault="00DD4464">
      <w:pPr>
        <w:keepLines/>
        <w:spacing w:before="120" w:after="120"/>
        <w:ind w:firstLine="340"/>
        <w:rPr>
          <w:color w:val="000000"/>
          <w:u w:color="000000"/>
        </w:rPr>
      </w:pPr>
      <w:r>
        <w:t>5. </w:t>
      </w:r>
      <w:r>
        <w:rPr>
          <w:color w:val="000000"/>
          <w:u w:color="000000"/>
        </w:rPr>
        <w:t>Zasady obsługi komunikacyjnej:</w:t>
      </w:r>
    </w:p>
    <w:p w:rsidR="00A77B3E" w:rsidRDefault="00DD4464">
      <w:pPr>
        <w:spacing w:before="120" w:after="120"/>
        <w:ind w:left="340" w:hanging="227"/>
        <w:rPr>
          <w:color w:val="000000"/>
          <w:u w:color="000000"/>
        </w:rPr>
      </w:pPr>
      <w:r>
        <w:t>1) </w:t>
      </w:r>
      <w:r>
        <w:rPr>
          <w:color w:val="000000"/>
          <w:u w:color="000000"/>
        </w:rPr>
        <w:t>z drogi wewnętrznej oznaczonej na rysunku planu symbolem 1KDW;</w:t>
      </w:r>
    </w:p>
    <w:p w:rsidR="00A77B3E" w:rsidRDefault="00DD4464">
      <w:pPr>
        <w:spacing w:before="120" w:after="120"/>
        <w:ind w:left="340" w:hanging="227"/>
        <w:rPr>
          <w:color w:val="000000"/>
          <w:u w:color="000000"/>
        </w:rPr>
      </w:pPr>
      <w:r>
        <w:t>2) </w:t>
      </w:r>
      <w:r>
        <w:rPr>
          <w:color w:val="000000"/>
          <w:u w:color="000000"/>
        </w:rPr>
        <w:t>z ul. Dworskiej – poza obszarem opracowania.</w:t>
      </w:r>
    </w:p>
    <w:p w:rsidR="00A77B3E" w:rsidRDefault="00DD4464">
      <w:pPr>
        <w:keepLines/>
        <w:spacing w:before="120" w:after="120"/>
        <w:ind w:firstLine="340"/>
        <w:rPr>
          <w:color w:val="000000"/>
          <w:u w:color="000000"/>
        </w:rPr>
      </w:pPr>
      <w:r>
        <w:t>6. </w:t>
      </w:r>
      <w:r>
        <w:rPr>
          <w:color w:val="000000"/>
          <w:u w:color="000000"/>
        </w:rPr>
        <w:t xml:space="preserve">Warunki w zakresie </w:t>
      </w:r>
      <w:r>
        <w:rPr>
          <w:color w:val="000000"/>
          <w:u w:color="000000"/>
        </w:rPr>
        <w:t>infrastruktury technicznej ustalone w Dziale IV.</w:t>
      </w:r>
    </w:p>
    <w:p w:rsidR="00A77B3E" w:rsidRDefault="00DD4464">
      <w:pPr>
        <w:keepLines/>
        <w:spacing w:before="120" w:after="120"/>
        <w:ind w:firstLine="340"/>
        <w:rPr>
          <w:color w:val="000000"/>
          <w:u w:color="000000"/>
        </w:rPr>
      </w:pPr>
      <w:r>
        <w:rPr>
          <w:b/>
        </w:rPr>
        <w:t>§ 24. </w:t>
      </w:r>
      <w:r>
        <w:t>1. </w:t>
      </w:r>
      <w:r>
        <w:rPr>
          <w:color w:val="000000"/>
          <w:u w:color="000000"/>
        </w:rPr>
        <w:t xml:space="preserve">Wyznacza się teren oznaczony na rysunku planu symbolem </w:t>
      </w:r>
      <w:r>
        <w:rPr>
          <w:b/>
          <w:color w:val="000000"/>
          <w:u w:color="000000"/>
        </w:rPr>
        <w:t>1UW.</w:t>
      </w:r>
    </w:p>
    <w:p w:rsidR="00A77B3E" w:rsidRDefault="00DD4464">
      <w:pPr>
        <w:spacing w:before="120" w:after="120"/>
        <w:ind w:left="340" w:hanging="227"/>
        <w:rPr>
          <w:color w:val="000000"/>
          <w:u w:color="000000"/>
        </w:rPr>
      </w:pPr>
      <w:r>
        <w:t>1) </w:t>
      </w:r>
      <w:r>
        <w:rPr>
          <w:color w:val="000000"/>
          <w:u w:color="000000"/>
        </w:rPr>
        <w:t>przeznaczenie podstawowe – zabudowa usługowo – produkcyjna;</w:t>
      </w:r>
    </w:p>
    <w:p w:rsidR="00A77B3E" w:rsidRDefault="00DD4464">
      <w:pPr>
        <w:spacing w:before="120" w:after="120"/>
        <w:ind w:left="340" w:hanging="227"/>
        <w:rPr>
          <w:color w:val="000000"/>
          <w:u w:color="000000"/>
        </w:rPr>
      </w:pPr>
      <w:r>
        <w:t>2) </w:t>
      </w:r>
      <w:r>
        <w:rPr>
          <w:color w:val="000000"/>
          <w:u w:color="000000"/>
        </w:rPr>
        <w:t xml:space="preserve">przeznaczenie uzupełniające – garaże, wiaty, zabudowa magazynowa, </w:t>
      </w:r>
      <w:r>
        <w:rPr>
          <w:color w:val="000000"/>
          <w:u w:color="000000"/>
        </w:rPr>
        <w:t>miejsca postojowe, parkingi, ogniwa fotowoltaiczne wytwarzające energię o mocy powyżej 100kW.</w:t>
      </w:r>
    </w:p>
    <w:p w:rsidR="00A77B3E" w:rsidRDefault="00DD4464">
      <w:pPr>
        <w:keepLines/>
        <w:spacing w:before="120" w:after="120"/>
        <w:ind w:firstLine="340"/>
        <w:rPr>
          <w:color w:val="000000"/>
          <w:u w:color="000000"/>
        </w:rPr>
      </w:pPr>
      <w:r>
        <w:t>2. </w:t>
      </w:r>
      <w:r>
        <w:rPr>
          <w:color w:val="000000"/>
          <w:u w:color="000000"/>
        </w:rPr>
        <w:t>Zasady ochrony i kształtowania ładu przestrzennego:</w:t>
      </w:r>
    </w:p>
    <w:p w:rsidR="00A77B3E" w:rsidRDefault="00DD4464">
      <w:pPr>
        <w:spacing w:before="120" w:after="120"/>
        <w:ind w:left="340" w:hanging="227"/>
        <w:rPr>
          <w:color w:val="000000"/>
          <w:u w:color="000000"/>
        </w:rPr>
      </w:pPr>
      <w:r>
        <w:t>1) </w:t>
      </w:r>
      <w:r>
        <w:rPr>
          <w:color w:val="000000"/>
          <w:u w:color="000000"/>
        </w:rPr>
        <w:t>dopuszcza się lokalizację na działce budowlanej, budynków wyłącznie o funkcji usługowej;</w:t>
      </w:r>
    </w:p>
    <w:p w:rsidR="00A77B3E" w:rsidRDefault="00DD4464">
      <w:pPr>
        <w:spacing w:before="120" w:after="120"/>
        <w:ind w:left="340" w:hanging="227"/>
        <w:rPr>
          <w:color w:val="000000"/>
          <w:u w:color="000000"/>
        </w:rPr>
      </w:pPr>
      <w:r>
        <w:t>2) </w:t>
      </w:r>
      <w:r>
        <w:rPr>
          <w:color w:val="000000"/>
          <w:u w:color="000000"/>
        </w:rPr>
        <w:t>dopuszcza si</w:t>
      </w:r>
      <w:r>
        <w:rPr>
          <w:color w:val="000000"/>
          <w:u w:color="000000"/>
        </w:rPr>
        <w:t>ę lokalizację na działce budowlanej budynków wyłącznie o funkcji produkcyjnej;</w:t>
      </w:r>
    </w:p>
    <w:p w:rsidR="00A77B3E" w:rsidRDefault="00DD4464">
      <w:pPr>
        <w:spacing w:before="120" w:after="120"/>
        <w:ind w:left="340" w:hanging="227"/>
        <w:rPr>
          <w:color w:val="000000"/>
          <w:u w:color="000000"/>
        </w:rPr>
      </w:pPr>
      <w:r>
        <w:t>3) </w:t>
      </w:r>
      <w:r>
        <w:rPr>
          <w:color w:val="000000"/>
          <w:u w:color="000000"/>
        </w:rPr>
        <w:t>dopuszcza się lokalizację wolnostojących garaży wyłącznie jako towarzyszących zabudowie usługowej i produkcyjnej;</w:t>
      </w:r>
    </w:p>
    <w:p w:rsidR="00A77B3E" w:rsidRDefault="00DD4464">
      <w:pPr>
        <w:spacing w:before="120" w:after="120"/>
        <w:ind w:left="340" w:hanging="227"/>
        <w:rPr>
          <w:color w:val="000000"/>
          <w:u w:color="000000"/>
        </w:rPr>
      </w:pPr>
      <w:r>
        <w:t>4) </w:t>
      </w:r>
      <w:r>
        <w:rPr>
          <w:color w:val="000000"/>
          <w:u w:color="000000"/>
        </w:rPr>
        <w:t>dopuszcza się sytuowanie budynków w odległości 1,5 m od g</w:t>
      </w:r>
      <w:r>
        <w:rPr>
          <w:color w:val="000000"/>
          <w:u w:color="000000"/>
        </w:rPr>
        <w:t>ranicy lub bezpośrednio przy granicy z</w:t>
      </w:r>
      <w:r>
        <w:rPr>
          <w:b/>
          <w:color w:val="000000"/>
          <w:u w:color="000000"/>
        </w:rPr>
        <w:t> </w:t>
      </w:r>
      <w:r>
        <w:rPr>
          <w:color w:val="000000"/>
          <w:u w:color="000000"/>
        </w:rPr>
        <w:t>działkami sąsiednimi;</w:t>
      </w:r>
    </w:p>
    <w:p w:rsidR="00A77B3E" w:rsidRDefault="00DD4464">
      <w:pPr>
        <w:spacing w:before="120" w:after="120"/>
        <w:ind w:left="340" w:hanging="227"/>
        <w:rPr>
          <w:color w:val="000000"/>
          <w:u w:color="000000"/>
        </w:rPr>
      </w:pPr>
      <w:r>
        <w:t>5) </w:t>
      </w:r>
      <w:r>
        <w:rPr>
          <w:color w:val="000000"/>
          <w:u w:color="000000"/>
        </w:rPr>
        <w:t>dopuszcza się lokalizację ogniw fotowoltaicznych wytwarzających energię powyżej 100 kW w granicach terenu pod budowę urządzeń wytwarzających energię z odnawialnych źródeł energii o mocy przekr</w:t>
      </w:r>
      <w:r>
        <w:rPr>
          <w:color w:val="000000"/>
          <w:u w:color="000000"/>
        </w:rPr>
        <w:t>aczającej 100kW;</w:t>
      </w:r>
    </w:p>
    <w:p w:rsidR="00A77B3E" w:rsidRDefault="00DD4464">
      <w:pPr>
        <w:spacing w:before="120" w:after="120"/>
        <w:ind w:left="340" w:hanging="227"/>
        <w:rPr>
          <w:color w:val="000000"/>
          <w:u w:color="000000"/>
        </w:rPr>
      </w:pPr>
      <w:r>
        <w:t>6) </w:t>
      </w:r>
      <w:r>
        <w:rPr>
          <w:color w:val="000000"/>
          <w:u w:color="000000"/>
        </w:rPr>
        <w:t>ustala się lokalizację ogniw fotowoltaicznych tylko na dachach i elewacjach budynków;</w:t>
      </w:r>
    </w:p>
    <w:p w:rsidR="00A77B3E" w:rsidRDefault="00DD4464">
      <w:pPr>
        <w:spacing w:before="120" w:after="120"/>
        <w:ind w:left="340" w:hanging="227"/>
        <w:rPr>
          <w:color w:val="000000"/>
          <w:u w:color="000000"/>
        </w:rPr>
      </w:pPr>
      <w:r>
        <w:t>7) </w:t>
      </w:r>
      <w:r>
        <w:rPr>
          <w:color w:val="000000"/>
          <w:u w:color="000000"/>
        </w:rPr>
        <w:t>nie dopuszcza się urządzenia parkingów jako jedynego sposobu zagospodarowania terenu;</w:t>
      </w:r>
    </w:p>
    <w:p w:rsidR="00A77B3E" w:rsidRDefault="00DD4464">
      <w:pPr>
        <w:spacing w:before="120" w:after="120"/>
        <w:ind w:left="340" w:hanging="227"/>
        <w:rPr>
          <w:color w:val="000000"/>
          <w:u w:color="000000"/>
        </w:rPr>
      </w:pPr>
      <w:r>
        <w:t>8) </w:t>
      </w:r>
      <w:r>
        <w:rPr>
          <w:color w:val="000000"/>
          <w:u w:color="000000"/>
        </w:rPr>
        <w:t>ustala się strefę ekspozycji Parku Belzackiego, przy zagos</w:t>
      </w:r>
      <w:r>
        <w:rPr>
          <w:color w:val="000000"/>
          <w:u w:color="000000"/>
        </w:rPr>
        <w:t>podarowaniu i lokalizowaniu zabudowy należy uwzględnić ustalenia §9 ust. 2 niniejszej uchwały.</w:t>
      </w:r>
    </w:p>
    <w:p w:rsidR="00A77B3E" w:rsidRDefault="00DD4464">
      <w:pPr>
        <w:keepLines/>
        <w:spacing w:before="120" w:after="120"/>
        <w:ind w:firstLine="340"/>
        <w:rPr>
          <w:color w:val="000000"/>
          <w:u w:color="000000"/>
        </w:rPr>
      </w:pPr>
      <w:r>
        <w:t>3. </w:t>
      </w:r>
      <w:r>
        <w:rPr>
          <w:color w:val="000000"/>
          <w:u w:color="000000"/>
        </w:rPr>
        <w:t>Zasady kształtowania zabudowy oraz wskaźniki zagospodarowania terenu:</w:t>
      </w:r>
    </w:p>
    <w:p w:rsidR="00A77B3E" w:rsidRDefault="00DD4464">
      <w:pPr>
        <w:spacing w:before="120" w:after="120"/>
        <w:ind w:left="340" w:hanging="227"/>
        <w:rPr>
          <w:color w:val="000000"/>
          <w:u w:color="000000"/>
        </w:rPr>
      </w:pPr>
      <w:r>
        <w:t>1) </w:t>
      </w:r>
      <w:r>
        <w:rPr>
          <w:color w:val="000000"/>
          <w:u w:color="000000"/>
        </w:rPr>
        <w:t>ustala się lokalizację zabudowy zgodnie z nieprzekraczalnymi liniami zabudowy wskazan</w:t>
      </w:r>
      <w:r>
        <w:rPr>
          <w:color w:val="000000"/>
          <w:u w:color="000000"/>
        </w:rPr>
        <w:t>ymi na rysunku planu;</w:t>
      </w:r>
    </w:p>
    <w:p w:rsidR="00A77B3E" w:rsidRDefault="00DD4464">
      <w:pPr>
        <w:spacing w:before="120" w:after="120"/>
        <w:ind w:left="340" w:hanging="227"/>
        <w:rPr>
          <w:color w:val="000000"/>
          <w:u w:color="000000"/>
        </w:rPr>
      </w:pPr>
      <w:r>
        <w:t>2) </w:t>
      </w:r>
      <w:r>
        <w:rPr>
          <w:color w:val="000000"/>
          <w:u w:color="000000"/>
        </w:rPr>
        <w:t>ustala się wskaźnik intensywności zabudowy: od 0,01 do 2,5;</w:t>
      </w:r>
    </w:p>
    <w:p w:rsidR="00A77B3E" w:rsidRDefault="00DD4464">
      <w:pPr>
        <w:spacing w:before="120" w:after="120"/>
        <w:ind w:left="340" w:hanging="227"/>
        <w:rPr>
          <w:color w:val="000000"/>
          <w:u w:color="000000"/>
        </w:rPr>
      </w:pPr>
      <w:r>
        <w:t>3) </w:t>
      </w:r>
      <w:r>
        <w:rPr>
          <w:color w:val="000000"/>
          <w:u w:color="000000"/>
        </w:rPr>
        <w:t>ustala się maksymalną wielkość powierzchni zabudowy na działce w stosunku do powierzchni działki budowlanej: 70%;</w:t>
      </w:r>
    </w:p>
    <w:p w:rsidR="00A77B3E" w:rsidRDefault="00DD4464">
      <w:pPr>
        <w:spacing w:before="120" w:after="120"/>
        <w:ind w:left="340" w:hanging="227"/>
        <w:rPr>
          <w:color w:val="000000"/>
          <w:u w:color="000000"/>
        </w:rPr>
      </w:pPr>
      <w:r>
        <w:lastRenderedPageBreak/>
        <w:t>4) </w:t>
      </w:r>
      <w:r>
        <w:rPr>
          <w:color w:val="000000"/>
          <w:u w:color="000000"/>
        </w:rPr>
        <w:t>ustala się minimalny udział powierzchni biologiczni</w:t>
      </w:r>
      <w:r>
        <w:rPr>
          <w:color w:val="000000"/>
          <w:u w:color="000000"/>
        </w:rPr>
        <w:t>e czynnej w odniesieniu do powierzchni działki budowlanej: 20%;</w:t>
      </w:r>
    </w:p>
    <w:p w:rsidR="00A77B3E" w:rsidRDefault="00DD4464">
      <w:pPr>
        <w:spacing w:before="120" w:after="120"/>
        <w:ind w:left="340" w:hanging="227"/>
        <w:rPr>
          <w:color w:val="000000"/>
          <w:u w:color="000000"/>
        </w:rPr>
      </w:pPr>
      <w:r>
        <w:t>5) </w:t>
      </w:r>
      <w:r>
        <w:rPr>
          <w:color w:val="000000"/>
          <w:u w:color="000000"/>
        </w:rPr>
        <w:t>obowiązuje zapewnienie odpowiedniej ilości miejsc do parkowania (mp) w ramach działki budowlanej nie mniejszej niż 1 miejsce do parkowania na każde pełne 40 m</w:t>
      </w:r>
      <w:r>
        <w:rPr>
          <w:color w:val="000000"/>
          <w:u w:color="000000"/>
          <w:vertAlign w:val="superscript"/>
        </w:rPr>
        <w:t>2</w:t>
      </w:r>
      <w:r>
        <w:rPr>
          <w:color w:val="000000"/>
          <w:u w:color="000000"/>
        </w:rPr>
        <w:t xml:space="preserve"> powierzchni usługowej i/lub m</w:t>
      </w:r>
      <w:r>
        <w:rPr>
          <w:color w:val="000000"/>
          <w:u w:color="000000"/>
        </w:rPr>
        <w:t>agazynowej i/lub produkcyjnej, lecz nie mniej niż 1 miejsce do parkowania oraz minimum 1 miejsce do parkowania przeznaczone na parkowanie pojazdów zaopatrzonych w kartę parkingową;</w:t>
      </w:r>
    </w:p>
    <w:p w:rsidR="00A77B3E" w:rsidRDefault="00DD4464">
      <w:pPr>
        <w:spacing w:before="120" w:after="120"/>
        <w:ind w:left="340" w:hanging="227"/>
        <w:rPr>
          <w:color w:val="000000"/>
          <w:u w:color="000000"/>
        </w:rPr>
      </w:pPr>
      <w:r>
        <w:t>6) </w:t>
      </w:r>
      <w:r>
        <w:rPr>
          <w:color w:val="000000"/>
          <w:u w:color="000000"/>
        </w:rPr>
        <w:t>rodzaj dachu:</w:t>
      </w:r>
    </w:p>
    <w:p w:rsidR="00A77B3E" w:rsidRDefault="00DD4464">
      <w:pPr>
        <w:keepLines/>
        <w:spacing w:before="120" w:after="120"/>
        <w:ind w:left="567" w:hanging="227"/>
        <w:rPr>
          <w:color w:val="000000"/>
          <w:u w:color="000000"/>
        </w:rPr>
      </w:pPr>
      <w:r>
        <w:t>a) </w:t>
      </w:r>
      <w:r>
        <w:rPr>
          <w:color w:val="000000"/>
          <w:u w:color="000000"/>
        </w:rPr>
        <w:t xml:space="preserve">obowiązuje realizacja dachów jednospadowych, </w:t>
      </w:r>
      <w:r>
        <w:rPr>
          <w:color w:val="000000"/>
          <w:u w:color="000000"/>
        </w:rPr>
        <w:t>dwuspadowych, wielospadowych o nachyleniu do 35</w:t>
      </w:r>
      <w:r>
        <w:rPr>
          <w:color w:val="000000"/>
          <w:u w:color="000000"/>
          <w:vertAlign w:val="superscript"/>
        </w:rPr>
        <w:t>o</w:t>
      </w:r>
      <w:r>
        <w:rPr>
          <w:color w:val="000000"/>
          <w:u w:color="000000"/>
        </w:rPr>
        <w:t>, dachy płaskie i pogrążone;</w:t>
      </w:r>
    </w:p>
    <w:p w:rsidR="00A77B3E" w:rsidRDefault="00DD4464">
      <w:pPr>
        <w:spacing w:before="120" w:after="120"/>
        <w:ind w:left="340" w:hanging="227"/>
        <w:rPr>
          <w:color w:val="000000"/>
          <w:u w:color="000000"/>
        </w:rPr>
      </w:pPr>
      <w:r>
        <w:t>7) </w:t>
      </w:r>
      <w:r>
        <w:rPr>
          <w:color w:val="000000"/>
          <w:u w:color="000000"/>
        </w:rPr>
        <w:t>wysokość zabudowy:</w:t>
      </w:r>
    </w:p>
    <w:p w:rsidR="00A77B3E" w:rsidRDefault="00DD4464">
      <w:pPr>
        <w:keepLines/>
        <w:spacing w:before="120" w:after="120"/>
        <w:ind w:left="567" w:hanging="227"/>
        <w:rPr>
          <w:color w:val="000000"/>
          <w:u w:color="000000"/>
        </w:rPr>
      </w:pPr>
      <w:r>
        <w:t>a) </w:t>
      </w:r>
      <w:r>
        <w:rPr>
          <w:color w:val="000000"/>
          <w:u w:color="000000"/>
        </w:rPr>
        <w:t>do 16,0 m dla budynków magazynowych, produkcyjnych, usługowych,</w:t>
      </w:r>
    </w:p>
    <w:p w:rsidR="00A77B3E" w:rsidRDefault="00DD4464">
      <w:pPr>
        <w:keepLines/>
        <w:spacing w:before="120" w:after="120"/>
        <w:ind w:left="567" w:hanging="227"/>
        <w:rPr>
          <w:color w:val="000000"/>
          <w:u w:color="000000"/>
        </w:rPr>
      </w:pPr>
      <w:r>
        <w:t>b) </w:t>
      </w:r>
      <w:r>
        <w:rPr>
          <w:color w:val="000000"/>
          <w:u w:color="000000"/>
        </w:rPr>
        <w:t>do 7,5 m dla garaży i wiat,</w:t>
      </w:r>
    </w:p>
    <w:p w:rsidR="00A77B3E" w:rsidRDefault="00DD4464">
      <w:pPr>
        <w:keepLines/>
        <w:spacing w:before="120" w:after="120"/>
        <w:ind w:left="567" w:hanging="227"/>
        <w:rPr>
          <w:color w:val="000000"/>
          <w:u w:color="000000"/>
        </w:rPr>
      </w:pPr>
      <w:r>
        <w:t>c) </w:t>
      </w:r>
      <w:r>
        <w:rPr>
          <w:color w:val="000000"/>
          <w:u w:color="000000"/>
        </w:rPr>
        <w:t>do 12,0 m dla budowli z wyłączeniem wiat i przy uwzględn</w:t>
      </w:r>
      <w:r>
        <w:rPr>
          <w:color w:val="000000"/>
          <w:u w:color="000000"/>
        </w:rPr>
        <w:t>ieniu zapisów §9 ust. 2 niniejszej uchwały;</w:t>
      </w:r>
    </w:p>
    <w:p w:rsidR="00A77B3E" w:rsidRDefault="00DD4464">
      <w:pPr>
        <w:spacing w:before="120" w:after="120"/>
        <w:ind w:left="340" w:hanging="227"/>
        <w:rPr>
          <w:color w:val="000000"/>
          <w:u w:color="000000"/>
        </w:rPr>
      </w:pPr>
      <w:r>
        <w:t>8) </w:t>
      </w:r>
      <w:r>
        <w:rPr>
          <w:color w:val="000000"/>
          <w:u w:color="000000"/>
        </w:rPr>
        <w:t>ustala się pokrycie dachów budynków o dachach jednospadowych, dwuspadowych, wielospadowych dachówką, blachodachówką lub blachą;</w:t>
      </w:r>
    </w:p>
    <w:p w:rsidR="00A77B3E" w:rsidRDefault="00DD4464">
      <w:pPr>
        <w:spacing w:before="120" w:after="120"/>
        <w:ind w:left="340" w:hanging="227"/>
        <w:rPr>
          <w:color w:val="000000"/>
          <w:u w:color="000000"/>
        </w:rPr>
      </w:pPr>
      <w:r>
        <w:t>9) </w:t>
      </w:r>
      <w:r>
        <w:rPr>
          <w:color w:val="000000"/>
          <w:u w:color="000000"/>
        </w:rPr>
        <w:t>nie ustala się rodzaju pokrycia dachów płaskich i pogrążonych;</w:t>
      </w:r>
    </w:p>
    <w:p w:rsidR="00A77B3E" w:rsidRDefault="00DD4464">
      <w:pPr>
        <w:spacing w:before="120" w:after="120"/>
        <w:ind w:left="340" w:hanging="227"/>
        <w:rPr>
          <w:color w:val="000000"/>
          <w:u w:color="000000"/>
        </w:rPr>
      </w:pPr>
      <w:r>
        <w:t>10) </w:t>
      </w:r>
      <w:r>
        <w:rPr>
          <w:color w:val="000000"/>
          <w:u w:color="000000"/>
        </w:rPr>
        <w:t xml:space="preserve">realizacja </w:t>
      </w:r>
      <w:r>
        <w:rPr>
          <w:color w:val="000000"/>
          <w:u w:color="000000"/>
        </w:rPr>
        <w:t>elewacji z zastosowaniem nie więcej niż 3 rodzajów materiałów wykończeniowych (nie dotyczy obróbek blacharskich oraz stolarki);</w:t>
      </w:r>
    </w:p>
    <w:p w:rsidR="00A77B3E" w:rsidRDefault="00DD4464">
      <w:pPr>
        <w:spacing w:before="120" w:after="120"/>
        <w:ind w:left="340" w:hanging="227"/>
        <w:rPr>
          <w:color w:val="000000"/>
          <w:u w:color="000000"/>
        </w:rPr>
      </w:pPr>
      <w:r>
        <w:t>11) </w:t>
      </w:r>
      <w:r>
        <w:rPr>
          <w:color w:val="000000"/>
          <w:u w:color="000000"/>
        </w:rPr>
        <w:t>zakaz stosowania jako okładzin elewacyjnych, blach trapezowych, falistych oraz płytek ceramicznych.</w:t>
      </w:r>
    </w:p>
    <w:p w:rsidR="00A77B3E" w:rsidRDefault="00DD4464">
      <w:pPr>
        <w:keepLines/>
        <w:spacing w:before="120" w:after="120"/>
        <w:ind w:firstLine="340"/>
        <w:rPr>
          <w:color w:val="000000"/>
          <w:u w:color="000000"/>
        </w:rPr>
      </w:pPr>
      <w:r>
        <w:t>4. </w:t>
      </w:r>
      <w:r>
        <w:rPr>
          <w:color w:val="000000"/>
          <w:u w:color="000000"/>
        </w:rPr>
        <w:t>Szczegółowe zasady i </w:t>
      </w:r>
      <w:r>
        <w:rPr>
          <w:color w:val="000000"/>
          <w:u w:color="000000"/>
        </w:rPr>
        <w:t>warunki scalania i podziału nieruchomości:</w:t>
      </w:r>
    </w:p>
    <w:p w:rsidR="00A77B3E" w:rsidRDefault="00DD4464">
      <w:pPr>
        <w:spacing w:before="120" w:after="120"/>
        <w:ind w:left="340" w:hanging="227"/>
        <w:rPr>
          <w:color w:val="000000"/>
          <w:u w:color="000000"/>
        </w:rPr>
      </w:pPr>
      <w:r>
        <w:t>1) </w:t>
      </w:r>
      <w:r>
        <w:rPr>
          <w:color w:val="000000"/>
          <w:u w:color="000000"/>
        </w:rPr>
        <w:t>nie ustala się obowiązku scalania i ponownego podziału nieruchomości;</w:t>
      </w:r>
    </w:p>
    <w:p w:rsidR="00A77B3E" w:rsidRDefault="00DD4464">
      <w:pPr>
        <w:spacing w:before="120" w:after="120"/>
        <w:ind w:left="340" w:hanging="227"/>
        <w:rPr>
          <w:color w:val="000000"/>
          <w:u w:color="000000"/>
        </w:rPr>
      </w:pPr>
      <w:r>
        <w:t>2) </w:t>
      </w:r>
      <w:r>
        <w:rPr>
          <w:color w:val="000000"/>
          <w:u w:color="000000"/>
        </w:rPr>
        <w:t>nie wyznacza się granic obszarów wymagających przeprowadzenia scaleń i podziałów nieruchomości;</w:t>
      </w:r>
    </w:p>
    <w:p w:rsidR="00A77B3E" w:rsidRDefault="00DD4464">
      <w:pPr>
        <w:spacing w:before="120" w:after="120"/>
        <w:ind w:left="340" w:hanging="227"/>
        <w:rPr>
          <w:color w:val="000000"/>
          <w:u w:color="000000"/>
        </w:rPr>
      </w:pPr>
      <w:r>
        <w:t>3) </w:t>
      </w:r>
      <w:r>
        <w:rPr>
          <w:color w:val="000000"/>
          <w:u w:color="000000"/>
        </w:rPr>
        <w:t>ustala się parametry działek powstałyc</w:t>
      </w:r>
      <w:r>
        <w:rPr>
          <w:color w:val="000000"/>
          <w:u w:color="000000"/>
        </w:rPr>
        <w:t>h w wyniku scalania i podziału nieruchomości:</w:t>
      </w:r>
    </w:p>
    <w:p w:rsidR="00A77B3E" w:rsidRDefault="00DD4464">
      <w:pPr>
        <w:keepLines/>
        <w:spacing w:before="120" w:after="120"/>
        <w:ind w:left="567" w:hanging="227"/>
        <w:rPr>
          <w:color w:val="000000"/>
          <w:u w:color="000000"/>
        </w:rPr>
      </w:pPr>
      <w:r>
        <w:t>a) </w:t>
      </w:r>
      <w:r>
        <w:rPr>
          <w:color w:val="000000"/>
          <w:u w:color="000000"/>
        </w:rPr>
        <w:t>minimalna powierzchnia: 3000 m</w:t>
      </w:r>
      <w:r>
        <w:rPr>
          <w:color w:val="000000"/>
          <w:u w:color="000000"/>
          <w:vertAlign w:val="superscript"/>
        </w:rPr>
        <w:t>2</w:t>
      </w:r>
      <w:r>
        <w:rPr>
          <w:color w:val="000000"/>
          <w:u w:color="000000"/>
        </w:rPr>
        <w:t>,</w:t>
      </w:r>
    </w:p>
    <w:p w:rsidR="00A77B3E" w:rsidRDefault="00DD4464">
      <w:pPr>
        <w:keepLines/>
        <w:spacing w:before="120" w:after="120"/>
        <w:ind w:left="567" w:hanging="227"/>
        <w:rPr>
          <w:color w:val="000000"/>
          <w:u w:color="000000"/>
        </w:rPr>
      </w:pPr>
      <w:r>
        <w:t>b) </w:t>
      </w:r>
      <w:r>
        <w:rPr>
          <w:color w:val="000000"/>
          <w:u w:color="000000"/>
        </w:rPr>
        <w:t>minimalna szerokość frontu: 20,0 m,</w:t>
      </w:r>
    </w:p>
    <w:p w:rsidR="00A77B3E" w:rsidRDefault="00DD4464">
      <w:pPr>
        <w:keepLines/>
        <w:spacing w:before="120" w:after="120"/>
        <w:ind w:left="567" w:hanging="227"/>
        <w:rPr>
          <w:color w:val="000000"/>
          <w:u w:color="000000"/>
        </w:rPr>
      </w:pPr>
      <w:r>
        <w:t>c) </w:t>
      </w:r>
      <w:r>
        <w:rPr>
          <w:color w:val="000000"/>
          <w:u w:color="000000"/>
        </w:rPr>
        <w:t>dowolny kąt położenia granic działek w stosunku do pasa drogowego.</w:t>
      </w:r>
    </w:p>
    <w:p w:rsidR="00A77B3E" w:rsidRDefault="00DD4464">
      <w:pPr>
        <w:keepLines/>
        <w:spacing w:before="120" w:after="120"/>
        <w:ind w:firstLine="340"/>
        <w:rPr>
          <w:color w:val="000000"/>
          <w:u w:color="000000"/>
        </w:rPr>
      </w:pPr>
      <w:r>
        <w:t>5. </w:t>
      </w:r>
      <w:r>
        <w:rPr>
          <w:color w:val="000000"/>
          <w:u w:color="000000"/>
        </w:rPr>
        <w:t>Zasady obsługi komunikacyjnej:</w:t>
      </w:r>
    </w:p>
    <w:p w:rsidR="00A77B3E" w:rsidRDefault="00DD4464">
      <w:pPr>
        <w:spacing w:before="120" w:after="120"/>
        <w:ind w:left="340" w:hanging="227"/>
        <w:rPr>
          <w:color w:val="000000"/>
          <w:u w:color="000000"/>
        </w:rPr>
      </w:pPr>
      <w:r>
        <w:t>1) </w:t>
      </w:r>
      <w:r>
        <w:rPr>
          <w:color w:val="000000"/>
          <w:u w:color="000000"/>
        </w:rPr>
        <w:t>z drogi wewnętrznej, oznaczo</w:t>
      </w:r>
      <w:r>
        <w:rPr>
          <w:color w:val="000000"/>
          <w:u w:color="000000"/>
        </w:rPr>
        <w:t>nej na rysunku planu symbolem 1KDW;</w:t>
      </w:r>
    </w:p>
    <w:p w:rsidR="00A77B3E" w:rsidRDefault="00DD4464">
      <w:pPr>
        <w:spacing w:before="120" w:after="120"/>
        <w:ind w:left="340" w:hanging="227"/>
        <w:rPr>
          <w:color w:val="000000"/>
          <w:u w:color="000000"/>
        </w:rPr>
      </w:pPr>
      <w:r>
        <w:t>2) </w:t>
      </w:r>
      <w:r>
        <w:rPr>
          <w:color w:val="000000"/>
          <w:u w:color="000000"/>
        </w:rPr>
        <w:t>z ul. Dworskiej – poza obszarem opracowania.</w:t>
      </w:r>
    </w:p>
    <w:p w:rsidR="00A77B3E" w:rsidRDefault="00DD4464">
      <w:pPr>
        <w:keepLines/>
        <w:spacing w:before="120" w:after="120"/>
        <w:ind w:firstLine="340"/>
        <w:rPr>
          <w:color w:val="000000"/>
          <w:u w:color="000000"/>
        </w:rPr>
      </w:pPr>
      <w:r>
        <w:t>6. </w:t>
      </w:r>
      <w:r>
        <w:rPr>
          <w:color w:val="000000"/>
          <w:u w:color="000000"/>
        </w:rPr>
        <w:t>Warunki w zakresie infrastruktury technicznej ustalone w Dziale IV.</w:t>
      </w:r>
    </w:p>
    <w:p w:rsidR="00A77B3E" w:rsidRDefault="00DD4464">
      <w:pPr>
        <w:keepNext/>
        <w:keepLines/>
        <w:jc w:val="center"/>
        <w:rPr>
          <w:color w:val="000000"/>
          <w:u w:color="000000"/>
        </w:rPr>
      </w:pPr>
      <w:r>
        <w:rPr>
          <w:b/>
        </w:rPr>
        <w:t>Rozdział 2.</w:t>
      </w:r>
      <w:r>
        <w:rPr>
          <w:color w:val="000000"/>
          <w:u w:color="000000"/>
        </w:rPr>
        <w:br/>
      </w:r>
      <w:r>
        <w:rPr>
          <w:b/>
          <w:color w:val="000000"/>
          <w:u w:color="000000"/>
        </w:rPr>
        <w:t>Ustalenia dotyczące terenów zieleni</w:t>
      </w:r>
    </w:p>
    <w:p w:rsidR="00A77B3E" w:rsidRDefault="00DD4464">
      <w:pPr>
        <w:keepLines/>
        <w:spacing w:before="120" w:after="120"/>
        <w:ind w:firstLine="340"/>
        <w:rPr>
          <w:color w:val="000000"/>
          <w:u w:color="000000"/>
        </w:rPr>
      </w:pPr>
      <w:r>
        <w:rPr>
          <w:b/>
        </w:rPr>
        <w:t>§ 25. </w:t>
      </w:r>
      <w:r>
        <w:t>1. </w:t>
      </w:r>
      <w:r>
        <w:rPr>
          <w:color w:val="000000"/>
          <w:u w:color="000000"/>
        </w:rPr>
        <w:t xml:space="preserve">Wyznacza się tereny oznaczone na rysunku planu symbolami </w:t>
      </w:r>
      <w:r>
        <w:rPr>
          <w:b/>
          <w:color w:val="000000"/>
          <w:u w:color="000000"/>
        </w:rPr>
        <w:t>1ZU i 2ZU</w:t>
      </w:r>
      <w:r>
        <w:rPr>
          <w:color w:val="000000"/>
          <w:u w:color="000000"/>
        </w:rPr>
        <w:t>, z podstawowym przeznaczaniem - zieleń urządzona.</w:t>
      </w:r>
    </w:p>
    <w:p w:rsidR="00A77B3E" w:rsidRDefault="00DD4464">
      <w:pPr>
        <w:spacing w:before="120" w:after="120"/>
        <w:ind w:left="340" w:hanging="227"/>
        <w:rPr>
          <w:color w:val="000000"/>
          <w:u w:color="000000"/>
        </w:rPr>
      </w:pPr>
      <w:r>
        <w:t>1) </w:t>
      </w:r>
      <w:r>
        <w:rPr>
          <w:color w:val="000000"/>
          <w:u w:color="000000"/>
        </w:rPr>
        <w:t>przeznaczenie podstawowe – zieleń urządzona;</w:t>
      </w:r>
    </w:p>
    <w:p w:rsidR="00A77B3E" w:rsidRDefault="00DD4464">
      <w:pPr>
        <w:spacing w:before="120" w:after="120"/>
        <w:ind w:left="340" w:hanging="227"/>
        <w:rPr>
          <w:color w:val="000000"/>
          <w:u w:color="000000"/>
        </w:rPr>
      </w:pPr>
      <w:r>
        <w:t>2) </w:t>
      </w:r>
      <w:r>
        <w:rPr>
          <w:color w:val="000000"/>
          <w:u w:color="000000"/>
        </w:rPr>
        <w:t>przeznaczenie uzupełniające – sieci i urządzenia infrastruktury technicznej związane z z</w:t>
      </w:r>
      <w:r>
        <w:rPr>
          <w:color w:val="000000"/>
          <w:u w:color="000000"/>
        </w:rPr>
        <w:t>agospodarowaniem terenu, nie wydzielone w planie dojazdy i dojścia piesze, ścieżki i ciągi rowerowe.</w:t>
      </w:r>
    </w:p>
    <w:p w:rsidR="00A77B3E" w:rsidRDefault="00DD4464">
      <w:pPr>
        <w:keepLines/>
        <w:spacing w:before="120" w:after="120"/>
        <w:ind w:firstLine="340"/>
        <w:rPr>
          <w:color w:val="000000"/>
          <w:u w:color="000000"/>
        </w:rPr>
      </w:pPr>
      <w:r>
        <w:t>2. </w:t>
      </w:r>
      <w:r>
        <w:rPr>
          <w:color w:val="000000"/>
          <w:u w:color="000000"/>
        </w:rPr>
        <w:t>Zasady ochrony i kształtowania ładu przestrzennego:</w:t>
      </w:r>
    </w:p>
    <w:p w:rsidR="00A77B3E" w:rsidRDefault="00DD4464">
      <w:pPr>
        <w:spacing w:before="120" w:after="120"/>
        <w:ind w:left="340" w:hanging="227"/>
        <w:rPr>
          <w:color w:val="000000"/>
          <w:u w:color="000000"/>
        </w:rPr>
      </w:pPr>
      <w:r>
        <w:t>1) </w:t>
      </w:r>
      <w:r>
        <w:rPr>
          <w:color w:val="000000"/>
          <w:u w:color="000000"/>
        </w:rPr>
        <w:t>zakazuje się lokalizacji budynków i wiat;</w:t>
      </w:r>
    </w:p>
    <w:p w:rsidR="00A77B3E" w:rsidRDefault="00DD4464">
      <w:pPr>
        <w:spacing w:before="120" w:after="120"/>
        <w:ind w:left="340" w:hanging="227"/>
        <w:rPr>
          <w:color w:val="000000"/>
          <w:u w:color="000000"/>
        </w:rPr>
      </w:pPr>
      <w:r>
        <w:t>2) </w:t>
      </w:r>
      <w:r>
        <w:rPr>
          <w:color w:val="000000"/>
          <w:u w:color="000000"/>
        </w:rPr>
        <w:t>zakazuje się lokalizacji budowli z wyłączeniem:</w:t>
      </w:r>
    </w:p>
    <w:p w:rsidR="00A77B3E" w:rsidRDefault="00DD4464">
      <w:pPr>
        <w:keepLines/>
        <w:spacing w:before="120" w:after="120"/>
        <w:ind w:left="567" w:hanging="227"/>
        <w:rPr>
          <w:color w:val="000000"/>
          <w:u w:color="000000"/>
        </w:rPr>
      </w:pPr>
      <w:r>
        <w:t>a) </w:t>
      </w:r>
      <w:r>
        <w:rPr>
          <w:color w:val="000000"/>
          <w:u w:color="000000"/>
        </w:rPr>
        <w:t>o</w:t>
      </w:r>
      <w:r>
        <w:rPr>
          <w:color w:val="000000"/>
          <w:u w:color="000000"/>
        </w:rPr>
        <w:t>biektów i urządzeń infrastruktury technicznej,</w:t>
      </w:r>
    </w:p>
    <w:p w:rsidR="00A77B3E" w:rsidRDefault="00DD4464">
      <w:pPr>
        <w:keepLines/>
        <w:spacing w:before="120" w:after="120"/>
        <w:ind w:left="567" w:hanging="227"/>
        <w:rPr>
          <w:color w:val="000000"/>
          <w:u w:color="000000"/>
        </w:rPr>
      </w:pPr>
      <w:r>
        <w:t>b) </w:t>
      </w:r>
      <w:r>
        <w:rPr>
          <w:color w:val="000000"/>
          <w:u w:color="000000"/>
        </w:rPr>
        <w:t>budowli hydrotechnicznych;</w:t>
      </w:r>
    </w:p>
    <w:p w:rsidR="00A77B3E" w:rsidRDefault="00DD4464">
      <w:pPr>
        <w:spacing w:before="120" w:after="120"/>
        <w:ind w:left="340" w:hanging="227"/>
        <w:rPr>
          <w:color w:val="000000"/>
          <w:u w:color="000000"/>
        </w:rPr>
      </w:pPr>
      <w:r>
        <w:lastRenderedPageBreak/>
        <w:t>3) </w:t>
      </w:r>
      <w:r>
        <w:rPr>
          <w:color w:val="000000"/>
          <w:u w:color="000000"/>
        </w:rPr>
        <w:t>dopuszcza się lokalizację sieci i obiektów infrastruktury technicznej, przy czym nie dopuszcza się lokalizacji stacji trafo;</w:t>
      </w:r>
    </w:p>
    <w:p w:rsidR="00A77B3E" w:rsidRDefault="00DD4464">
      <w:pPr>
        <w:spacing w:before="120" w:after="120"/>
        <w:ind w:left="340" w:hanging="227"/>
        <w:rPr>
          <w:color w:val="000000"/>
          <w:u w:color="000000"/>
        </w:rPr>
      </w:pPr>
      <w:r>
        <w:t>4) </w:t>
      </w:r>
      <w:r>
        <w:rPr>
          <w:color w:val="000000"/>
          <w:u w:color="000000"/>
        </w:rPr>
        <w:t xml:space="preserve">ustala się strefę ekspozycji Parku Belzackiego, </w:t>
      </w:r>
      <w:r>
        <w:rPr>
          <w:color w:val="000000"/>
          <w:u w:color="000000"/>
        </w:rPr>
        <w:t>przy zagospodarowaniu i lokalizowaniu budowli należy uwzględnić ustalenia §9 ust. 2 niniejszej uchwały.</w:t>
      </w:r>
    </w:p>
    <w:p w:rsidR="00A77B3E" w:rsidRDefault="00DD4464">
      <w:pPr>
        <w:keepLines/>
        <w:spacing w:before="120" w:after="120"/>
        <w:ind w:firstLine="340"/>
        <w:rPr>
          <w:color w:val="000000"/>
          <w:u w:color="000000"/>
        </w:rPr>
      </w:pPr>
      <w:r>
        <w:t>3. </w:t>
      </w:r>
      <w:r>
        <w:rPr>
          <w:color w:val="000000"/>
          <w:u w:color="000000"/>
        </w:rPr>
        <w:t>Zasady zagospodarowania terenu:</w:t>
      </w:r>
    </w:p>
    <w:p w:rsidR="00A77B3E" w:rsidRDefault="00DD4464">
      <w:pPr>
        <w:spacing w:before="120" w:after="120"/>
        <w:ind w:left="340" w:hanging="227"/>
        <w:rPr>
          <w:color w:val="000000"/>
          <w:u w:color="000000"/>
        </w:rPr>
      </w:pPr>
      <w:r>
        <w:t>1) </w:t>
      </w:r>
      <w:r>
        <w:rPr>
          <w:color w:val="000000"/>
          <w:u w:color="000000"/>
        </w:rPr>
        <w:t>dopuszcza się lokalizację ciągów pieszych i rowerowych;</w:t>
      </w:r>
    </w:p>
    <w:p w:rsidR="00A77B3E" w:rsidRDefault="00DD4464">
      <w:pPr>
        <w:spacing w:before="120" w:after="120"/>
        <w:ind w:left="340" w:hanging="227"/>
        <w:rPr>
          <w:color w:val="000000"/>
          <w:u w:color="000000"/>
        </w:rPr>
      </w:pPr>
      <w:r>
        <w:t>2) </w:t>
      </w:r>
      <w:r>
        <w:rPr>
          <w:color w:val="000000"/>
          <w:u w:color="000000"/>
        </w:rPr>
        <w:t>minimalny udział powierzchni biologicznie czynnej w </w:t>
      </w:r>
      <w:r>
        <w:rPr>
          <w:color w:val="000000"/>
          <w:u w:color="000000"/>
        </w:rPr>
        <w:t>odniesieniu do powierzchni działki budowlanej: 80%;</w:t>
      </w:r>
    </w:p>
    <w:p w:rsidR="00A77B3E" w:rsidRDefault="00DD4464">
      <w:pPr>
        <w:spacing w:before="120" w:after="120"/>
        <w:ind w:left="340" w:hanging="227"/>
        <w:rPr>
          <w:color w:val="000000"/>
          <w:u w:color="000000"/>
        </w:rPr>
      </w:pPr>
      <w:r>
        <w:t>3) </w:t>
      </w:r>
      <w:r>
        <w:rPr>
          <w:color w:val="000000"/>
          <w:u w:color="000000"/>
        </w:rPr>
        <w:t>wysokość budowli do 10,0 m przy uwzględnieniu zapisów §9 ust. 2 niniejszej uchwały.</w:t>
      </w:r>
    </w:p>
    <w:p w:rsidR="00A77B3E" w:rsidRDefault="00DD4464">
      <w:pPr>
        <w:keepLines/>
        <w:spacing w:before="120" w:after="120"/>
        <w:ind w:firstLine="340"/>
        <w:rPr>
          <w:color w:val="000000"/>
          <w:u w:color="000000"/>
        </w:rPr>
      </w:pPr>
      <w:r>
        <w:t>4. </w:t>
      </w:r>
      <w:r>
        <w:rPr>
          <w:color w:val="000000"/>
          <w:u w:color="000000"/>
        </w:rPr>
        <w:t>Zasady obsługi komunikacyjnej:</w:t>
      </w:r>
    </w:p>
    <w:p w:rsidR="00A77B3E" w:rsidRDefault="00DD4464">
      <w:pPr>
        <w:spacing w:before="120" w:after="120"/>
        <w:ind w:left="340" w:hanging="227"/>
        <w:rPr>
          <w:color w:val="000000"/>
          <w:u w:color="000000"/>
        </w:rPr>
      </w:pPr>
      <w:r>
        <w:t>1) </w:t>
      </w:r>
      <w:r>
        <w:rPr>
          <w:color w:val="000000"/>
          <w:u w:color="000000"/>
        </w:rPr>
        <w:t>dla terenu oznaczonego symbolem 1ZU ustala się obsługę komunikacyjną:</w:t>
      </w:r>
    </w:p>
    <w:p w:rsidR="00A77B3E" w:rsidRDefault="00DD4464">
      <w:pPr>
        <w:keepLines/>
        <w:spacing w:before="120" w:after="120"/>
        <w:ind w:left="567" w:hanging="227"/>
        <w:rPr>
          <w:color w:val="000000"/>
          <w:u w:color="000000"/>
        </w:rPr>
      </w:pPr>
      <w:r>
        <w:t>a) </w:t>
      </w:r>
      <w:r>
        <w:rPr>
          <w:color w:val="000000"/>
          <w:u w:color="000000"/>
        </w:rPr>
        <w:t>z drogi</w:t>
      </w:r>
      <w:r>
        <w:rPr>
          <w:color w:val="000000"/>
          <w:u w:color="000000"/>
        </w:rPr>
        <w:t xml:space="preserve"> publicznej - drogi lokalnej, oznaczonej na rysunku planu symbolem 2KDL,</w:t>
      </w:r>
    </w:p>
    <w:p w:rsidR="00A77B3E" w:rsidRDefault="00DD4464">
      <w:pPr>
        <w:keepLines/>
        <w:spacing w:before="120" w:after="120"/>
        <w:ind w:left="567" w:hanging="227"/>
        <w:rPr>
          <w:color w:val="000000"/>
          <w:u w:color="000000"/>
        </w:rPr>
      </w:pPr>
      <w:r>
        <w:t>b) </w:t>
      </w:r>
      <w:r>
        <w:rPr>
          <w:color w:val="000000"/>
          <w:u w:color="000000"/>
        </w:rPr>
        <w:t>z drogi wewnętrznej oznaczonej na rysunku planu symbolem 1KDW;</w:t>
      </w:r>
    </w:p>
    <w:p w:rsidR="00A77B3E" w:rsidRDefault="00DD4464">
      <w:pPr>
        <w:spacing w:before="120" w:after="120"/>
        <w:ind w:left="340" w:hanging="227"/>
        <w:rPr>
          <w:color w:val="000000"/>
          <w:u w:color="000000"/>
        </w:rPr>
      </w:pPr>
      <w:r>
        <w:t>2) </w:t>
      </w:r>
      <w:r>
        <w:rPr>
          <w:color w:val="000000"/>
          <w:u w:color="000000"/>
        </w:rPr>
        <w:t>dla terenu oznaczonego symbolem 2ZU ustala się obsługę komunikacyjną:</w:t>
      </w:r>
    </w:p>
    <w:p w:rsidR="00A77B3E" w:rsidRDefault="00DD4464">
      <w:pPr>
        <w:keepLines/>
        <w:spacing w:before="120" w:after="120"/>
        <w:ind w:left="567" w:hanging="227"/>
        <w:rPr>
          <w:color w:val="000000"/>
          <w:u w:color="000000"/>
        </w:rPr>
      </w:pPr>
      <w:r>
        <w:t>a) </w:t>
      </w:r>
      <w:r>
        <w:rPr>
          <w:color w:val="000000"/>
          <w:u w:color="000000"/>
        </w:rPr>
        <w:t>z drogi wewnętrznej oznaczonej na rysunku</w:t>
      </w:r>
      <w:r>
        <w:rPr>
          <w:color w:val="000000"/>
          <w:u w:color="000000"/>
        </w:rPr>
        <w:t xml:space="preserve"> planu symbolem 1KDW,</w:t>
      </w:r>
    </w:p>
    <w:p w:rsidR="00A77B3E" w:rsidRDefault="00DD4464">
      <w:pPr>
        <w:keepLines/>
        <w:spacing w:before="120" w:after="120"/>
        <w:ind w:left="567" w:hanging="227"/>
        <w:rPr>
          <w:color w:val="000000"/>
          <w:u w:color="000000"/>
        </w:rPr>
      </w:pPr>
      <w:r>
        <w:t>b) </w:t>
      </w:r>
      <w:r>
        <w:rPr>
          <w:color w:val="000000"/>
          <w:u w:color="000000"/>
        </w:rPr>
        <w:t>z drogi publicznej ul. Dworskiej – poza obszarem opracowania.</w:t>
      </w:r>
    </w:p>
    <w:p w:rsidR="00A77B3E" w:rsidRDefault="00DD4464">
      <w:pPr>
        <w:keepLines/>
        <w:spacing w:before="120" w:after="120"/>
        <w:ind w:firstLine="340"/>
        <w:rPr>
          <w:color w:val="000000"/>
          <w:u w:color="000000"/>
        </w:rPr>
      </w:pPr>
      <w:r>
        <w:t>5. </w:t>
      </w:r>
      <w:r>
        <w:rPr>
          <w:color w:val="000000"/>
          <w:u w:color="000000"/>
        </w:rPr>
        <w:t>Warunki w zakresie infrastruktury technicznej ustalone w Dziale IV.</w:t>
      </w:r>
    </w:p>
    <w:p w:rsidR="00A77B3E" w:rsidRDefault="00DD4464">
      <w:pPr>
        <w:keepLines/>
        <w:spacing w:before="120" w:after="120"/>
        <w:ind w:firstLine="340"/>
        <w:rPr>
          <w:color w:val="000000"/>
          <w:u w:color="000000"/>
        </w:rPr>
      </w:pPr>
      <w:r>
        <w:rPr>
          <w:b/>
        </w:rPr>
        <w:t>§ 26. </w:t>
      </w:r>
      <w:r>
        <w:t>1. </w:t>
      </w:r>
      <w:r>
        <w:rPr>
          <w:color w:val="000000"/>
          <w:u w:color="000000"/>
        </w:rPr>
        <w:t xml:space="preserve">Wyznacza się teren oznaczony na rysunku planu symbolem </w:t>
      </w:r>
      <w:r>
        <w:rPr>
          <w:b/>
          <w:color w:val="000000"/>
          <w:u w:color="000000"/>
        </w:rPr>
        <w:t>1ZD</w:t>
      </w:r>
      <w:r>
        <w:rPr>
          <w:color w:val="000000"/>
          <w:u w:color="000000"/>
        </w:rPr>
        <w:t>.</w:t>
      </w:r>
    </w:p>
    <w:p w:rsidR="00A77B3E" w:rsidRDefault="00DD4464">
      <w:pPr>
        <w:spacing w:before="120" w:after="120"/>
        <w:ind w:left="340" w:hanging="227"/>
        <w:rPr>
          <w:color w:val="000000"/>
          <w:u w:color="000000"/>
        </w:rPr>
      </w:pPr>
      <w:r>
        <w:t>1) </w:t>
      </w:r>
      <w:r>
        <w:rPr>
          <w:color w:val="000000"/>
          <w:u w:color="000000"/>
        </w:rPr>
        <w:t>przeznaczenie podstawowe –</w:t>
      </w:r>
      <w:r>
        <w:rPr>
          <w:color w:val="000000"/>
          <w:u w:color="000000"/>
        </w:rPr>
        <w:t xml:space="preserve"> ogrody działkowe;</w:t>
      </w:r>
    </w:p>
    <w:p w:rsidR="00A77B3E" w:rsidRDefault="00DD4464">
      <w:pPr>
        <w:spacing w:before="120" w:after="120"/>
        <w:ind w:left="340" w:hanging="227"/>
        <w:rPr>
          <w:color w:val="000000"/>
          <w:u w:color="000000"/>
        </w:rPr>
      </w:pPr>
      <w:r>
        <w:t>2) </w:t>
      </w:r>
      <w:r>
        <w:rPr>
          <w:color w:val="000000"/>
          <w:u w:color="000000"/>
        </w:rPr>
        <w:t>przeznaczenie uzupełniające – sieci, obiekty i urządzenia infrastruktury technicznej, infrastruktura ogrodowa, altany działkowe, budynki gospodarcze.</w:t>
      </w:r>
    </w:p>
    <w:p w:rsidR="00A77B3E" w:rsidRDefault="00DD4464">
      <w:pPr>
        <w:keepLines/>
        <w:spacing w:before="120" w:after="120"/>
        <w:ind w:firstLine="340"/>
        <w:rPr>
          <w:color w:val="000000"/>
          <w:u w:color="000000"/>
        </w:rPr>
      </w:pPr>
      <w:r>
        <w:t>2. </w:t>
      </w:r>
      <w:r>
        <w:rPr>
          <w:color w:val="000000"/>
          <w:u w:color="000000"/>
        </w:rPr>
        <w:t>Zasady ochrony i kształtowania ładu przestrzennego:</w:t>
      </w:r>
    </w:p>
    <w:p w:rsidR="00A77B3E" w:rsidRDefault="00DD4464">
      <w:pPr>
        <w:spacing w:before="120" w:after="120"/>
        <w:ind w:left="340" w:hanging="227"/>
        <w:rPr>
          <w:color w:val="000000"/>
          <w:u w:color="000000"/>
        </w:rPr>
      </w:pPr>
      <w:r>
        <w:t>1) </w:t>
      </w:r>
      <w:r>
        <w:rPr>
          <w:color w:val="000000"/>
          <w:u w:color="000000"/>
        </w:rPr>
        <w:t xml:space="preserve">zakaz lokalizacji budowli </w:t>
      </w:r>
      <w:r>
        <w:rPr>
          <w:color w:val="000000"/>
          <w:u w:color="000000"/>
        </w:rPr>
        <w:t>z wyłączeniem obiektów i urządzeń infrastruktury technicznej;</w:t>
      </w:r>
    </w:p>
    <w:p w:rsidR="00A77B3E" w:rsidRDefault="00DD4464">
      <w:pPr>
        <w:spacing w:before="120" w:after="120"/>
        <w:ind w:left="340" w:hanging="227"/>
        <w:rPr>
          <w:color w:val="000000"/>
          <w:u w:color="000000"/>
        </w:rPr>
      </w:pPr>
      <w:r>
        <w:t>2) </w:t>
      </w:r>
      <w:r>
        <w:rPr>
          <w:color w:val="000000"/>
          <w:u w:color="000000"/>
        </w:rPr>
        <w:t>ustala się strefę ekspozycji Parku Belzackiego, przy zagospodarowaniu i lokalizowaniu budowli należy uwzględnić ustalenia §9 ust. 2 niniejszej uchwały;</w:t>
      </w:r>
    </w:p>
    <w:p w:rsidR="00A77B3E" w:rsidRDefault="00DD4464">
      <w:pPr>
        <w:spacing w:before="120" w:after="120"/>
        <w:ind w:left="340" w:hanging="227"/>
        <w:rPr>
          <w:color w:val="000000"/>
          <w:u w:color="000000"/>
        </w:rPr>
      </w:pPr>
      <w:r>
        <w:t>3) </w:t>
      </w:r>
      <w:r>
        <w:rPr>
          <w:color w:val="000000"/>
          <w:u w:color="000000"/>
        </w:rPr>
        <w:t>wskaźnik intensywności zabudowy od 0</w:t>
      </w:r>
      <w:r>
        <w:rPr>
          <w:color w:val="000000"/>
          <w:u w:color="000000"/>
        </w:rPr>
        <w:t>,01 do 0,2;</w:t>
      </w:r>
    </w:p>
    <w:p w:rsidR="00A77B3E" w:rsidRDefault="00DD4464">
      <w:pPr>
        <w:spacing w:before="120" w:after="120"/>
        <w:ind w:left="340" w:hanging="227"/>
        <w:rPr>
          <w:color w:val="000000"/>
          <w:u w:color="000000"/>
        </w:rPr>
      </w:pPr>
      <w:r>
        <w:t>4) </w:t>
      </w:r>
      <w:r>
        <w:rPr>
          <w:color w:val="000000"/>
          <w:u w:color="000000"/>
        </w:rPr>
        <w:t>maksymalna wielkość powierzchni zabudowy w stosunku do powierzchni działki: 15%;</w:t>
      </w:r>
    </w:p>
    <w:p w:rsidR="00A77B3E" w:rsidRDefault="00DD4464">
      <w:pPr>
        <w:spacing w:before="120" w:after="120"/>
        <w:ind w:left="340" w:hanging="227"/>
        <w:rPr>
          <w:color w:val="000000"/>
          <w:u w:color="000000"/>
        </w:rPr>
      </w:pPr>
      <w:r>
        <w:t>5) </w:t>
      </w:r>
      <w:r>
        <w:rPr>
          <w:color w:val="000000"/>
          <w:u w:color="000000"/>
        </w:rPr>
        <w:t>minimalny udział powierzchni biologicznie czynnej w odniesieniu do powierzchni działki: 70%;</w:t>
      </w:r>
    </w:p>
    <w:p w:rsidR="00A77B3E" w:rsidRDefault="00DD4464">
      <w:pPr>
        <w:spacing w:before="120" w:after="120"/>
        <w:ind w:left="340" w:hanging="227"/>
        <w:rPr>
          <w:color w:val="000000"/>
          <w:u w:color="000000"/>
        </w:rPr>
      </w:pPr>
      <w:r>
        <w:t>6) </w:t>
      </w:r>
      <w:r>
        <w:rPr>
          <w:color w:val="000000"/>
          <w:u w:color="000000"/>
        </w:rPr>
        <w:t>wysokość zabudowy:</w:t>
      </w:r>
    </w:p>
    <w:p w:rsidR="00A77B3E" w:rsidRDefault="00DD4464">
      <w:pPr>
        <w:keepLines/>
        <w:spacing w:before="120" w:after="120"/>
        <w:ind w:left="567" w:hanging="227"/>
        <w:rPr>
          <w:color w:val="000000"/>
          <w:u w:color="000000"/>
        </w:rPr>
      </w:pPr>
      <w:r>
        <w:t>a) </w:t>
      </w:r>
      <w:r>
        <w:rPr>
          <w:color w:val="000000"/>
          <w:u w:color="000000"/>
        </w:rPr>
        <w:t>do 6,0 m dla budynków nie będących alta</w:t>
      </w:r>
      <w:r>
        <w:rPr>
          <w:color w:val="000000"/>
          <w:u w:color="000000"/>
        </w:rPr>
        <w:t>nami działkowymi,</w:t>
      </w:r>
    </w:p>
    <w:p w:rsidR="00A77B3E" w:rsidRDefault="00DD4464">
      <w:pPr>
        <w:keepLines/>
        <w:spacing w:before="120" w:after="120"/>
        <w:ind w:left="567" w:hanging="227"/>
        <w:rPr>
          <w:color w:val="000000"/>
          <w:u w:color="000000"/>
        </w:rPr>
      </w:pPr>
      <w:r>
        <w:t>b) </w:t>
      </w:r>
      <w:r>
        <w:rPr>
          <w:color w:val="000000"/>
          <w:u w:color="000000"/>
        </w:rPr>
        <w:t>do 10,0 m dla budowli;</w:t>
      </w:r>
    </w:p>
    <w:p w:rsidR="00A77B3E" w:rsidRDefault="00DD4464">
      <w:pPr>
        <w:spacing w:before="120" w:after="120"/>
        <w:ind w:left="340" w:hanging="227"/>
        <w:rPr>
          <w:color w:val="000000"/>
          <w:u w:color="000000"/>
        </w:rPr>
      </w:pPr>
      <w:r>
        <w:t>7) </w:t>
      </w:r>
      <w:r>
        <w:rPr>
          <w:color w:val="000000"/>
          <w:u w:color="000000"/>
        </w:rPr>
        <w:t>rodzaj dachu:</w:t>
      </w:r>
    </w:p>
    <w:p w:rsidR="00A77B3E" w:rsidRDefault="00DD4464">
      <w:pPr>
        <w:keepLines/>
        <w:spacing w:before="120" w:after="120"/>
        <w:ind w:left="567" w:hanging="227"/>
        <w:rPr>
          <w:color w:val="000000"/>
          <w:u w:color="000000"/>
        </w:rPr>
      </w:pPr>
      <w:r>
        <w:t>a) </w:t>
      </w:r>
      <w:r>
        <w:rPr>
          <w:color w:val="000000"/>
          <w:u w:color="000000"/>
        </w:rPr>
        <w:t>dla budynków i altan działkowych obowiązuje realizacja dachów jednospadowych, dwuspadowych lub wielospadowych o nachyleniu od 20</w:t>
      </w:r>
      <w:r>
        <w:rPr>
          <w:color w:val="000000"/>
          <w:u w:color="000000"/>
          <w:vertAlign w:val="superscript"/>
        </w:rPr>
        <w:t>o</w:t>
      </w:r>
      <w:r>
        <w:rPr>
          <w:color w:val="000000"/>
          <w:u w:color="000000"/>
        </w:rPr>
        <w:t xml:space="preserve"> do 45</w:t>
      </w:r>
      <w:r>
        <w:rPr>
          <w:color w:val="000000"/>
          <w:u w:color="000000"/>
          <w:vertAlign w:val="superscript"/>
        </w:rPr>
        <w:t>o</w:t>
      </w:r>
      <w:r>
        <w:rPr>
          <w:color w:val="000000"/>
          <w:u w:color="000000"/>
        </w:rPr>
        <w:t>;</w:t>
      </w:r>
    </w:p>
    <w:p w:rsidR="00A77B3E" w:rsidRDefault="00DD4464">
      <w:pPr>
        <w:spacing w:before="120" w:after="120"/>
        <w:ind w:left="340" w:hanging="227"/>
        <w:rPr>
          <w:color w:val="000000"/>
          <w:u w:color="000000"/>
        </w:rPr>
      </w:pPr>
      <w:r>
        <w:t>8) </w:t>
      </w:r>
      <w:r>
        <w:rPr>
          <w:color w:val="000000"/>
          <w:u w:color="000000"/>
        </w:rPr>
        <w:t xml:space="preserve">realizacja elewacji z zastosowaniem nie więcej niż </w:t>
      </w:r>
      <w:r>
        <w:rPr>
          <w:color w:val="000000"/>
          <w:u w:color="000000"/>
        </w:rPr>
        <w:t>3 rodzajów materiałów wykończeniowych (nie dotyczy obróbek blacharskich i stolarki);</w:t>
      </w:r>
    </w:p>
    <w:p w:rsidR="00A77B3E" w:rsidRDefault="00DD4464">
      <w:pPr>
        <w:keepLines/>
        <w:spacing w:before="120" w:after="120"/>
        <w:ind w:firstLine="340"/>
        <w:rPr>
          <w:color w:val="000000"/>
          <w:u w:color="000000"/>
        </w:rPr>
      </w:pPr>
      <w:r>
        <w:t>3. </w:t>
      </w:r>
      <w:r>
        <w:rPr>
          <w:color w:val="000000"/>
          <w:u w:color="000000"/>
        </w:rPr>
        <w:t>Zasady obsługi komunikacyjnej:</w:t>
      </w:r>
    </w:p>
    <w:p w:rsidR="00A77B3E" w:rsidRDefault="00DD4464">
      <w:pPr>
        <w:keepLines/>
        <w:spacing w:before="120" w:after="120"/>
        <w:ind w:left="227" w:hanging="227"/>
        <w:rPr>
          <w:color w:val="000000"/>
          <w:u w:color="000000"/>
        </w:rPr>
      </w:pPr>
      <w:r>
        <w:t>a) </w:t>
      </w:r>
      <w:r>
        <w:rPr>
          <w:color w:val="000000"/>
          <w:u w:color="000000"/>
        </w:rPr>
        <w:t>z drogi publicznej - drogi lokalnej, oznaczonej na rysunku planu symbolem 2KDL,</w:t>
      </w:r>
    </w:p>
    <w:p w:rsidR="00A77B3E" w:rsidRDefault="00DD4464">
      <w:pPr>
        <w:keepLines/>
        <w:spacing w:before="120" w:after="120"/>
        <w:ind w:left="227" w:hanging="227"/>
        <w:rPr>
          <w:color w:val="000000"/>
          <w:u w:color="000000"/>
        </w:rPr>
      </w:pPr>
      <w:r>
        <w:t>b) </w:t>
      </w:r>
      <w:r>
        <w:rPr>
          <w:color w:val="000000"/>
          <w:u w:color="000000"/>
        </w:rPr>
        <w:t xml:space="preserve">z drogi publicznej - drogi lokalnej, oznaczonej na </w:t>
      </w:r>
      <w:r>
        <w:rPr>
          <w:color w:val="000000"/>
          <w:u w:color="000000"/>
        </w:rPr>
        <w:t>rysunku planu symbolem 2KDD.</w:t>
      </w:r>
    </w:p>
    <w:p w:rsidR="00A77B3E" w:rsidRDefault="00DD4464">
      <w:pPr>
        <w:keepLines/>
        <w:spacing w:before="120" w:after="120"/>
        <w:ind w:firstLine="340"/>
        <w:rPr>
          <w:color w:val="000000"/>
          <w:u w:color="000000"/>
        </w:rPr>
      </w:pPr>
      <w:r>
        <w:t>4. </w:t>
      </w:r>
      <w:r>
        <w:rPr>
          <w:color w:val="000000"/>
          <w:u w:color="000000"/>
        </w:rPr>
        <w:t>Warunki w zakresie infrastruktury technicznej ustalone w Dziale IV.</w:t>
      </w:r>
    </w:p>
    <w:p w:rsidR="00A77B3E" w:rsidRDefault="00DD4464">
      <w:pPr>
        <w:keepLines/>
        <w:spacing w:before="120" w:after="120"/>
        <w:ind w:firstLine="340"/>
        <w:rPr>
          <w:color w:val="000000"/>
          <w:u w:color="000000"/>
        </w:rPr>
      </w:pPr>
      <w:r>
        <w:rPr>
          <w:b/>
        </w:rPr>
        <w:t>§ 27. </w:t>
      </w:r>
      <w:r>
        <w:t>1. </w:t>
      </w:r>
      <w:r>
        <w:rPr>
          <w:color w:val="000000"/>
          <w:u w:color="000000"/>
        </w:rPr>
        <w:t xml:space="preserve">Wyznacza się teren oznaczony na rysunku planu symbolem </w:t>
      </w:r>
      <w:r>
        <w:rPr>
          <w:b/>
          <w:color w:val="000000"/>
          <w:u w:color="000000"/>
        </w:rPr>
        <w:t>1RŁ</w:t>
      </w:r>
      <w:r>
        <w:rPr>
          <w:color w:val="000000"/>
          <w:u w:color="000000"/>
        </w:rPr>
        <w:t>.</w:t>
      </w:r>
    </w:p>
    <w:p w:rsidR="00A77B3E" w:rsidRDefault="00DD4464">
      <w:pPr>
        <w:spacing w:before="120" w:after="120"/>
        <w:ind w:left="340" w:hanging="227"/>
        <w:rPr>
          <w:color w:val="000000"/>
          <w:u w:color="000000"/>
        </w:rPr>
      </w:pPr>
      <w:r>
        <w:lastRenderedPageBreak/>
        <w:t>1) </w:t>
      </w:r>
      <w:r>
        <w:rPr>
          <w:color w:val="000000"/>
          <w:u w:color="000000"/>
        </w:rPr>
        <w:t>przeznaczenie podstawowe – łąki;</w:t>
      </w:r>
    </w:p>
    <w:p w:rsidR="00A77B3E" w:rsidRDefault="00DD4464">
      <w:pPr>
        <w:spacing w:before="120" w:after="120"/>
        <w:ind w:left="340" w:hanging="227"/>
        <w:rPr>
          <w:color w:val="000000"/>
          <w:u w:color="000000"/>
        </w:rPr>
      </w:pPr>
      <w:r>
        <w:t>2) </w:t>
      </w:r>
      <w:r>
        <w:rPr>
          <w:color w:val="000000"/>
          <w:u w:color="000000"/>
        </w:rPr>
        <w:t>przeznaczenie uzupełniające – sieci, obiekty i u</w:t>
      </w:r>
      <w:r>
        <w:rPr>
          <w:color w:val="000000"/>
          <w:u w:color="000000"/>
        </w:rPr>
        <w:t>rządzenia infrastruktury technicznej.</w:t>
      </w:r>
    </w:p>
    <w:p w:rsidR="00A77B3E" w:rsidRDefault="00DD4464">
      <w:pPr>
        <w:keepLines/>
        <w:spacing w:before="120" w:after="120"/>
        <w:ind w:firstLine="340"/>
        <w:rPr>
          <w:color w:val="000000"/>
          <w:u w:color="000000"/>
        </w:rPr>
      </w:pPr>
      <w:r>
        <w:t>2. </w:t>
      </w:r>
      <w:r>
        <w:rPr>
          <w:color w:val="000000"/>
          <w:u w:color="000000"/>
        </w:rPr>
        <w:t>Zasady ochrony i kształtowania ładu przestrzennego:</w:t>
      </w:r>
    </w:p>
    <w:p w:rsidR="00A77B3E" w:rsidRDefault="00DD4464">
      <w:pPr>
        <w:spacing w:before="120" w:after="120"/>
        <w:ind w:left="340" w:hanging="227"/>
        <w:rPr>
          <w:color w:val="000000"/>
          <w:u w:color="000000"/>
        </w:rPr>
      </w:pPr>
      <w:r>
        <w:t>1) </w:t>
      </w:r>
      <w:r>
        <w:rPr>
          <w:color w:val="000000"/>
          <w:u w:color="000000"/>
        </w:rPr>
        <w:t>zakaz lokalizacji budynków;</w:t>
      </w:r>
    </w:p>
    <w:p w:rsidR="00A77B3E" w:rsidRDefault="00DD4464">
      <w:pPr>
        <w:spacing w:before="120" w:after="120"/>
        <w:ind w:left="340" w:hanging="227"/>
        <w:rPr>
          <w:color w:val="000000"/>
          <w:u w:color="000000"/>
        </w:rPr>
      </w:pPr>
      <w:r>
        <w:t>2) </w:t>
      </w:r>
      <w:r>
        <w:rPr>
          <w:color w:val="000000"/>
          <w:u w:color="000000"/>
        </w:rPr>
        <w:t>zakaz lokalizacji budowli z wyłączeniem obiektów i urządzeń infrastruktury technicznej.</w:t>
      </w:r>
    </w:p>
    <w:p w:rsidR="00A77B3E" w:rsidRDefault="00DD4464">
      <w:pPr>
        <w:keepLines/>
        <w:spacing w:before="120" w:after="120"/>
        <w:ind w:firstLine="340"/>
        <w:rPr>
          <w:color w:val="000000"/>
          <w:u w:color="000000"/>
        </w:rPr>
      </w:pPr>
      <w:r>
        <w:t>3. </w:t>
      </w:r>
      <w:r>
        <w:rPr>
          <w:color w:val="000000"/>
          <w:u w:color="000000"/>
        </w:rPr>
        <w:t>Zasady zagospodarowania terenu:</w:t>
      </w:r>
    </w:p>
    <w:p w:rsidR="00A77B3E" w:rsidRDefault="00DD4464">
      <w:pPr>
        <w:spacing w:before="120" w:after="120"/>
        <w:ind w:left="340" w:hanging="227"/>
        <w:rPr>
          <w:color w:val="000000"/>
          <w:u w:color="000000"/>
        </w:rPr>
      </w:pPr>
      <w:r>
        <w:t>1) </w:t>
      </w:r>
      <w:r>
        <w:rPr>
          <w:color w:val="000000"/>
          <w:u w:color="000000"/>
        </w:rPr>
        <w:t>min</w:t>
      </w:r>
      <w:r>
        <w:rPr>
          <w:color w:val="000000"/>
          <w:u w:color="000000"/>
        </w:rPr>
        <w:t>imalny udział powierzchni biologicznie czynnej w odniesieniu do powierzchni działki budowlanej - 80%;</w:t>
      </w:r>
    </w:p>
    <w:p w:rsidR="00A77B3E" w:rsidRDefault="00DD4464">
      <w:pPr>
        <w:spacing w:before="120" w:after="120"/>
        <w:ind w:left="340" w:hanging="227"/>
        <w:rPr>
          <w:color w:val="000000"/>
          <w:u w:color="000000"/>
        </w:rPr>
      </w:pPr>
      <w:r>
        <w:t>2) </w:t>
      </w:r>
      <w:r>
        <w:rPr>
          <w:color w:val="000000"/>
          <w:u w:color="000000"/>
        </w:rPr>
        <w:t>ustala się wysokość budowli – do 10,0 m.</w:t>
      </w:r>
    </w:p>
    <w:p w:rsidR="00A77B3E" w:rsidRDefault="00DD4464">
      <w:pPr>
        <w:keepLines/>
        <w:spacing w:before="120" w:after="120"/>
        <w:ind w:firstLine="340"/>
        <w:rPr>
          <w:color w:val="000000"/>
          <w:u w:color="000000"/>
        </w:rPr>
      </w:pPr>
      <w:r>
        <w:t>4. </w:t>
      </w:r>
      <w:r>
        <w:rPr>
          <w:color w:val="000000"/>
          <w:u w:color="000000"/>
        </w:rPr>
        <w:t>Zasady obsługi komunikacyjnej, ustala się obsługę z drogi publicznej - drogi lokalnej, oznaczonej na rysunk</w:t>
      </w:r>
      <w:r>
        <w:rPr>
          <w:color w:val="000000"/>
          <w:u w:color="000000"/>
        </w:rPr>
        <w:t>u planu symbolem 3KDL,</w:t>
      </w:r>
    </w:p>
    <w:p w:rsidR="00A77B3E" w:rsidRDefault="00DD4464">
      <w:pPr>
        <w:keepLines/>
        <w:spacing w:before="120" w:after="120"/>
        <w:ind w:firstLine="340"/>
        <w:rPr>
          <w:color w:val="000000"/>
          <w:u w:color="000000"/>
        </w:rPr>
      </w:pPr>
      <w:r>
        <w:t>5. </w:t>
      </w:r>
      <w:r>
        <w:rPr>
          <w:color w:val="000000"/>
          <w:u w:color="000000"/>
        </w:rPr>
        <w:t>Warunki w zakresie infrastruktury technicznej ustalone w Dziale IV.</w:t>
      </w:r>
    </w:p>
    <w:p w:rsidR="00A77B3E" w:rsidRDefault="00DD4464">
      <w:pPr>
        <w:keepLines/>
        <w:spacing w:before="120" w:after="120"/>
        <w:ind w:firstLine="340"/>
        <w:rPr>
          <w:color w:val="000000"/>
          <w:u w:color="000000"/>
        </w:rPr>
      </w:pPr>
      <w:r>
        <w:rPr>
          <w:b/>
        </w:rPr>
        <w:t>§ 28. </w:t>
      </w:r>
      <w:r>
        <w:t>1. </w:t>
      </w:r>
      <w:r>
        <w:rPr>
          <w:color w:val="000000"/>
          <w:u w:color="000000"/>
        </w:rPr>
        <w:t xml:space="preserve">Wyznacza się tereny oznaczone na rysunku planu symbolami </w:t>
      </w:r>
      <w:r>
        <w:rPr>
          <w:b/>
          <w:color w:val="000000"/>
          <w:u w:color="000000"/>
        </w:rPr>
        <w:t>1WS i 2WS</w:t>
      </w:r>
      <w:r>
        <w:rPr>
          <w:color w:val="000000"/>
          <w:u w:color="000000"/>
        </w:rPr>
        <w:t>.</w:t>
      </w:r>
    </w:p>
    <w:p w:rsidR="00A77B3E" w:rsidRDefault="00DD4464">
      <w:pPr>
        <w:spacing w:before="120" w:after="120"/>
        <w:ind w:left="340" w:hanging="227"/>
        <w:rPr>
          <w:color w:val="000000"/>
          <w:u w:color="000000"/>
        </w:rPr>
      </w:pPr>
      <w:r>
        <w:t>1) </w:t>
      </w:r>
      <w:r>
        <w:rPr>
          <w:color w:val="000000"/>
          <w:u w:color="000000"/>
        </w:rPr>
        <w:t>przeznaczenie podstawowe – tereny wód powierzchniowych śródlądowych;</w:t>
      </w:r>
    </w:p>
    <w:p w:rsidR="00A77B3E" w:rsidRDefault="00DD4464">
      <w:pPr>
        <w:spacing w:before="120" w:after="120"/>
        <w:ind w:left="340" w:hanging="227"/>
        <w:rPr>
          <w:color w:val="000000"/>
          <w:u w:color="000000"/>
        </w:rPr>
      </w:pPr>
      <w:r>
        <w:t>2) </w:t>
      </w:r>
      <w:r>
        <w:rPr>
          <w:color w:val="000000"/>
          <w:u w:color="000000"/>
        </w:rPr>
        <w:t>przeznacze</w:t>
      </w:r>
      <w:r>
        <w:rPr>
          <w:color w:val="000000"/>
          <w:u w:color="000000"/>
        </w:rPr>
        <w:t>nie uzupełniające – sieci, obiekty i urządzenia infrastruktury technicznej.</w:t>
      </w:r>
    </w:p>
    <w:p w:rsidR="00A77B3E" w:rsidRDefault="00DD4464">
      <w:pPr>
        <w:keepLines/>
        <w:spacing w:before="120" w:after="120"/>
        <w:ind w:firstLine="340"/>
        <w:rPr>
          <w:color w:val="000000"/>
          <w:u w:color="000000"/>
        </w:rPr>
      </w:pPr>
      <w:r>
        <w:t>2. </w:t>
      </w:r>
      <w:r>
        <w:rPr>
          <w:color w:val="000000"/>
          <w:u w:color="000000"/>
        </w:rPr>
        <w:t>Jako przeznaczenie dopuszczalne ustala się możliwość lokalizacji obiektów i urządzeń:</w:t>
      </w:r>
    </w:p>
    <w:p w:rsidR="00A77B3E" w:rsidRDefault="00DD4464">
      <w:pPr>
        <w:spacing w:before="120" w:after="120"/>
        <w:ind w:left="340" w:hanging="227"/>
        <w:rPr>
          <w:color w:val="000000"/>
          <w:u w:color="000000"/>
        </w:rPr>
      </w:pPr>
      <w:r>
        <w:t>1) </w:t>
      </w:r>
      <w:r>
        <w:rPr>
          <w:color w:val="000000"/>
          <w:u w:color="000000"/>
        </w:rPr>
        <w:t>sieci i urządzeń infrastruktury technicznej.</w:t>
      </w:r>
    </w:p>
    <w:p w:rsidR="00A77B3E" w:rsidRDefault="00DD4464">
      <w:pPr>
        <w:keepLines/>
        <w:spacing w:before="120" w:after="120"/>
        <w:ind w:firstLine="340"/>
        <w:rPr>
          <w:color w:val="000000"/>
          <w:u w:color="000000"/>
        </w:rPr>
      </w:pPr>
      <w:r>
        <w:t>3. </w:t>
      </w:r>
      <w:r>
        <w:rPr>
          <w:color w:val="000000"/>
          <w:u w:color="000000"/>
        </w:rPr>
        <w:t xml:space="preserve">Zasady ochrony i kształtowania ładu </w:t>
      </w:r>
      <w:r>
        <w:rPr>
          <w:color w:val="000000"/>
          <w:u w:color="000000"/>
        </w:rPr>
        <w:t>przestrzennego:</w:t>
      </w:r>
    </w:p>
    <w:p w:rsidR="00A77B3E" w:rsidRDefault="00DD4464">
      <w:pPr>
        <w:spacing w:before="120" w:after="120"/>
        <w:ind w:left="340" w:hanging="227"/>
        <w:rPr>
          <w:color w:val="000000"/>
          <w:u w:color="000000"/>
        </w:rPr>
      </w:pPr>
      <w:r>
        <w:t>1) </w:t>
      </w:r>
      <w:r>
        <w:rPr>
          <w:color w:val="000000"/>
          <w:u w:color="000000"/>
        </w:rPr>
        <w:t>zakaz lokalizacji budynków;</w:t>
      </w:r>
    </w:p>
    <w:p w:rsidR="00A77B3E" w:rsidRDefault="00DD4464">
      <w:pPr>
        <w:spacing w:before="120" w:after="120"/>
        <w:ind w:left="340" w:hanging="227"/>
        <w:rPr>
          <w:color w:val="000000"/>
          <w:u w:color="000000"/>
        </w:rPr>
      </w:pPr>
      <w:r>
        <w:t>2) </w:t>
      </w:r>
      <w:r>
        <w:rPr>
          <w:color w:val="000000"/>
          <w:u w:color="000000"/>
        </w:rPr>
        <w:t>zakaz lokalizacji budowli z wyłączeniem obiektów i urządzeń infrastruktury technicznej;</w:t>
      </w:r>
    </w:p>
    <w:p w:rsidR="00A77B3E" w:rsidRDefault="00DD4464">
      <w:pPr>
        <w:spacing w:before="120" w:after="120"/>
        <w:ind w:left="340" w:hanging="227"/>
        <w:rPr>
          <w:color w:val="000000"/>
          <w:u w:color="000000"/>
        </w:rPr>
      </w:pPr>
      <w:r>
        <w:t>3) </w:t>
      </w:r>
      <w:r>
        <w:rPr>
          <w:color w:val="000000"/>
          <w:u w:color="000000"/>
        </w:rPr>
        <w:t>dopuszcza się lokalizację sieci infrastruktury oraz urządzeń zachowujących drożność przepływu wód.</w:t>
      </w:r>
    </w:p>
    <w:p w:rsidR="00A77B3E" w:rsidRDefault="00DD4464">
      <w:pPr>
        <w:keepLines/>
        <w:spacing w:before="120" w:after="120"/>
        <w:ind w:firstLine="340"/>
        <w:rPr>
          <w:color w:val="000000"/>
          <w:u w:color="000000"/>
        </w:rPr>
      </w:pPr>
      <w:r>
        <w:t>4. </w:t>
      </w:r>
      <w:r>
        <w:rPr>
          <w:color w:val="000000"/>
          <w:u w:color="000000"/>
        </w:rPr>
        <w:t xml:space="preserve">Zasady </w:t>
      </w:r>
      <w:r>
        <w:rPr>
          <w:color w:val="000000"/>
          <w:u w:color="000000"/>
        </w:rPr>
        <w:t>zagospodarowania terenu:</w:t>
      </w:r>
    </w:p>
    <w:p w:rsidR="00A77B3E" w:rsidRDefault="00DD4464">
      <w:pPr>
        <w:spacing w:before="120" w:after="120"/>
        <w:ind w:left="340" w:hanging="227"/>
        <w:rPr>
          <w:color w:val="000000"/>
          <w:u w:color="000000"/>
        </w:rPr>
      </w:pPr>
      <w:r>
        <w:t>1) </w:t>
      </w:r>
      <w:r>
        <w:rPr>
          <w:color w:val="000000"/>
          <w:u w:color="000000"/>
        </w:rPr>
        <w:t>minimalny udział powierzchni biologicznie czynnej w odniesieniu do powierzchni działki budowalnej - 80%;</w:t>
      </w:r>
    </w:p>
    <w:p w:rsidR="00A77B3E" w:rsidRDefault="00DD4464">
      <w:pPr>
        <w:spacing w:before="120" w:after="120"/>
        <w:ind w:left="340" w:hanging="227"/>
        <w:rPr>
          <w:color w:val="000000"/>
          <w:u w:color="000000"/>
        </w:rPr>
      </w:pPr>
      <w:r>
        <w:t>2) </w:t>
      </w:r>
      <w:r>
        <w:rPr>
          <w:color w:val="000000"/>
          <w:u w:color="000000"/>
        </w:rPr>
        <w:t>ustala się wysokość budowli – do 10,0 m.</w:t>
      </w:r>
    </w:p>
    <w:p w:rsidR="00A77B3E" w:rsidRDefault="00DD4464">
      <w:pPr>
        <w:keepLines/>
        <w:spacing w:before="120" w:after="120"/>
        <w:ind w:firstLine="340"/>
        <w:rPr>
          <w:color w:val="000000"/>
          <w:u w:color="000000"/>
        </w:rPr>
      </w:pPr>
      <w:r>
        <w:t>5. </w:t>
      </w:r>
      <w:r>
        <w:rPr>
          <w:color w:val="000000"/>
          <w:u w:color="000000"/>
        </w:rPr>
        <w:t>Warunki w zakresie infrastruktury technicznej ustalone w Dziale IV.</w:t>
      </w:r>
    </w:p>
    <w:p w:rsidR="00A77B3E" w:rsidRDefault="00DD4464">
      <w:pPr>
        <w:keepNext/>
        <w:keepLines/>
        <w:jc w:val="center"/>
        <w:rPr>
          <w:color w:val="000000"/>
          <w:u w:color="000000"/>
        </w:rPr>
      </w:pPr>
      <w:r>
        <w:rPr>
          <w:b/>
        </w:rPr>
        <w:t>Rozdział</w:t>
      </w:r>
      <w:r>
        <w:rPr>
          <w:b/>
        </w:rPr>
        <w:t xml:space="preserve"> 3.</w:t>
      </w:r>
      <w:r>
        <w:rPr>
          <w:color w:val="000000"/>
          <w:u w:color="000000"/>
        </w:rPr>
        <w:br/>
      </w:r>
      <w:r>
        <w:rPr>
          <w:b/>
          <w:color w:val="000000"/>
          <w:u w:color="000000"/>
        </w:rPr>
        <w:t>Ustalenia dotyczące obsługi komunikacji</w:t>
      </w:r>
    </w:p>
    <w:p w:rsidR="00A77B3E" w:rsidRDefault="00DD4464">
      <w:pPr>
        <w:keepLines/>
        <w:spacing w:before="120" w:after="120"/>
        <w:ind w:firstLine="340"/>
        <w:rPr>
          <w:color w:val="000000"/>
          <w:u w:color="000000"/>
        </w:rPr>
      </w:pPr>
      <w:r>
        <w:rPr>
          <w:b/>
        </w:rPr>
        <w:t>§ 29. </w:t>
      </w:r>
      <w:r>
        <w:t>1. </w:t>
      </w:r>
      <w:r>
        <w:rPr>
          <w:color w:val="000000"/>
          <w:u w:color="000000"/>
        </w:rPr>
        <w:t xml:space="preserve">Wyznacza się tereny oznaczone na rysunku planu symbolami </w:t>
      </w:r>
      <w:r>
        <w:rPr>
          <w:b/>
          <w:color w:val="000000"/>
          <w:u w:color="000000"/>
        </w:rPr>
        <w:t>1KP</w:t>
      </w:r>
      <w:r>
        <w:rPr>
          <w:color w:val="000000"/>
          <w:u w:color="000000"/>
        </w:rPr>
        <w:t xml:space="preserve"> i </w:t>
      </w:r>
      <w:r>
        <w:rPr>
          <w:b/>
          <w:color w:val="000000"/>
          <w:u w:color="000000"/>
        </w:rPr>
        <w:t>2KP</w:t>
      </w:r>
      <w:r>
        <w:rPr>
          <w:color w:val="000000"/>
          <w:u w:color="000000"/>
        </w:rPr>
        <w:t>.</w:t>
      </w:r>
    </w:p>
    <w:p w:rsidR="00A77B3E" w:rsidRDefault="00DD4464">
      <w:pPr>
        <w:spacing w:before="120" w:after="120"/>
        <w:ind w:left="340" w:hanging="227"/>
        <w:rPr>
          <w:color w:val="000000"/>
          <w:u w:color="000000"/>
        </w:rPr>
      </w:pPr>
      <w:r>
        <w:t>1) </w:t>
      </w:r>
      <w:r>
        <w:rPr>
          <w:color w:val="000000"/>
          <w:u w:color="000000"/>
        </w:rPr>
        <w:t>przeznaczenie podstawowe – tereny obsługi komunikacji – parkingi;</w:t>
      </w:r>
    </w:p>
    <w:p w:rsidR="00A77B3E" w:rsidRDefault="00DD4464">
      <w:pPr>
        <w:spacing w:before="120" w:after="120"/>
        <w:ind w:left="340" w:hanging="227"/>
        <w:rPr>
          <w:color w:val="000000"/>
          <w:u w:color="000000"/>
        </w:rPr>
      </w:pPr>
      <w:r>
        <w:t>2) </w:t>
      </w:r>
      <w:r>
        <w:rPr>
          <w:color w:val="000000"/>
          <w:u w:color="000000"/>
        </w:rPr>
        <w:t>przeznaczenie uzupełniające – sieci, obiekty i urządzenia infra</w:t>
      </w:r>
      <w:r>
        <w:rPr>
          <w:color w:val="000000"/>
          <w:u w:color="000000"/>
        </w:rPr>
        <w:t>struktury technicznej.</w:t>
      </w:r>
    </w:p>
    <w:p w:rsidR="00A77B3E" w:rsidRDefault="00DD4464">
      <w:pPr>
        <w:keepLines/>
        <w:spacing w:before="120" w:after="120"/>
        <w:ind w:firstLine="340"/>
        <w:rPr>
          <w:color w:val="000000"/>
          <w:u w:color="000000"/>
        </w:rPr>
      </w:pPr>
      <w:r>
        <w:t>2. </w:t>
      </w:r>
      <w:r>
        <w:rPr>
          <w:color w:val="000000"/>
          <w:u w:color="000000"/>
        </w:rPr>
        <w:t>Ustala się następujące warunki zagospodarowania terenu:</w:t>
      </w:r>
    </w:p>
    <w:p w:rsidR="00A77B3E" w:rsidRDefault="00DD4464">
      <w:pPr>
        <w:spacing w:before="120" w:after="120"/>
        <w:ind w:left="340" w:hanging="227"/>
        <w:rPr>
          <w:color w:val="000000"/>
          <w:u w:color="000000"/>
        </w:rPr>
      </w:pPr>
      <w:r>
        <w:t>1) </w:t>
      </w:r>
      <w:r>
        <w:rPr>
          <w:color w:val="000000"/>
          <w:u w:color="000000"/>
        </w:rPr>
        <w:t>zakaz lokalizacji budowli z wyłączeniem obiektów i urządzeń infrastruktury technicznej;</w:t>
      </w:r>
    </w:p>
    <w:p w:rsidR="00A77B3E" w:rsidRDefault="00DD4464">
      <w:pPr>
        <w:spacing w:before="120" w:after="120"/>
        <w:ind w:left="340" w:hanging="227"/>
        <w:rPr>
          <w:color w:val="000000"/>
          <w:u w:color="000000"/>
        </w:rPr>
      </w:pPr>
      <w:r>
        <w:t>2) </w:t>
      </w:r>
      <w:r>
        <w:rPr>
          <w:color w:val="000000"/>
          <w:u w:color="000000"/>
        </w:rPr>
        <w:t>ustala się wysokość budowli – do 10,0 m;</w:t>
      </w:r>
    </w:p>
    <w:p w:rsidR="00A77B3E" w:rsidRDefault="00DD4464">
      <w:pPr>
        <w:spacing w:before="120" w:after="120"/>
        <w:ind w:left="340" w:hanging="227"/>
        <w:rPr>
          <w:color w:val="000000"/>
          <w:u w:color="000000"/>
        </w:rPr>
      </w:pPr>
      <w:r>
        <w:t>3) </w:t>
      </w:r>
      <w:r>
        <w:rPr>
          <w:color w:val="000000"/>
          <w:u w:color="000000"/>
        </w:rPr>
        <w:t>ustala się możliwość lokalizacji sie</w:t>
      </w:r>
      <w:r>
        <w:rPr>
          <w:color w:val="000000"/>
          <w:u w:color="000000"/>
        </w:rPr>
        <w:t>ci i obiektów infrastruktury technicznej zgodnie z przepisami niniejszej uchwały oraz przepisami odrębnymi;</w:t>
      </w:r>
    </w:p>
    <w:p w:rsidR="00A77B3E" w:rsidRDefault="00DD4464">
      <w:pPr>
        <w:spacing w:before="120" w:after="120"/>
        <w:ind w:left="340" w:hanging="227"/>
        <w:rPr>
          <w:color w:val="000000"/>
          <w:u w:color="000000"/>
        </w:rPr>
      </w:pPr>
      <w:r>
        <w:t>4) </w:t>
      </w:r>
      <w:r>
        <w:rPr>
          <w:color w:val="000000"/>
          <w:u w:color="000000"/>
        </w:rPr>
        <w:t>obowiązek realizowania jednolitej nawierzchni parkingu w zakresie użytego materiału i koloru;</w:t>
      </w:r>
    </w:p>
    <w:p w:rsidR="00A77B3E" w:rsidRDefault="00DD4464">
      <w:pPr>
        <w:spacing w:before="120" w:after="120"/>
        <w:ind w:left="340" w:hanging="227"/>
        <w:rPr>
          <w:color w:val="000000"/>
          <w:u w:color="000000"/>
        </w:rPr>
      </w:pPr>
      <w:r>
        <w:t>5) </w:t>
      </w:r>
      <w:r>
        <w:rPr>
          <w:color w:val="000000"/>
          <w:u w:color="000000"/>
        </w:rPr>
        <w:t xml:space="preserve">ustala się minimalną powierzchnię biologicznie </w:t>
      </w:r>
      <w:r>
        <w:rPr>
          <w:color w:val="000000"/>
          <w:u w:color="000000"/>
        </w:rPr>
        <w:t>czynną 10%;</w:t>
      </w:r>
    </w:p>
    <w:p w:rsidR="00A77B3E" w:rsidRDefault="00DD4464">
      <w:pPr>
        <w:spacing w:before="120" w:after="120"/>
        <w:ind w:left="340" w:hanging="227"/>
        <w:rPr>
          <w:color w:val="000000"/>
          <w:u w:color="000000"/>
        </w:rPr>
      </w:pPr>
      <w:r>
        <w:t>6) </w:t>
      </w:r>
      <w:r>
        <w:rPr>
          <w:color w:val="000000"/>
          <w:u w:color="000000"/>
        </w:rPr>
        <w:t>dopuszcza się lokalizację chodników i ścieżek rowerowych.</w:t>
      </w:r>
    </w:p>
    <w:p w:rsidR="00A77B3E" w:rsidRDefault="00DD4464">
      <w:pPr>
        <w:keepLines/>
        <w:spacing w:before="120" w:after="120"/>
        <w:ind w:firstLine="340"/>
        <w:rPr>
          <w:color w:val="000000"/>
          <w:u w:color="000000"/>
        </w:rPr>
      </w:pPr>
      <w:r>
        <w:t>3. </w:t>
      </w:r>
      <w:r>
        <w:rPr>
          <w:color w:val="000000"/>
          <w:u w:color="000000"/>
        </w:rPr>
        <w:t>Zasady obsługi komunikacyjnej:</w:t>
      </w:r>
    </w:p>
    <w:p w:rsidR="00A77B3E" w:rsidRDefault="00DD4464">
      <w:pPr>
        <w:spacing w:before="120" w:after="120"/>
        <w:ind w:left="340" w:hanging="227"/>
        <w:rPr>
          <w:color w:val="000000"/>
          <w:u w:color="000000"/>
        </w:rPr>
      </w:pPr>
      <w:r>
        <w:t>1) </w:t>
      </w:r>
      <w:r>
        <w:rPr>
          <w:color w:val="000000"/>
          <w:u w:color="000000"/>
        </w:rPr>
        <w:t>dla terenu oznaczonego symbolem 1KP ustala się obsługę komunikacyjną:</w:t>
      </w:r>
    </w:p>
    <w:p w:rsidR="00A77B3E" w:rsidRDefault="00DD4464">
      <w:pPr>
        <w:keepLines/>
        <w:spacing w:before="120" w:after="120"/>
        <w:ind w:left="567" w:hanging="227"/>
        <w:rPr>
          <w:color w:val="000000"/>
          <w:u w:color="000000"/>
        </w:rPr>
      </w:pPr>
      <w:r>
        <w:lastRenderedPageBreak/>
        <w:t>a) </w:t>
      </w:r>
      <w:r>
        <w:rPr>
          <w:color w:val="000000"/>
          <w:u w:color="000000"/>
        </w:rPr>
        <w:t>z drogi publicznej - drogi lokalnej, oznaczonej na rysunku planu symbolem</w:t>
      </w:r>
      <w:r>
        <w:rPr>
          <w:color w:val="000000"/>
          <w:u w:color="000000"/>
        </w:rPr>
        <w:t xml:space="preserve"> 2KDL,</w:t>
      </w:r>
    </w:p>
    <w:p w:rsidR="00A77B3E" w:rsidRDefault="00DD4464">
      <w:pPr>
        <w:keepLines/>
        <w:spacing w:before="120" w:after="120"/>
        <w:ind w:left="567" w:hanging="227"/>
        <w:rPr>
          <w:color w:val="000000"/>
          <w:u w:color="000000"/>
        </w:rPr>
      </w:pPr>
      <w:r>
        <w:t>b) </w:t>
      </w:r>
      <w:r>
        <w:rPr>
          <w:color w:val="000000"/>
          <w:u w:color="000000"/>
        </w:rPr>
        <w:t>z ul. Dworskiej – poza obszarem opracowania;</w:t>
      </w:r>
    </w:p>
    <w:p w:rsidR="00A77B3E" w:rsidRDefault="00DD4464">
      <w:pPr>
        <w:spacing w:before="120" w:after="120"/>
        <w:ind w:left="340" w:hanging="227"/>
        <w:rPr>
          <w:color w:val="000000"/>
          <w:u w:color="000000"/>
        </w:rPr>
      </w:pPr>
      <w:r>
        <w:t>2) </w:t>
      </w:r>
      <w:r>
        <w:rPr>
          <w:color w:val="000000"/>
          <w:u w:color="000000"/>
        </w:rPr>
        <w:t>dla terenu oznaczonego symbolem 2KP ustala się obsługę komunikacyjną:</w:t>
      </w:r>
    </w:p>
    <w:p w:rsidR="00A77B3E" w:rsidRDefault="00DD4464">
      <w:pPr>
        <w:keepLines/>
        <w:spacing w:before="120" w:after="120"/>
        <w:ind w:left="567" w:hanging="227"/>
        <w:rPr>
          <w:color w:val="000000"/>
          <w:u w:color="000000"/>
        </w:rPr>
      </w:pPr>
      <w:r>
        <w:t>a) </w:t>
      </w:r>
      <w:r>
        <w:rPr>
          <w:color w:val="000000"/>
          <w:u w:color="000000"/>
        </w:rPr>
        <w:t>z drogi publicznej - drogi lokalnej, oznaczonej na rysunku planu symbolem 4KDL,</w:t>
      </w:r>
    </w:p>
    <w:p w:rsidR="00A77B3E" w:rsidRDefault="00DD4464">
      <w:pPr>
        <w:keepLines/>
        <w:spacing w:before="120" w:after="120"/>
        <w:ind w:left="567" w:hanging="227"/>
        <w:rPr>
          <w:color w:val="000000"/>
          <w:u w:color="000000"/>
        </w:rPr>
      </w:pPr>
      <w:r>
        <w:t>b) </w:t>
      </w:r>
      <w:r>
        <w:rPr>
          <w:color w:val="000000"/>
          <w:u w:color="000000"/>
        </w:rPr>
        <w:t>z drogi publicznej – drogi dojazdowej, ozn</w:t>
      </w:r>
      <w:r>
        <w:rPr>
          <w:color w:val="000000"/>
          <w:u w:color="000000"/>
        </w:rPr>
        <w:t>aczonej na rysunku planu symbolem 7KDD.</w:t>
      </w:r>
    </w:p>
    <w:p w:rsidR="00A77B3E" w:rsidRDefault="00DD4464">
      <w:pPr>
        <w:keepLines/>
        <w:spacing w:before="120" w:after="120"/>
        <w:ind w:firstLine="340"/>
        <w:rPr>
          <w:color w:val="000000"/>
          <w:u w:color="000000"/>
        </w:rPr>
      </w:pPr>
      <w:r>
        <w:t>4. </w:t>
      </w:r>
      <w:r>
        <w:rPr>
          <w:color w:val="000000"/>
          <w:u w:color="000000"/>
        </w:rPr>
        <w:t>Warunki w zakresie infrastruktury technicznej ustalone w Dziale IV.</w:t>
      </w:r>
    </w:p>
    <w:p w:rsidR="00A77B3E" w:rsidRDefault="00DD4464">
      <w:pPr>
        <w:keepLines/>
        <w:spacing w:before="120" w:after="120"/>
        <w:ind w:firstLine="340"/>
        <w:rPr>
          <w:color w:val="000000"/>
          <w:u w:color="000000"/>
        </w:rPr>
      </w:pPr>
      <w:r>
        <w:rPr>
          <w:b/>
        </w:rPr>
        <w:t>§ 30. </w:t>
      </w:r>
      <w:r>
        <w:t>1. </w:t>
      </w:r>
      <w:r>
        <w:rPr>
          <w:color w:val="000000"/>
          <w:u w:color="000000"/>
        </w:rPr>
        <w:t xml:space="preserve">Wyznacza się tereny oznaczone na rysunku planu symbolami </w:t>
      </w:r>
      <w:r>
        <w:rPr>
          <w:b/>
          <w:color w:val="000000"/>
          <w:u w:color="000000"/>
        </w:rPr>
        <w:t>1KDA</w:t>
      </w:r>
      <w:r>
        <w:rPr>
          <w:color w:val="000000"/>
          <w:u w:color="000000"/>
        </w:rPr>
        <w:t xml:space="preserve"> - teren dróg publicznych – autostrada.</w:t>
      </w:r>
    </w:p>
    <w:p w:rsidR="00A77B3E" w:rsidRDefault="00DD4464">
      <w:pPr>
        <w:keepLines/>
        <w:spacing w:before="120" w:after="120"/>
        <w:ind w:firstLine="340"/>
        <w:rPr>
          <w:color w:val="000000"/>
          <w:u w:color="000000"/>
        </w:rPr>
      </w:pPr>
      <w:r>
        <w:t>2. </w:t>
      </w:r>
      <w:r>
        <w:rPr>
          <w:color w:val="000000"/>
          <w:u w:color="000000"/>
        </w:rPr>
        <w:t xml:space="preserve">Ustala się następujące warunki </w:t>
      </w:r>
      <w:r>
        <w:rPr>
          <w:color w:val="000000"/>
          <w:u w:color="000000"/>
        </w:rPr>
        <w:t>zagospodarowania terenu:</w:t>
      </w:r>
    </w:p>
    <w:p w:rsidR="00A77B3E" w:rsidRDefault="00DD4464">
      <w:pPr>
        <w:spacing w:before="120" w:after="120"/>
        <w:ind w:left="340" w:hanging="227"/>
        <w:rPr>
          <w:color w:val="000000"/>
          <w:u w:color="000000"/>
        </w:rPr>
      </w:pPr>
      <w:r>
        <w:t>1) </w:t>
      </w:r>
      <w:r>
        <w:rPr>
          <w:color w:val="000000"/>
          <w:u w:color="000000"/>
        </w:rPr>
        <w:t>szerokość w liniach rozgraniczających w zakresie od 32,2 m do 55,6 m, zgodnie z rysunkiem planu;</w:t>
      </w:r>
    </w:p>
    <w:p w:rsidR="00A77B3E" w:rsidRDefault="00DD4464">
      <w:pPr>
        <w:spacing w:before="120" w:after="120"/>
        <w:ind w:left="340" w:hanging="227"/>
        <w:rPr>
          <w:color w:val="000000"/>
          <w:u w:color="000000"/>
        </w:rPr>
      </w:pPr>
      <w:r>
        <w:t>2) </w:t>
      </w:r>
      <w:r>
        <w:rPr>
          <w:color w:val="000000"/>
          <w:u w:color="000000"/>
        </w:rPr>
        <w:t>przeznaczenie podstawowe: drogi publiczne wraz z obiektami i urządzeniami związanymi z prowadzeniem, zabezpieczeniem i obsługą r</w:t>
      </w:r>
      <w:r>
        <w:rPr>
          <w:color w:val="000000"/>
          <w:u w:color="000000"/>
        </w:rPr>
        <w:t>uchu drogowego;</w:t>
      </w:r>
    </w:p>
    <w:p w:rsidR="00A77B3E" w:rsidRDefault="00DD4464">
      <w:pPr>
        <w:spacing w:before="120" w:after="120"/>
        <w:ind w:left="340" w:hanging="227"/>
        <w:rPr>
          <w:color w:val="000000"/>
          <w:u w:color="000000"/>
        </w:rPr>
      </w:pPr>
      <w:r>
        <w:t>3) </w:t>
      </w:r>
      <w:r>
        <w:rPr>
          <w:color w:val="000000"/>
          <w:u w:color="000000"/>
        </w:rPr>
        <w:t>przeznaczenie uzupełniające: sieci i urządzenia infrastruktury technicznej;</w:t>
      </w:r>
    </w:p>
    <w:p w:rsidR="00A77B3E" w:rsidRDefault="00DD4464">
      <w:pPr>
        <w:spacing w:before="120" w:after="120"/>
        <w:ind w:left="340" w:hanging="227"/>
        <w:rPr>
          <w:color w:val="000000"/>
          <w:u w:color="000000"/>
        </w:rPr>
      </w:pPr>
      <w:r>
        <w:t>4) </w:t>
      </w:r>
      <w:r>
        <w:rPr>
          <w:color w:val="000000"/>
          <w:u w:color="000000"/>
        </w:rPr>
        <w:t>zakaz obsługi komunikacyjnej przyległych terenów.</w:t>
      </w:r>
    </w:p>
    <w:p w:rsidR="00A77B3E" w:rsidRDefault="00DD4464">
      <w:pPr>
        <w:keepLines/>
        <w:spacing w:before="120" w:after="120"/>
        <w:ind w:firstLine="340"/>
        <w:rPr>
          <w:color w:val="000000"/>
          <w:u w:color="000000"/>
        </w:rPr>
      </w:pPr>
      <w:r>
        <w:rPr>
          <w:b/>
        </w:rPr>
        <w:t>§ 31. </w:t>
      </w:r>
      <w:r>
        <w:t>1. </w:t>
      </w:r>
      <w:r>
        <w:rPr>
          <w:color w:val="000000"/>
          <w:u w:color="000000"/>
        </w:rPr>
        <w:t xml:space="preserve">Wyznacza się teren oznaczony na rysunku planu symbolem </w:t>
      </w:r>
      <w:r>
        <w:rPr>
          <w:b/>
          <w:color w:val="000000"/>
          <w:u w:color="000000"/>
        </w:rPr>
        <w:t>1KDZ</w:t>
      </w:r>
      <w:r>
        <w:rPr>
          <w:color w:val="000000"/>
          <w:u w:color="000000"/>
        </w:rPr>
        <w:t xml:space="preserve"> - teren dróg publicznych – droga zbiorc</w:t>
      </w:r>
      <w:r>
        <w:rPr>
          <w:color w:val="000000"/>
          <w:u w:color="000000"/>
        </w:rPr>
        <w:t>za.</w:t>
      </w:r>
    </w:p>
    <w:p w:rsidR="00A77B3E" w:rsidRDefault="00DD4464">
      <w:pPr>
        <w:keepLines/>
        <w:spacing w:before="120" w:after="120"/>
        <w:ind w:firstLine="340"/>
        <w:rPr>
          <w:color w:val="000000"/>
          <w:u w:color="000000"/>
        </w:rPr>
      </w:pPr>
      <w:r>
        <w:t>2. </w:t>
      </w:r>
      <w:r>
        <w:rPr>
          <w:color w:val="000000"/>
          <w:u w:color="000000"/>
        </w:rPr>
        <w:t>Ustala się następujące warunki zagospodarowania terenu:</w:t>
      </w:r>
    </w:p>
    <w:p w:rsidR="00A77B3E" w:rsidRDefault="00DD4464">
      <w:pPr>
        <w:spacing w:before="120" w:after="120"/>
        <w:ind w:left="340" w:hanging="227"/>
        <w:rPr>
          <w:color w:val="000000"/>
          <w:u w:color="000000"/>
        </w:rPr>
      </w:pPr>
      <w:r>
        <w:t>1) </w:t>
      </w:r>
      <w:r>
        <w:rPr>
          <w:color w:val="000000"/>
          <w:u w:color="000000"/>
        </w:rPr>
        <w:t>szerokość pasa drogowego w liniach rozgraniczających w zakresie od 15,0 m do 32,9 m, zgodnie z rysunkiem planu;</w:t>
      </w:r>
    </w:p>
    <w:p w:rsidR="00A77B3E" w:rsidRDefault="00DD4464">
      <w:pPr>
        <w:spacing w:before="120" w:after="120"/>
        <w:ind w:left="340" w:hanging="227"/>
        <w:rPr>
          <w:color w:val="000000"/>
          <w:u w:color="000000"/>
        </w:rPr>
      </w:pPr>
      <w:r>
        <w:t>2) </w:t>
      </w:r>
      <w:r>
        <w:rPr>
          <w:color w:val="000000"/>
          <w:u w:color="000000"/>
        </w:rPr>
        <w:t>przeznaczenie podstawowe: drogi publiczne wraz z obiektami i urządzeniami z</w:t>
      </w:r>
      <w:r>
        <w:rPr>
          <w:color w:val="000000"/>
          <w:u w:color="000000"/>
        </w:rPr>
        <w:t>wiązanymi z prowadzeniem, zabezpieczeniem i obsługą ruchu drogowego;</w:t>
      </w:r>
    </w:p>
    <w:p w:rsidR="00A77B3E" w:rsidRDefault="00DD4464">
      <w:pPr>
        <w:spacing w:before="120" w:after="120"/>
        <w:ind w:left="340" w:hanging="227"/>
        <w:rPr>
          <w:color w:val="000000"/>
          <w:u w:color="000000"/>
        </w:rPr>
      </w:pPr>
      <w:r>
        <w:t>3) </w:t>
      </w:r>
      <w:r>
        <w:rPr>
          <w:color w:val="000000"/>
          <w:u w:color="000000"/>
        </w:rPr>
        <w:t>przeznaczenie uzupełniające: sieci i urządzenia infrastruktury technicznej, ścieżki rowerowe, przystanki oraz wiaty przystankowe.</w:t>
      </w:r>
    </w:p>
    <w:p w:rsidR="00A77B3E" w:rsidRDefault="00DD4464">
      <w:pPr>
        <w:keepLines/>
        <w:spacing w:before="120" w:after="120"/>
        <w:ind w:firstLine="340"/>
        <w:rPr>
          <w:color w:val="000000"/>
          <w:u w:color="000000"/>
        </w:rPr>
      </w:pPr>
      <w:r>
        <w:rPr>
          <w:b/>
        </w:rPr>
        <w:t>§ 32. </w:t>
      </w:r>
      <w:r>
        <w:t>1. </w:t>
      </w:r>
      <w:r>
        <w:rPr>
          <w:color w:val="000000"/>
          <w:u w:color="000000"/>
        </w:rPr>
        <w:t xml:space="preserve">Wyznacza się tereny oznaczone na rysunku planu symbolami od </w:t>
      </w:r>
      <w:r>
        <w:rPr>
          <w:b/>
          <w:color w:val="000000"/>
          <w:u w:color="000000"/>
        </w:rPr>
        <w:t>1KDL</w:t>
      </w:r>
      <w:r>
        <w:rPr>
          <w:color w:val="000000"/>
          <w:u w:color="000000"/>
        </w:rPr>
        <w:t xml:space="preserve"> do </w:t>
      </w:r>
      <w:r>
        <w:rPr>
          <w:b/>
          <w:color w:val="000000"/>
          <w:u w:color="000000"/>
        </w:rPr>
        <w:t>5KDL</w:t>
      </w:r>
      <w:r>
        <w:rPr>
          <w:color w:val="000000"/>
          <w:u w:color="000000"/>
        </w:rPr>
        <w:t xml:space="preserve"> - teren dróg publicznych – drogi lokalne.</w:t>
      </w:r>
    </w:p>
    <w:p w:rsidR="00A77B3E" w:rsidRDefault="00DD4464">
      <w:pPr>
        <w:keepLines/>
        <w:spacing w:before="120" w:after="120"/>
        <w:ind w:firstLine="340"/>
        <w:rPr>
          <w:color w:val="000000"/>
          <w:u w:color="000000"/>
        </w:rPr>
      </w:pPr>
      <w:r>
        <w:t>2. </w:t>
      </w:r>
      <w:r>
        <w:rPr>
          <w:color w:val="000000"/>
          <w:u w:color="000000"/>
        </w:rPr>
        <w:t>Ustala się następujące warunki zagospodarowania terenu:</w:t>
      </w:r>
    </w:p>
    <w:p w:rsidR="00A77B3E" w:rsidRDefault="00DD4464">
      <w:pPr>
        <w:spacing w:before="120" w:after="120"/>
        <w:ind w:left="340" w:hanging="227"/>
        <w:rPr>
          <w:color w:val="000000"/>
          <w:u w:color="000000"/>
        </w:rPr>
      </w:pPr>
      <w:r>
        <w:t>1) </w:t>
      </w:r>
      <w:r>
        <w:rPr>
          <w:color w:val="000000"/>
          <w:u w:color="000000"/>
        </w:rPr>
        <w:t>szerokość pasa drogowego w liniach rozgraniczających:</w:t>
      </w:r>
    </w:p>
    <w:p w:rsidR="00A77B3E" w:rsidRDefault="00DD4464">
      <w:pPr>
        <w:keepLines/>
        <w:spacing w:before="120" w:after="120"/>
        <w:ind w:left="567" w:hanging="227"/>
        <w:rPr>
          <w:color w:val="000000"/>
          <w:u w:color="000000"/>
        </w:rPr>
      </w:pPr>
      <w:r>
        <w:t>a) </w:t>
      </w:r>
      <w:r>
        <w:rPr>
          <w:color w:val="000000"/>
          <w:u w:color="000000"/>
        </w:rPr>
        <w:t>dla terenu drogi lokal</w:t>
      </w:r>
      <w:r>
        <w:rPr>
          <w:color w:val="000000"/>
          <w:u w:color="000000"/>
        </w:rPr>
        <w:t>nej oznaczonej na rysunku symbolem 1KDL, ustala się w zakresie od 8,0 m do 16,3 m, zgodnie z rysunkiem planu,</w:t>
      </w:r>
    </w:p>
    <w:p w:rsidR="00A77B3E" w:rsidRDefault="00DD4464">
      <w:pPr>
        <w:keepLines/>
        <w:spacing w:before="120" w:after="120"/>
        <w:ind w:left="567" w:hanging="227"/>
        <w:rPr>
          <w:color w:val="000000"/>
          <w:u w:color="000000"/>
        </w:rPr>
      </w:pPr>
      <w:r>
        <w:t>b) </w:t>
      </w:r>
      <w:r>
        <w:rPr>
          <w:color w:val="000000"/>
          <w:u w:color="000000"/>
        </w:rPr>
        <w:t>dla terenu drogi lokalnej oznaczonej na rysunku symbolem 2KDL, ustala się w zakresie od 12,5 m do 20,3 m, zgodnie z rysunkiem planu,</w:t>
      </w:r>
    </w:p>
    <w:p w:rsidR="00A77B3E" w:rsidRDefault="00DD4464">
      <w:pPr>
        <w:keepLines/>
        <w:spacing w:before="120" w:after="120"/>
        <w:ind w:left="567" w:hanging="227"/>
        <w:rPr>
          <w:color w:val="000000"/>
          <w:u w:color="000000"/>
        </w:rPr>
      </w:pPr>
      <w:r>
        <w:t>c) </w:t>
      </w:r>
      <w:r>
        <w:rPr>
          <w:color w:val="000000"/>
          <w:u w:color="000000"/>
        </w:rPr>
        <w:t>dla ter</w:t>
      </w:r>
      <w:r>
        <w:rPr>
          <w:color w:val="000000"/>
          <w:u w:color="000000"/>
        </w:rPr>
        <w:t>enu drogi lokalnej oznaczonej na rysunku symbolem 3KDL, ustala się w zakresie od 13,0 m do 13,2 m, zgodnie z rysunkiem planu,</w:t>
      </w:r>
    </w:p>
    <w:p w:rsidR="00A77B3E" w:rsidRDefault="00DD4464">
      <w:pPr>
        <w:keepLines/>
        <w:spacing w:before="120" w:after="120"/>
        <w:ind w:left="567" w:hanging="227"/>
        <w:rPr>
          <w:color w:val="000000"/>
          <w:u w:color="000000"/>
        </w:rPr>
      </w:pPr>
      <w:r>
        <w:t>d) </w:t>
      </w:r>
      <w:r>
        <w:rPr>
          <w:color w:val="000000"/>
          <w:u w:color="000000"/>
        </w:rPr>
        <w:t>dla terenu drogi lokalnej oznaczonej na rysunku symbolem 4KDL, ustala się w zakresie od 15,0 m do 31,4 m, zgodnie z rysunkiem p</w:t>
      </w:r>
      <w:r>
        <w:rPr>
          <w:color w:val="000000"/>
          <w:u w:color="000000"/>
        </w:rPr>
        <w:t>lanu,</w:t>
      </w:r>
    </w:p>
    <w:p w:rsidR="00A77B3E" w:rsidRDefault="00DD4464">
      <w:pPr>
        <w:keepLines/>
        <w:spacing w:before="120" w:after="120"/>
        <w:ind w:left="567" w:hanging="227"/>
        <w:rPr>
          <w:color w:val="000000"/>
          <w:u w:color="000000"/>
        </w:rPr>
      </w:pPr>
      <w:r>
        <w:t>e) </w:t>
      </w:r>
      <w:r>
        <w:rPr>
          <w:color w:val="000000"/>
          <w:u w:color="000000"/>
        </w:rPr>
        <w:t>dla terenu drogi lokalnej oznaczonej na rysunku symbolem 5KDL, ustala się w zakresie od 12,4 m do 29,2 m, zgodnie z rysunkiem planu;</w:t>
      </w:r>
    </w:p>
    <w:p w:rsidR="00A77B3E" w:rsidRDefault="00DD4464">
      <w:pPr>
        <w:spacing w:before="120" w:after="120"/>
        <w:ind w:left="340" w:hanging="227"/>
        <w:rPr>
          <w:color w:val="000000"/>
          <w:u w:color="000000"/>
        </w:rPr>
      </w:pPr>
      <w:r>
        <w:t>2) </w:t>
      </w:r>
      <w:r>
        <w:rPr>
          <w:color w:val="000000"/>
          <w:u w:color="000000"/>
        </w:rPr>
        <w:t>przeznaczenie podstawowe: drogi publiczne wraz z obiektami i urządzeniami związanymi z prowadzeniem, zabezpiecz</w:t>
      </w:r>
      <w:r>
        <w:rPr>
          <w:color w:val="000000"/>
          <w:u w:color="000000"/>
        </w:rPr>
        <w:t>eniem i obsługą ruchu drogowego;</w:t>
      </w:r>
    </w:p>
    <w:p w:rsidR="00A77B3E" w:rsidRDefault="00DD4464">
      <w:pPr>
        <w:spacing w:before="120" w:after="120"/>
        <w:ind w:left="340" w:hanging="227"/>
        <w:rPr>
          <w:color w:val="000000"/>
          <w:u w:color="000000"/>
        </w:rPr>
      </w:pPr>
      <w:r>
        <w:t>3) </w:t>
      </w:r>
      <w:r>
        <w:rPr>
          <w:color w:val="000000"/>
          <w:u w:color="000000"/>
        </w:rPr>
        <w:t>przeznaczenie uzupełniające: sieci i urządzenia infrastruktury technicznej, ścieżki rowerowe, przystanki oraz wiaty przystankowe.</w:t>
      </w:r>
    </w:p>
    <w:p w:rsidR="00A77B3E" w:rsidRDefault="00DD4464">
      <w:pPr>
        <w:keepLines/>
        <w:spacing w:before="120" w:after="120"/>
        <w:ind w:firstLine="340"/>
        <w:rPr>
          <w:color w:val="000000"/>
          <w:u w:color="000000"/>
        </w:rPr>
      </w:pPr>
      <w:r>
        <w:rPr>
          <w:b/>
        </w:rPr>
        <w:t>§ 33. </w:t>
      </w:r>
      <w:r>
        <w:t>1. </w:t>
      </w:r>
      <w:r>
        <w:rPr>
          <w:color w:val="000000"/>
          <w:u w:color="000000"/>
        </w:rPr>
        <w:t xml:space="preserve">Wyznacza się tereny oznaczone na rysunku planu symbolami od </w:t>
      </w:r>
      <w:r>
        <w:rPr>
          <w:b/>
          <w:color w:val="000000"/>
          <w:u w:color="000000"/>
        </w:rPr>
        <w:t>1KDD</w:t>
      </w:r>
      <w:r>
        <w:rPr>
          <w:color w:val="000000"/>
          <w:u w:color="000000"/>
        </w:rPr>
        <w:t xml:space="preserve"> do </w:t>
      </w:r>
      <w:r>
        <w:rPr>
          <w:b/>
          <w:color w:val="000000"/>
          <w:u w:color="000000"/>
        </w:rPr>
        <w:t>7KDD</w:t>
      </w:r>
      <w:r>
        <w:rPr>
          <w:color w:val="000000"/>
          <w:u w:color="000000"/>
        </w:rPr>
        <w:t xml:space="preserve"> - tereny</w:t>
      </w:r>
      <w:r>
        <w:rPr>
          <w:color w:val="000000"/>
          <w:u w:color="000000"/>
        </w:rPr>
        <w:t xml:space="preserve"> dróg publicznych – drogi dojazdowe.</w:t>
      </w:r>
    </w:p>
    <w:p w:rsidR="00A77B3E" w:rsidRDefault="00DD4464">
      <w:pPr>
        <w:keepLines/>
        <w:spacing w:before="120" w:after="120"/>
        <w:ind w:firstLine="340"/>
        <w:rPr>
          <w:color w:val="000000"/>
          <w:u w:color="000000"/>
        </w:rPr>
      </w:pPr>
      <w:r>
        <w:t>2. </w:t>
      </w:r>
      <w:r>
        <w:rPr>
          <w:color w:val="000000"/>
          <w:u w:color="000000"/>
        </w:rPr>
        <w:t>Ustala się następujące warunki zagospodarowania terenu:</w:t>
      </w:r>
    </w:p>
    <w:p w:rsidR="00A77B3E" w:rsidRDefault="00DD4464">
      <w:pPr>
        <w:spacing w:before="120" w:after="120"/>
        <w:ind w:left="340" w:hanging="227"/>
        <w:rPr>
          <w:color w:val="000000"/>
          <w:u w:color="000000"/>
        </w:rPr>
      </w:pPr>
      <w:r>
        <w:lastRenderedPageBreak/>
        <w:t>1) </w:t>
      </w:r>
      <w:r>
        <w:rPr>
          <w:color w:val="000000"/>
          <w:u w:color="000000"/>
        </w:rPr>
        <w:t>szerokość pasa drogowego w liniach rozgraniczających:</w:t>
      </w:r>
    </w:p>
    <w:p w:rsidR="00A77B3E" w:rsidRDefault="00DD4464">
      <w:pPr>
        <w:keepLines/>
        <w:spacing w:before="120" w:after="120"/>
        <w:ind w:left="567" w:hanging="227"/>
        <w:rPr>
          <w:color w:val="000000"/>
          <w:u w:color="000000"/>
        </w:rPr>
      </w:pPr>
      <w:r>
        <w:t>a) </w:t>
      </w:r>
      <w:r>
        <w:rPr>
          <w:color w:val="000000"/>
          <w:u w:color="000000"/>
        </w:rPr>
        <w:t xml:space="preserve">dla terenu drogi dojazdowej oznaczonej na rysunku symbolem 1KDD, ustala się w zakresie od 12,0 m do </w:t>
      </w:r>
      <w:r>
        <w:rPr>
          <w:color w:val="000000"/>
          <w:u w:color="000000"/>
        </w:rPr>
        <w:t>12,3 m, zakończona placem manewrowym do zawracania w wymiarach 20,0 m x 20,9 m , zgodnie z rysunkiem planu,</w:t>
      </w:r>
    </w:p>
    <w:p w:rsidR="00A77B3E" w:rsidRDefault="00DD4464">
      <w:pPr>
        <w:keepLines/>
        <w:spacing w:before="120" w:after="120"/>
        <w:ind w:left="567" w:hanging="227"/>
        <w:rPr>
          <w:color w:val="000000"/>
          <w:u w:color="000000"/>
        </w:rPr>
      </w:pPr>
      <w:r>
        <w:t>b) </w:t>
      </w:r>
      <w:r>
        <w:rPr>
          <w:color w:val="000000"/>
          <w:u w:color="000000"/>
        </w:rPr>
        <w:t>dla terenu drogi dojazdowej oznaczonej na rysunku symbolem 2KDD, ustala się w zakresie od 11,6 m do 22,0 m, zgodnie z rysunkiem planu,</w:t>
      </w:r>
    </w:p>
    <w:p w:rsidR="00A77B3E" w:rsidRDefault="00DD4464">
      <w:pPr>
        <w:keepLines/>
        <w:spacing w:before="120" w:after="120"/>
        <w:ind w:left="567" w:hanging="227"/>
        <w:rPr>
          <w:color w:val="000000"/>
          <w:u w:color="000000"/>
        </w:rPr>
      </w:pPr>
      <w:r>
        <w:t>c) </w:t>
      </w:r>
      <w:r>
        <w:rPr>
          <w:color w:val="000000"/>
          <w:u w:color="000000"/>
        </w:rPr>
        <w:t xml:space="preserve">dla </w:t>
      </w:r>
      <w:r>
        <w:rPr>
          <w:color w:val="000000"/>
          <w:u w:color="000000"/>
        </w:rPr>
        <w:t>terenu drogi dojazdowej oznaczonej na rysunku symbolem 3KDD, ustala się w zakresie od 10,0 m do 10,1 m, zgodnie z rysunkiem planu,</w:t>
      </w:r>
    </w:p>
    <w:p w:rsidR="00A77B3E" w:rsidRDefault="00DD4464">
      <w:pPr>
        <w:keepLines/>
        <w:spacing w:before="120" w:after="120"/>
        <w:ind w:left="567" w:hanging="227"/>
        <w:rPr>
          <w:color w:val="000000"/>
          <w:u w:color="000000"/>
        </w:rPr>
      </w:pPr>
      <w:r>
        <w:t>d) </w:t>
      </w:r>
      <w:r>
        <w:rPr>
          <w:color w:val="000000"/>
          <w:u w:color="000000"/>
        </w:rPr>
        <w:t>dla terenu drogi dojazdowej oznaczonej na rysunku symbolem 4KDD, ustala się w zakresie od 12,0 m do 23,8 m, zgodnie z rysu</w:t>
      </w:r>
      <w:r>
        <w:rPr>
          <w:color w:val="000000"/>
          <w:u w:color="000000"/>
        </w:rPr>
        <w:t>nkiem planu,</w:t>
      </w:r>
    </w:p>
    <w:p w:rsidR="00A77B3E" w:rsidRDefault="00DD4464">
      <w:pPr>
        <w:keepLines/>
        <w:spacing w:before="120" w:after="120"/>
        <w:ind w:left="567" w:hanging="227"/>
        <w:rPr>
          <w:color w:val="000000"/>
          <w:u w:color="000000"/>
        </w:rPr>
      </w:pPr>
      <w:r>
        <w:t>e) </w:t>
      </w:r>
      <w:r>
        <w:rPr>
          <w:color w:val="000000"/>
          <w:u w:color="000000"/>
        </w:rPr>
        <w:t>dla terenu drogi dojazdowej oznaczonej na rysunku symbolem 5KDD, ustala się w zakresie od 11,9 m do 14,2 m, zgodnie z rysunkiem planu,</w:t>
      </w:r>
    </w:p>
    <w:p w:rsidR="00A77B3E" w:rsidRDefault="00DD4464">
      <w:pPr>
        <w:keepLines/>
        <w:spacing w:before="120" w:after="120"/>
        <w:ind w:left="567" w:hanging="227"/>
        <w:rPr>
          <w:color w:val="000000"/>
          <w:u w:color="000000"/>
        </w:rPr>
      </w:pPr>
      <w:r>
        <w:t>f) </w:t>
      </w:r>
      <w:r>
        <w:rPr>
          <w:color w:val="000000"/>
          <w:u w:color="000000"/>
        </w:rPr>
        <w:t xml:space="preserve">dla terenu drogi dojazdowej oznaczonej na rysunku symbolem 6KDD, ustala się w zakresie od 11,7 m do </w:t>
      </w:r>
      <w:r>
        <w:rPr>
          <w:color w:val="000000"/>
          <w:u w:color="000000"/>
        </w:rPr>
        <w:t>17,0 m, zgodnie z rysunkiem planu,</w:t>
      </w:r>
    </w:p>
    <w:p w:rsidR="00A77B3E" w:rsidRDefault="00DD4464">
      <w:pPr>
        <w:keepLines/>
        <w:spacing w:before="120" w:after="120"/>
        <w:ind w:left="567" w:hanging="227"/>
        <w:rPr>
          <w:color w:val="000000"/>
          <w:u w:color="000000"/>
        </w:rPr>
      </w:pPr>
      <w:r>
        <w:t>g) </w:t>
      </w:r>
      <w:r>
        <w:rPr>
          <w:color w:val="000000"/>
          <w:u w:color="000000"/>
        </w:rPr>
        <w:t>dla terenu drogi dojazdowej oznaczonej na rysunku symbolem 7KDD, ustala się w zakresie od 10,0 m do 12,0 m, zgodnie z rysunkiem planu;</w:t>
      </w:r>
    </w:p>
    <w:p w:rsidR="00A77B3E" w:rsidRDefault="00DD4464">
      <w:pPr>
        <w:spacing w:before="120" w:after="120"/>
        <w:ind w:left="340" w:hanging="227"/>
        <w:rPr>
          <w:color w:val="000000"/>
          <w:u w:color="000000"/>
        </w:rPr>
      </w:pPr>
      <w:r>
        <w:t>2) </w:t>
      </w:r>
      <w:r>
        <w:rPr>
          <w:color w:val="000000"/>
          <w:u w:color="000000"/>
        </w:rPr>
        <w:t>przeznaczenie podstawowe: drogi publiczne wraz z obiektami i urządzeniami związa</w:t>
      </w:r>
      <w:r>
        <w:rPr>
          <w:color w:val="000000"/>
          <w:u w:color="000000"/>
        </w:rPr>
        <w:t>nymi z prowadzeniem, zabezpieczeniem i obsługą ruchu drogowego;</w:t>
      </w:r>
    </w:p>
    <w:p w:rsidR="00A77B3E" w:rsidRDefault="00DD4464">
      <w:pPr>
        <w:spacing w:before="120" w:after="120"/>
        <w:ind w:left="340" w:hanging="227"/>
        <w:rPr>
          <w:color w:val="000000"/>
          <w:u w:color="000000"/>
        </w:rPr>
      </w:pPr>
      <w:r>
        <w:t>3) </w:t>
      </w:r>
      <w:r>
        <w:rPr>
          <w:color w:val="000000"/>
          <w:u w:color="000000"/>
        </w:rPr>
        <w:t>przeznaczenie uzupełniające: sieci i urządzenia infrastruktury technicznej, ścieżki rowerowe, przystanki oraz wiaty przystankowe.</w:t>
      </w:r>
    </w:p>
    <w:p w:rsidR="00A77B3E" w:rsidRDefault="00DD4464">
      <w:pPr>
        <w:keepLines/>
        <w:spacing w:before="120" w:after="120"/>
        <w:ind w:firstLine="340"/>
        <w:rPr>
          <w:color w:val="000000"/>
          <w:u w:color="000000"/>
        </w:rPr>
      </w:pPr>
      <w:r>
        <w:rPr>
          <w:b/>
        </w:rPr>
        <w:t>§ 34. </w:t>
      </w:r>
      <w:r>
        <w:t>1. </w:t>
      </w:r>
      <w:r>
        <w:rPr>
          <w:color w:val="000000"/>
          <w:u w:color="000000"/>
        </w:rPr>
        <w:t>Wyznacza się tereny oznaczone na rysunku planu sym</w:t>
      </w:r>
      <w:r>
        <w:rPr>
          <w:color w:val="000000"/>
          <w:u w:color="000000"/>
        </w:rPr>
        <w:t xml:space="preserve">bolami od </w:t>
      </w:r>
      <w:r>
        <w:rPr>
          <w:b/>
          <w:color w:val="000000"/>
          <w:u w:color="000000"/>
        </w:rPr>
        <w:t xml:space="preserve">1KDW </w:t>
      </w:r>
      <w:r>
        <w:rPr>
          <w:color w:val="000000"/>
          <w:u w:color="000000"/>
        </w:rPr>
        <w:t xml:space="preserve">do </w:t>
      </w:r>
      <w:r>
        <w:rPr>
          <w:b/>
          <w:color w:val="000000"/>
          <w:u w:color="000000"/>
        </w:rPr>
        <w:t>2KDW</w:t>
      </w:r>
      <w:r>
        <w:rPr>
          <w:color w:val="000000"/>
          <w:u w:color="000000"/>
        </w:rPr>
        <w:t xml:space="preserve"> - teren dróg wewnętrznych.</w:t>
      </w:r>
    </w:p>
    <w:p w:rsidR="00A77B3E" w:rsidRDefault="00DD4464">
      <w:pPr>
        <w:keepLines/>
        <w:spacing w:before="120" w:after="120"/>
        <w:ind w:firstLine="340"/>
        <w:rPr>
          <w:color w:val="000000"/>
          <w:u w:color="000000"/>
        </w:rPr>
      </w:pPr>
      <w:r>
        <w:t>2. </w:t>
      </w:r>
      <w:r>
        <w:rPr>
          <w:color w:val="000000"/>
          <w:u w:color="000000"/>
        </w:rPr>
        <w:t>Ustala się następujące warunki zagospodarowania terenu:</w:t>
      </w:r>
    </w:p>
    <w:p w:rsidR="00A77B3E" w:rsidRDefault="00DD4464">
      <w:pPr>
        <w:spacing w:before="120" w:after="120"/>
        <w:ind w:left="340" w:hanging="227"/>
        <w:rPr>
          <w:color w:val="000000"/>
          <w:u w:color="000000"/>
        </w:rPr>
      </w:pPr>
      <w:r>
        <w:t>1) </w:t>
      </w:r>
      <w:r>
        <w:rPr>
          <w:color w:val="000000"/>
          <w:u w:color="000000"/>
        </w:rPr>
        <w:t>szerokość w liniach rozgraniczających:</w:t>
      </w:r>
    </w:p>
    <w:p w:rsidR="00A77B3E" w:rsidRDefault="00DD4464">
      <w:pPr>
        <w:keepLines/>
        <w:spacing w:before="120" w:after="120"/>
        <w:ind w:left="567" w:hanging="227"/>
        <w:rPr>
          <w:color w:val="000000"/>
          <w:u w:color="000000"/>
        </w:rPr>
      </w:pPr>
      <w:r>
        <w:t>a) </w:t>
      </w:r>
      <w:r>
        <w:rPr>
          <w:color w:val="000000"/>
          <w:u w:color="000000"/>
        </w:rPr>
        <w:t>dla terenu drogi wewnętrznej oznaczonej na rysunku symbolem 1KDW, ustala się w zakresie do 22,4 m, zgo</w:t>
      </w:r>
      <w:r>
        <w:rPr>
          <w:color w:val="000000"/>
          <w:u w:color="000000"/>
        </w:rPr>
        <w:t>dnie z rysunkiem planu,</w:t>
      </w:r>
    </w:p>
    <w:p w:rsidR="00A77B3E" w:rsidRDefault="00DD4464">
      <w:pPr>
        <w:keepLines/>
        <w:spacing w:before="120" w:after="120"/>
        <w:ind w:left="567" w:hanging="227"/>
        <w:rPr>
          <w:color w:val="000000"/>
          <w:u w:color="000000"/>
        </w:rPr>
      </w:pPr>
      <w:r>
        <w:t>b) </w:t>
      </w:r>
      <w:r>
        <w:rPr>
          <w:color w:val="000000"/>
          <w:u w:color="000000"/>
        </w:rPr>
        <w:t>dla terenu drogi wewnętrznej oznaczonej na rysunku symbolem 2KDW, ustala się w zakresie od 7,0 m do 12,4 m, zgodnie z rysunkiem planu;</w:t>
      </w:r>
    </w:p>
    <w:p w:rsidR="00A77B3E" w:rsidRDefault="00DD4464">
      <w:pPr>
        <w:spacing w:before="120" w:after="120"/>
        <w:ind w:left="340" w:hanging="227"/>
        <w:rPr>
          <w:color w:val="000000"/>
          <w:u w:color="000000"/>
        </w:rPr>
      </w:pPr>
      <w:r>
        <w:t>2) </w:t>
      </w:r>
      <w:r>
        <w:rPr>
          <w:color w:val="000000"/>
          <w:u w:color="000000"/>
        </w:rPr>
        <w:t>przeznaczenie podstawowe: drogi wewnętrzne wraz z obiektami i urządzeniami związanymi z pro</w:t>
      </w:r>
      <w:r>
        <w:rPr>
          <w:color w:val="000000"/>
          <w:u w:color="000000"/>
        </w:rPr>
        <w:t>wadzeniem, zabezpieczeniem i obsługą ruchu drogowego;</w:t>
      </w:r>
    </w:p>
    <w:p w:rsidR="00A77B3E" w:rsidRDefault="00DD4464">
      <w:pPr>
        <w:spacing w:before="120" w:after="120"/>
        <w:ind w:left="340" w:hanging="227"/>
        <w:rPr>
          <w:color w:val="000000"/>
          <w:u w:color="000000"/>
        </w:rPr>
      </w:pPr>
      <w:r>
        <w:t>3) </w:t>
      </w:r>
      <w:r>
        <w:rPr>
          <w:color w:val="000000"/>
          <w:u w:color="000000"/>
        </w:rPr>
        <w:t>przeznaczenie uzupełniające: sieci i urządzenia infrastruktury technicznej, ścieżki rowerowe, przystanki oraz wiaty przystankowe.</w:t>
      </w:r>
    </w:p>
    <w:p w:rsidR="00A77B3E" w:rsidRDefault="00DD4464">
      <w:pPr>
        <w:keepNext/>
        <w:jc w:val="center"/>
        <w:rPr>
          <w:color w:val="000000"/>
          <w:u w:color="000000"/>
        </w:rPr>
      </w:pPr>
      <w:r>
        <w:rPr>
          <w:b/>
        </w:rPr>
        <w:t>Rozdział 4.</w:t>
      </w:r>
      <w:r>
        <w:rPr>
          <w:color w:val="000000"/>
          <w:u w:color="000000"/>
        </w:rPr>
        <w:br/>
      </w:r>
      <w:r>
        <w:rPr>
          <w:b/>
          <w:color w:val="000000"/>
          <w:u w:color="000000"/>
        </w:rPr>
        <w:t>Ustalenia dotyczące terenów infrastruktury</w:t>
      </w:r>
    </w:p>
    <w:p w:rsidR="00A77B3E" w:rsidRDefault="00DD4464">
      <w:pPr>
        <w:keepLines/>
        <w:spacing w:before="120" w:after="120"/>
        <w:ind w:firstLine="340"/>
        <w:rPr>
          <w:color w:val="000000"/>
          <w:u w:color="000000"/>
        </w:rPr>
      </w:pPr>
      <w:r>
        <w:rPr>
          <w:b/>
        </w:rPr>
        <w:t>§ 35. </w:t>
      </w:r>
      <w:r>
        <w:t>1. </w:t>
      </w:r>
      <w:r>
        <w:rPr>
          <w:color w:val="000000"/>
          <w:u w:color="000000"/>
        </w:rPr>
        <w:t>Wyzna</w:t>
      </w:r>
      <w:r>
        <w:rPr>
          <w:color w:val="000000"/>
          <w:u w:color="000000"/>
        </w:rPr>
        <w:t xml:space="preserve">cza się tereny oznaczone na rysunku planu symbolami </w:t>
      </w:r>
      <w:r>
        <w:rPr>
          <w:b/>
          <w:color w:val="000000"/>
          <w:u w:color="000000"/>
        </w:rPr>
        <w:t xml:space="preserve">1E i 2E </w:t>
      </w:r>
      <w:r>
        <w:rPr>
          <w:color w:val="000000"/>
          <w:u w:color="000000"/>
        </w:rPr>
        <w:t xml:space="preserve">– tereny infrastruktury technicznej – energetyka. </w:t>
      </w:r>
    </w:p>
    <w:p w:rsidR="00A77B3E" w:rsidRDefault="00DD4464">
      <w:pPr>
        <w:keepLines/>
        <w:spacing w:before="120" w:after="120"/>
        <w:ind w:firstLine="340"/>
        <w:rPr>
          <w:color w:val="000000"/>
          <w:u w:color="000000"/>
        </w:rPr>
      </w:pPr>
      <w:r>
        <w:t>2. </w:t>
      </w:r>
      <w:r>
        <w:rPr>
          <w:color w:val="000000"/>
          <w:u w:color="000000"/>
        </w:rPr>
        <w:t>Ustala się następujące warunki zagospodarowania:</w:t>
      </w:r>
    </w:p>
    <w:p w:rsidR="00A77B3E" w:rsidRDefault="00DD4464">
      <w:pPr>
        <w:spacing w:before="120" w:after="120"/>
        <w:ind w:left="340" w:hanging="227"/>
        <w:rPr>
          <w:color w:val="000000"/>
          <w:u w:color="000000"/>
        </w:rPr>
      </w:pPr>
      <w:r>
        <w:t>1) </w:t>
      </w:r>
      <w:r>
        <w:rPr>
          <w:color w:val="000000"/>
          <w:u w:color="000000"/>
        </w:rPr>
        <w:t xml:space="preserve">dopuszcza się sytuowanie budynków w odległości 1,5 m od granicy przyległych nieruchomości </w:t>
      </w:r>
      <w:r>
        <w:rPr>
          <w:color w:val="000000"/>
          <w:u w:color="000000"/>
        </w:rPr>
        <w:t>lub bezpośrednio przy tej granicy.</w:t>
      </w:r>
    </w:p>
    <w:p w:rsidR="00A77B3E" w:rsidRDefault="00DD4464">
      <w:pPr>
        <w:keepLines/>
        <w:spacing w:before="120" w:after="120"/>
        <w:ind w:firstLine="340"/>
        <w:rPr>
          <w:color w:val="000000"/>
          <w:u w:color="000000"/>
        </w:rPr>
      </w:pPr>
      <w:r>
        <w:t>3. </w:t>
      </w:r>
      <w:r>
        <w:rPr>
          <w:color w:val="000000"/>
          <w:u w:color="000000"/>
        </w:rPr>
        <w:t>Zasady kształtowania zabudowy oraz wskaźniki zagospodarowania terenu:</w:t>
      </w:r>
    </w:p>
    <w:p w:rsidR="00A77B3E" w:rsidRDefault="00DD4464">
      <w:pPr>
        <w:spacing w:before="120" w:after="120"/>
        <w:ind w:left="340" w:hanging="227"/>
        <w:rPr>
          <w:color w:val="000000"/>
          <w:u w:color="000000"/>
        </w:rPr>
      </w:pPr>
      <w:r>
        <w:t>1) </w:t>
      </w:r>
      <w:r>
        <w:rPr>
          <w:color w:val="000000"/>
          <w:u w:color="000000"/>
        </w:rPr>
        <w:t>wskaźnik intensywności zabudowy od 0,01 do 0,4;</w:t>
      </w:r>
    </w:p>
    <w:p w:rsidR="00A77B3E" w:rsidRDefault="00DD4464">
      <w:pPr>
        <w:spacing w:before="120" w:after="120"/>
        <w:ind w:left="340" w:hanging="227"/>
        <w:rPr>
          <w:color w:val="000000"/>
          <w:u w:color="000000"/>
        </w:rPr>
      </w:pPr>
      <w:r>
        <w:t>2) </w:t>
      </w:r>
      <w:r>
        <w:rPr>
          <w:color w:val="000000"/>
          <w:u w:color="000000"/>
        </w:rPr>
        <w:t xml:space="preserve">maksymalna wielkość powierzchni zabudowy na działce w stosunku do powierzchni działki </w:t>
      </w:r>
      <w:r>
        <w:rPr>
          <w:color w:val="000000"/>
          <w:u w:color="000000"/>
        </w:rPr>
        <w:t>budowlanej: 35%;</w:t>
      </w:r>
    </w:p>
    <w:p w:rsidR="00A77B3E" w:rsidRDefault="00DD4464">
      <w:pPr>
        <w:spacing w:before="120" w:after="120"/>
        <w:ind w:left="340" w:hanging="227"/>
        <w:rPr>
          <w:color w:val="000000"/>
          <w:u w:color="000000"/>
        </w:rPr>
      </w:pPr>
      <w:r>
        <w:t>3) </w:t>
      </w:r>
      <w:r>
        <w:rPr>
          <w:color w:val="000000"/>
          <w:u w:color="000000"/>
        </w:rPr>
        <w:t>minimalny udział powierzchni biologicznie czynnej w odniesieniu do powierzchni działki budowlanej: 10%;</w:t>
      </w:r>
    </w:p>
    <w:p w:rsidR="00A77B3E" w:rsidRDefault="00DD4464">
      <w:pPr>
        <w:spacing w:before="120" w:after="120"/>
        <w:ind w:left="340" w:hanging="227"/>
        <w:rPr>
          <w:color w:val="000000"/>
          <w:u w:color="000000"/>
        </w:rPr>
      </w:pPr>
      <w:r>
        <w:lastRenderedPageBreak/>
        <w:t>4) </w:t>
      </w:r>
      <w:r>
        <w:rPr>
          <w:color w:val="000000"/>
          <w:u w:color="000000"/>
        </w:rPr>
        <w:t>wysokość zabudowy do 4,0 m;</w:t>
      </w:r>
    </w:p>
    <w:p w:rsidR="00A77B3E" w:rsidRDefault="00DD4464">
      <w:pPr>
        <w:spacing w:before="120" w:after="120"/>
        <w:ind w:left="340" w:hanging="227"/>
        <w:rPr>
          <w:color w:val="000000"/>
          <w:u w:color="000000"/>
        </w:rPr>
      </w:pPr>
      <w:r>
        <w:t>5) </w:t>
      </w:r>
      <w:r>
        <w:rPr>
          <w:color w:val="000000"/>
          <w:u w:color="000000"/>
        </w:rPr>
        <w:t>rodzaj dachu:</w:t>
      </w:r>
    </w:p>
    <w:p w:rsidR="00A77B3E" w:rsidRDefault="00DD4464">
      <w:pPr>
        <w:keepLines/>
        <w:spacing w:before="120" w:after="120"/>
        <w:ind w:left="567" w:hanging="227"/>
        <w:rPr>
          <w:color w:val="000000"/>
          <w:u w:color="000000"/>
        </w:rPr>
      </w:pPr>
      <w:r>
        <w:t>a) </w:t>
      </w:r>
      <w:r>
        <w:rPr>
          <w:color w:val="000000"/>
          <w:u w:color="000000"/>
        </w:rPr>
        <w:t>płaski, o kącie nachylenia połaci do 7</w:t>
      </w:r>
      <w:r>
        <w:rPr>
          <w:color w:val="000000"/>
          <w:u w:color="000000"/>
          <w:vertAlign w:val="superscript"/>
        </w:rPr>
        <w:t>o</w:t>
      </w:r>
      <w:r>
        <w:rPr>
          <w:color w:val="000000"/>
          <w:u w:color="000000"/>
        </w:rPr>
        <w:t>,</w:t>
      </w:r>
    </w:p>
    <w:p w:rsidR="00A77B3E" w:rsidRDefault="00DD4464">
      <w:pPr>
        <w:keepLines/>
        <w:spacing w:before="120" w:after="120"/>
        <w:ind w:left="567" w:hanging="227"/>
        <w:rPr>
          <w:color w:val="000000"/>
          <w:u w:color="000000"/>
        </w:rPr>
      </w:pPr>
      <w:r>
        <w:t>b) </w:t>
      </w:r>
      <w:r>
        <w:rPr>
          <w:color w:val="000000"/>
          <w:u w:color="000000"/>
        </w:rPr>
        <w:t xml:space="preserve">dwuspadowy o kącie nachylenia połaci </w:t>
      </w:r>
      <w:r>
        <w:rPr>
          <w:color w:val="000000"/>
          <w:u w:color="000000"/>
        </w:rPr>
        <w:t>do 20</w:t>
      </w:r>
      <w:r>
        <w:rPr>
          <w:color w:val="000000"/>
          <w:u w:color="000000"/>
          <w:vertAlign w:val="superscript"/>
        </w:rPr>
        <w:t>o</w:t>
      </w:r>
      <w:r>
        <w:rPr>
          <w:color w:val="000000"/>
          <w:u w:color="000000"/>
        </w:rPr>
        <w:t>;</w:t>
      </w:r>
    </w:p>
    <w:p w:rsidR="00A77B3E" w:rsidRDefault="00DD4464">
      <w:pPr>
        <w:spacing w:before="120" w:after="120"/>
        <w:ind w:left="340" w:hanging="227"/>
        <w:rPr>
          <w:color w:val="000000"/>
          <w:u w:color="000000"/>
        </w:rPr>
      </w:pPr>
      <w:r>
        <w:t>6) </w:t>
      </w:r>
      <w:r>
        <w:rPr>
          <w:color w:val="000000"/>
          <w:u w:color="000000"/>
        </w:rPr>
        <w:t>realizacja elewacji z zastosowaniem nie więcej niż 2 rodzajów i 2 kolorów materiałów wykończeniowych;</w:t>
      </w:r>
    </w:p>
    <w:p w:rsidR="00A77B3E" w:rsidRDefault="00DD4464">
      <w:pPr>
        <w:spacing w:before="120" w:after="120"/>
        <w:ind w:left="340" w:hanging="227"/>
        <w:rPr>
          <w:color w:val="000000"/>
          <w:u w:color="000000"/>
        </w:rPr>
      </w:pPr>
      <w:r>
        <w:t>7) </w:t>
      </w:r>
      <w:r>
        <w:rPr>
          <w:color w:val="000000"/>
          <w:u w:color="000000"/>
        </w:rPr>
        <w:t>zakaz stosowania na elewacjach blach trapezowych, falistych i blachodachówki oraz płytek ceramicznych.</w:t>
      </w:r>
    </w:p>
    <w:p w:rsidR="00A77B3E" w:rsidRDefault="00DD4464">
      <w:pPr>
        <w:keepLines/>
        <w:spacing w:before="120" w:after="120"/>
        <w:ind w:firstLine="340"/>
        <w:rPr>
          <w:color w:val="000000"/>
          <w:u w:color="000000"/>
        </w:rPr>
      </w:pPr>
      <w:r>
        <w:t>4. </w:t>
      </w:r>
      <w:r>
        <w:rPr>
          <w:color w:val="000000"/>
          <w:u w:color="000000"/>
        </w:rPr>
        <w:t>Zasady obsługi komunikacyjnej:</w:t>
      </w:r>
    </w:p>
    <w:p w:rsidR="00A77B3E" w:rsidRDefault="00DD4464">
      <w:pPr>
        <w:spacing w:before="120" w:after="120"/>
        <w:ind w:left="340" w:hanging="227"/>
        <w:rPr>
          <w:color w:val="000000"/>
          <w:u w:color="000000"/>
        </w:rPr>
      </w:pPr>
      <w:r>
        <w:t>1) </w:t>
      </w:r>
      <w:r>
        <w:rPr>
          <w:color w:val="000000"/>
          <w:u w:color="000000"/>
        </w:rPr>
        <w:t>dla terenu oznaczonego symbolem 1E ustala się obsługę komunikacyjną z drogi publicznej - drogi lokalnej, oznaczonej na rysunku planu symbolem 1KDL;</w:t>
      </w:r>
    </w:p>
    <w:p w:rsidR="00A77B3E" w:rsidRDefault="00DD4464">
      <w:pPr>
        <w:spacing w:before="120" w:after="120"/>
        <w:ind w:left="340" w:hanging="227"/>
        <w:rPr>
          <w:color w:val="000000"/>
          <w:u w:color="000000"/>
        </w:rPr>
      </w:pPr>
      <w:r>
        <w:t>2) </w:t>
      </w:r>
      <w:r>
        <w:rPr>
          <w:color w:val="000000"/>
          <w:u w:color="000000"/>
        </w:rPr>
        <w:t xml:space="preserve">dla terenu oznaczonego symbolem 2E ustala się obsługę komunikacyjną z drogi publicznej - drogi lokalnej, </w:t>
      </w:r>
      <w:r>
        <w:rPr>
          <w:color w:val="000000"/>
          <w:u w:color="000000"/>
        </w:rPr>
        <w:t>oznaczonej na rysunku planu symbolem 1KDD.</w:t>
      </w:r>
    </w:p>
    <w:p w:rsidR="00A77B3E" w:rsidRDefault="00DD4464">
      <w:pPr>
        <w:keepLines/>
        <w:spacing w:before="120" w:after="120"/>
        <w:ind w:firstLine="340"/>
        <w:rPr>
          <w:color w:val="000000"/>
          <w:u w:color="000000"/>
        </w:rPr>
      </w:pPr>
      <w:r>
        <w:t>5. </w:t>
      </w:r>
      <w:r>
        <w:rPr>
          <w:color w:val="000000"/>
          <w:u w:color="000000"/>
        </w:rPr>
        <w:t>Warunki w zakresie infrastruktury technicznej ustalone w Dziale IV.</w:t>
      </w:r>
    </w:p>
    <w:p w:rsidR="00A77B3E" w:rsidRDefault="00DD4464">
      <w:pPr>
        <w:keepNext/>
        <w:keepLines/>
        <w:jc w:val="center"/>
        <w:rPr>
          <w:color w:val="000000"/>
          <w:u w:color="000000"/>
        </w:rPr>
      </w:pPr>
      <w:r>
        <w:rPr>
          <w:b/>
          <w:caps/>
        </w:rPr>
        <w:t>Dział IV.</w:t>
      </w:r>
      <w:r>
        <w:rPr>
          <w:color w:val="000000"/>
          <w:u w:color="000000"/>
        </w:rPr>
        <w:br/>
      </w:r>
      <w:r>
        <w:rPr>
          <w:b/>
          <w:color w:val="000000"/>
          <w:u w:color="000000"/>
        </w:rPr>
        <w:t>USTALENIA SZCZEGÓŁOWE DOTYCZCE INFRASTRUKTURY TECHNICZNEJ</w:t>
      </w:r>
    </w:p>
    <w:p w:rsidR="00A77B3E" w:rsidRDefault="00DD4464">
      <w:pPr>
        <w:keepLines/>
        <w:spacing w:before="120" w:after="120"/>
        <w:ind w:firstLine="340"/>
        <w:rPr>
          <w:color w:val="000000"/>
          <w:u w:color="000000"/>
        </w:rPr>
      </w:pPr>
      <w:r>
        <w:rPr>
          <w:b/>
        </w:rPr>
        <w:t>§ 36. </w:t>
      </w:r>
      <w:r>
        <w:t>1. </w:t>
      </w:r>
      <w:r>
        <w:rPr>
          <w:color w:val="000000"/>
          <w:u w:color="000000"/>
        </w:rPr>
        <w:t>Ustala się następujące zasady wyposażenia i obsługi w zakresie za</w:t>
      </w:r>
      <w:r>
        <w:rPr>
          <w:color w:val="000000"/>
          <w:u w:color="000000"/>
        </w:rPr>
        <w:t>opatrzenia w wodę:</w:t>
      </w:r>
    </w:p>
    <w:p w:rsidR="00A77B3E" w:rsidRDefault="00DD4464">
      <w:pPr>
        <w:spacing w:before="120" w:after="120"/>
        <w:ind w:left="340" w:hanging="227"/>
        <w:rPr>
          <w:color w:val="000000"/>
          <w:u w:color="000000"/>
        </w:rPr>
      </w:pPr>
      <w:r>
        <w:t>1) </w:t>
      </w:r>
      <w:r>
        <w:rPr>
          <w:color w:val="000000"/>
          <w:u w:color="000000"/>
        </w:rPr>
        <w:t>zaopatrzenie w wodę do celów socjalno – bytowych, gospodarczych i przeciwpożarowych z istniejącej i projektowanej miejskiej sieci wodociągowej.</w:t>
      </w:r>
    </w:p>
    <w:p w:rsidR="00A77B3E" w:rsidRDefault="00DD4464">
      <w:pPr>
        <w:keepLines/>
        <w:spacing w:before="120" w:after="120"/>
        <w:ind w:firstLine="340"/>
        <w:rPr>
          <w:color w:val="000000"/>
          <w:u w:color="000000"/>
        </w:rPr>
      </w:pPr>
      <w:r>
        <w:t>2. </w:t>
      </w:r>
      <w:r>
        <w:rPr>
          <w:color w:val="000000"/>
          <w:u w:color="000000"/>
        </w:rPr>
        <w:t>Ustala się następujące zasady wyposażenia i obsługi w zakresie odprowadzania ścieków:</w:t>
      </w:r>
    </w:p>
    <w:p w:rsidR="00A77B3E" w:rsidRDefault="00DD4464">
      <w:pPr>
        <w:spacing w:before="120" w:after="120"/>
        <w:ind w:left="340" w:hanging="227"/>
        <w:rPr>
          <w:color w:val="000000"/>
          <w:u w:color="000000"/>
        </w:rPr>
      </w:pPr>
      <w:r>
        <w:t>1) </w:t>
      </w:r>
      <w:r>
        <w:rPr>
          <w:color w:val="000000"/>
          <w:u w:color="000000"/>
        </w:rPr>
        <w:t>odprowadzenie ścieków poprzez istniejące i projektowane sieci do zbiorowego systemu odprowadzania ścieków;</w:t>
      </w:r>
    </w:p>
    <w:p w:rsidR="00A77B3E" w:rsidRDefault="00DD4464">
      <w:pPr>
        <w:spacing w:before="120" w:after="120"/>
        <w:ind w:left="340" w:hanging="227"/>
        <w:rPr>
          <w:color w:val="000000"/>
          <w:u w:color="000000"/>
        </w:rPr>
      </w:pPr>
      <w:r>
        <w:t>2) </w:t>
      </w:r>
      <w:r>
        <w:rPr>
          <w:color w:val="000000"/>
          <w:u w:color="000000"/>
        </w:rPr>
        <w:t>zakaz odprowadzania ścieków do szczelnych, bezodpływowych zbiorników na nieczystości ciekłe oraz przydomowych oczyszczalni ścieków.</w:t>
      </w:r>
    </w:p>
    <w:p w:rsidR="00A77B3E" w:rsidRDefault="00DD4464">
      <w:pPr>
        <w:keepLines/>
        <w:spacing w:before="120" w:after="120"/>
        <w:ind w:firstLine="340"/>
        <w:rPr>
          <w:color w:val="000000"/>
          <w:u w:color="000000"/>
        </w:rPr>
      </w:pPr>
      <w:r>
        <w:t>3. </w:t>
      </w:r>
      <w:r>
        <w:rPr>
          <w:color w:val="000000"/>
          <w:u w:color="000000"/>
        </w:rPr>
        <w:t>Ustala s</w:t>
      </w:r>
      <w:r>
        <w:rPr>
          <w:color w:val="000000"/>
          <w:u w:color="000000"/>
        </w:rPr>
        <w:t>ię następujące zasady wyposażenia i obsługi w zakresie odprowadzania wód opadowych i roztopowych:</w:t>
      </w:r>
    </w:p>
    <w:p w:rsidR="00A77B3E" w:rsidRDefault="00DD4464">
      <w:pPr>
        <w:spacing w:before="120" w:after="120"/>
        <w:ind w:left="340" w:hanging="227"/>
        <w:rPr>
          <w:color w:val="000000"/>
          <w:u w:color="000000"/>
        </w:rPr>
      </w:pPr>
      <w:r>
        <w:t>1) </w:t>
      </w:r>
      <w:r>
        <w:rPr>
          <w:color w:val="000000"/>
          <w:u w:color="000000"/>
        </w:rPr>
        <w:t>obowiązuje maksymalne zagospodarowanie wód opadowych w granicach nieruchomości przez naturalną i wymuszoną retencję gruntu;</w:t>
      </w:r>
    </w:p>
    <w:p w:rsidR="00A77B3E" w:rsidRDefault="00DD4464">
      <w:pPr>
        <w:spacing w:before="120" w:after="120"/>
        <w:ind w:left="340" w:hanging="227"/>
        <w:rPr>
          <w:color w:val="000000"/>
          <w:u w:color="000000"/>
        </w:rPr>
      </w:pPr>
      <w:r>
        <w:t>2) </w:t>
      </w:r>
      <w:r>
        <w:rPr>
          <w:color w:val="000000"/>
          <w:u w:color="000000"/>
        </w:rPr>
        <w:t>odprowadzenie ścieków opadow</w:t>
      </w:r>
      <w:r>
        <w:rPr>
          <w:color w:val="000000"/>
          <w:u w:color="000000"/>
        </w:rPr>
        <w:t>ych i roztopowych poprzez projektowany system sieci kanalizacji deszczowej;</w:t>
      </w:r>
    </w:p>
    <w:p w:rsidR="00A77B3E" w:rsidRDefault="00DD4464">
      <w:pPr>
        <w:spacing w:before="120" w:after="120"/>
        <w:ind w:left="340" w:hanging="227"/>
        <w:rPr>
          <w:color w:val="000000"/>
          <w:u w:color="000000"/>
        </w:rPr>
      </w:pPr>
      <w:r>
        <w:t>3) </w:t>
      </w:r>
      <w:r>
        <w:rPr>
          <w:color w:val="000000"/>
          <w:u w:color="000000"/>
        </w:rPr>
        <w:t>nakaz stosowania urządzeń umożliwiających wykorzystanie na miejscu wód opadowych i roztopowych, z dopuszczeniem odprowadzenia ich do gruntu na warunkach określonych w przepisach</w:t>
      </w:r>
      <w:r>
        <w:rPr>
          <w:color w:val="000000"/>
          <w:u w:color="000000"/>
        </w:rPr>
        <w:t xml:space="preserve"> odrębnych, w celu ograniczenia ich odpływu do sieci kanalizacji deszczowej;</w:t>
      </w:r>
    </w:p>
    <w:p w:rsidR="00A77B3E" w:rsidRDefault="00DD4464">
      <w:pPr>
        <w:spacing w:before="120" w:after="120"/>
        <w:ind w:left="340" w:hanging="227"/>
        <w:rPr>
          <w:color w:val="000000"/>
          <w:u w:color="000000"/>
        </w:rPr>
      </w:pPr>
      <w:r>
        <w:t>4) </w:t>
      </w:r>
      <w:r>
        <w:rPr>
          <w:color w:val="000000"/>
          <w:u w:color="000000"/>
        </w:rPr>
        <w:t>nakaz stosowania rozwiązań umożliwiających retencjonowanie nadmiaru wód opadowych i roztopowych, spływających z powierzchni szczelnych dachów, ulic i placów, przed ich odprowad</w:t>
      </w:r>
      <w:r>
        <w:rPr>
          <w:color w:val="000000"/>
          <w:u w:color="000000"/>
        </w:rPr>
        <w:t>zeniem do miejskiej sieci kanalizacji deszczowej.</w:t>
      </w:r>
    </w:p>
    <w:p w:rsidR="00A77B3E" w:rsidRDefault="00DD4464">
      <w:pPr>
        <w:keepLines/>
        <w:spacing w:before="120" w:after="120"/>
        <w:ind w:firstLine="340"/>
        <w:rPr>
          <w:color w:val="000000"/>
          <w:u w:color="000000"/>
        </w:rPr>
      </w:pPr>
      <w:r>
        <w:t>4. </w:t>
      </w:r>
      <w:r>
        <w:rPr>
          <w:color w:val="000000"/>
          <w:u w:color="000000"/>
        </w:rPr>
        <w:t>Ustala się następujące zasady wyposażenia i obsługi w zakresie zaopatrzenia w energię elektryczną:</w:t>
      </w:r>
    </w:p>
    <w:p w:rsidR="00A77B3E" w:rsidRDefault="00DD4464">
      <w:pPr>
        <w:spacing w:before="120" w:after="120"/>
        <w:ind w:left="340" w:hanging="227"/>
        <w:rPr>
          <w:color w:val="000000"/>
          <w:u w:color="000000"/>
        </w:rPr>
      </w:pPr>
      <w:r>
        <w:t>1) </w:t>
      </w:r>
      <w:r>
        <w:rPr>
          <w:color w:val="000000"/>
          <w:u w:color="000000"/>
        </w:rPr>
        <w:t>zasilanie w energię elektryczną z istniejących i projektowanych stacji transformatorowych;</w:t>
      </w:r>
    </w:p>
    <w:p w:rsidR="00A77B3E" w:rsidRDefault="00DD4464">
      <w:pPr>
        <w:spacing w:before="120" w:after="120"/>
        <w:ind w:left="340" w:hanging="227"/>
        <w:rPr>
          <w:color w:val="000000"/>
          <w:u w:color="000000"/>
        </w:rPr>
      </w:pPr>
      <w:r>
        <w:t>2) </w:t>
      </w:r>
      <w:r>
        <w:rPr>
          <w:color w:val="000000"/>
          <w:u w:color="000000"/>
        </w:rPr>
        <w:t>dla now</w:t>
      </w:r>
      <w:r>
        <w:rPr>
          <w:color w:val="000000"/>
          <w:u w:color="000000"/>
        </w:rPr>
        <w:t>o realizowanych odcinków sieci elektroenergetycznych obowiązuje zastosowanie wyłącznie linii kablowych układanych w gruncie.</w:t>
      </w:r>
    </w:p>
    <w:p w:rsidR="00A77B3E" w:rsidRDefault="00DD4464">
      <w:pPr>
        <w:keepLines/>
        <w:spacing w:before="120" w:after="120"/>
        <w:ind w:firstLine="340"/>
        <w:rPr>
          <w:color w:val="000000"/>
          <w:u w:color="000000"/>
        </w:rPr>
      </w:pPr>
      <w:r>
        <w:t>5. </w:t>
      </w:r>
      <w:r>
        <w:rPr>
          <w:color w:val="000000"/>
          <w:u w:color="000000"/>
        </w:rPr>
        <w:t>Ustala się następujące zasady wyposażenia i obsługi w gaz:</w:t>
      </w:r>
    </w:p>
    <w:p w:rsidR="00A77B3E" w:rsidRDefault="00DD4464">
      <w:pPr>
        <w:spacing w:before="120" w:after="120"/>
        <w:ind w:left="340" w:hanging="227"/>
        <w:rPr>
          <w:color w:val="000000"/>
          <w:u w:color="000000"/>
        </w:rPr>
      </w:pPr>
      <w:r>
        <w:t>1) </w:t>
      </w:r>
      <w:r>
        <w:rPr>
          <w:color w:val="000000"/>
          <w:u w:color="000000"/>
        </w:rPr>
        <w:t>poprzez przyłączenie do istniejącej i projektowanej sieci gazowej.</w:t>
      </w:r>
    </w:p>
    <w:p w:rsidR="00A77B3E" w:rsidRDefault="00DD4464">
      <w:pPr>
        <w:keepLines/>
        <w:spacing w:before="120" w:after="120"/>
        <w:ind w:firstLine="340"/>
        <w:rPr>
          <w:color w:val="000000"/>
          <w:u w:color="000000"/>
        </w:rPr>
      </w:pPr>
      <w:r>
        <w:t>6. </w:t>
      </w:r>
      <w:r>
        <w:rPr>
          <w:color w:val="000000"/>
          <w:u w:color="000000"/>
        </w:rPr>
        <w:t>Ustala się następujące zasady wyposażenia i obsługi w zakresie zaopatrzenia w ciepło:</w:t>
      </w:r>
    </w:p>
    <w:p w:rsidR="00A77B3E" w:rsidRDefault="00DD4464">
      <w:pPr>
        <w:spacing w:before="120" w:after="120"/>
        <w:ind w:left="340" w:hanging="227"/>
        <w:rPr>
          <w:color w:val="000000"/>
          <w:u w:color="000000"/>
        </w:rPr>
      </w:pPr>
      <w:r>
        <w:t>1) </w:t>
      </w:r>
      <w:r>
        <w:rPr>
          <w:color w:val="000000"/>
          <w:u w:color="000000"/>
        </w:rPr>
        <w:t>zakaz stosowania indywidualnych źródeł zaopatrzenia w ciepło powodujących emisję spalin przekraczających dopuszczalne normy;</w:t>
      </w:r>
    </w:p>
    <w:p w:rsidR="00A77B3E" w:rsidRDefault="00DD4464">
      <w:pPr>
        <w:spacing w:before="120" w:after="120"/>
        <w:ind w:left="340" w:hanging="227"/>
        <w:rPr>
          <w:color w:val="000000"/>
          <w:u w:color="000000"/>
        </w:rPr>
      </w:pPr>
      <w:r>
        <w:lastRenderedPageBreak/>
        <w:t>2) </w:t>
      </w:r>
      <w:r>
        <w:rPr>
          <w:color w:val="000000"/>
          <w:u w:color="000000"/>
        </w:rPr>
        <w:t xml:space="preserve">obowiązek stosowania bezpiecznych </w:t>
      </w:r>
      <w:r>
        <w:rPr>
          <w:color w:val="000000"/>
          <w:u w:color="000000"/>
        </w:rPr>
        <w:t>ekologicznie nośników energii cieplnej w tym źródeł energii odnawialnej.</w:t>
      </w:r>
    </w:p>
    <w:p w:rsidR="00A77B3E" w:rsidRDefault="00DD4464">
      <w:pPr>
        <w:keepLines/>
        <w:spacing w:before="120" w:after="120"/>
        <w:ind w:firstLine="340"/>
        <w:rPr>
          <w:color w:val="000000"/>
          <w:u w:color="000000"/>
        </w:rPr>
      </w:pPr>
      <w:r>
        <w:t>7. </w:t>
      </w:r>
      <w:r>
        <w:rPr>
          <w:color w:val="000000"/>
          <w:u w:color="000000"/>
        </w:rPr>
        <w:t>Ustala się następujące zasady wyposażenia i obsługi w łącza telefoniczne i teleinformatyczne:</w:t>
      </w:r>
    </w:p>
    <w:p w:rsidR="00A77B3E" w:rsidRDefault="00DD4464">
      <w:pPr>
        <w:spacing w:before="120" w:after="120"/>
        <w:ind w:left="340" w:hanging="227"/>
        <w:rPr>
          <w:color w:val="000000"/>
          <w:u w:color="000000"/>
        </w:rPr>
      </w:pPr>
      <w:r>
        <w:t>1) </w:t>
      </w:r>
      <w:r>
        <w:rPr>
          <w:color w:val="000000"/>
          <w:u w:color="000000"/>
        </w:rPr>
        <w:t>zaopatrzenie w stacjonarne łącza telefoniczne z istniejącej i projektowanej sieci t</w:t>
      </w:r>
      <w:r>
        <w:rPr>
          <w:color w:val="000000"/>
          <w:u w:color="000000"/>
        </w:rPr>
        <w:t>elekomunikacyjnej;</w:t>
      </w:r>
    </w:p>
    <w:p w:rsidR="00A77B3E" w:rsidRDefault="00DD4464">
      <w:pPr>
        <w:spacing w:before="120" w:after="120"/>
        <w:ind w:left="340" w:hanging="227"/>
        <w:rPr>
          <w:color w:val="000000"/>
          <w:u w:color="000000"/>
        </w:rPr>
      </w:pPr>
      <w:r>
        <w:t>2) </w:t>
      </w:r>
      <w:r>
        <w:rPr>
          <w:color w:val="000000"/>
          <w:u w:color="000000"/>
        </w:rPr>
        <w:t>dopuszcza się lokalizację inwestycji celu publicznego z zakresu telekomunikacji na warunkach określonych w przepisach odrębnych i szczególnych;</w:t>
      </w:r>
    </w:p>
    <w:p w:rsidR="00A77B3E" w:rsidRDefault="00DD4464">
      <w:pPr>
        <w:spacing w:before="120" w:after="120"/>
        <w:ind w:left="340" w:hanging="227"/>
        <w:rPr>
          <w:color w:val="000000"/>
          <w:u w:color="000000"/>
        </w:rPr>
      </w:pPr>
      <w:r>
        <w:t>3) </w:t>
      </w:r>
      <w:r>
        <w:rPr>
          <w:color w:val="000000"/>
          <w:u w:color="000000"/>
        </w:rPr>
        <w:t>obowiązuje realizacja podziemnej sieci teletechnicznej.</w:t>
      </w:r>
    </w:p>
    <w:p w:rsidR="00A77B3E" w:rsidRDefault="00DD4464">
      <w:pPr>
        <w:keepLines/>
        <w:spacing w:before="120" w:after="120"/>
        <w:ind w:firstLine="340"/>
        <w:rPr>
          <w:color w:val="000000"/>
          <w:u w:color="000000"/>
        </w:rPr>
      </w:pPr>
      <w:r>
        <w:t>8. </w:t>
      </w:r>
      <w:r>
        <w:rPr>
          <w:color w:val="000000"/>
          <w:u w:color="000000"/>
        </w:rPr>
        <w:t>Ustala się następujące zasad</w:t>
      </w:r>
      <w:r>
        <w:rPr>
          <w:color w:val="000000"/>
          <w:u w:color="000000"/>
        </w:rPr>
        <w:t>y wyposażenia i obsługi w zakresie gospodarki odpadami stałymi:</w:t>
      </w:r>
    </w:p>
    <w:p w:rsidR="00A77B3E" w:rsidRDefault="00DD4464">
      <w:pPr>
        <w:spacing w:before="120" w:after="120"/>
        <w:ind w:left="340" w:hanging="227"/>
        <w:rPr>
          <w:color w:val="000000"/>
          <w:u w:color="000000"/>
        </w:rPr>
      </w:pPr>
      <w:r>
        <w:t>1) </w:t>
      </w:r>
      <w:r>
        <w:rPr>
          <w:color w:val="000000"/>
          <w:u w:color="000000"/>
        </w:rPr>
        <w:t>usuwanie odpadów w oparciu o miejski system oczyszczania.</w:t>
      </w:r>
    </w:p>
    <w:p w:rsidR="00A77B3E" w:rsidRDefault="00DD4464">
      <w:pPr>
        <w:keepLines/>
        <w:spacing w:before="120" w:after="120"/>
        <w:ind w:firstLine="340"/>
        <w:rPr>
          <w:color w:val="000000"/>
          <w:u w:color="000000"/>
        </w:rPr>
      </w:pPr>
      <w:r>
        <w:t>9. </w:t>
      </w:r>
      <w:r>
        <w:rPr>
          <w:color w:val="000000"/>
          <w:u w:color="000000"/>
        </w:rPr>
        <w:t>Na całym obszarze objętym planem dopuszcza się lokalizację obiektów, sieci i urządzeń infrastruktury technicznej.</w:t>
      </w:r>
    </w:p>
    <w:p w:rsidR="00A77B3E" w:rsidRDefault="00DD4464">
      <w:pPr>
        <w:keepLines/>
        <w:spacing w:before="120" w:after="120"/>
        <w:ind w:firstLine="340"/>
        <w:rPr>
          <w:color w:val="000000"/>
          <w:u w:color="000000"/>
        </w:rPr>
      </w:pPr>
      <w:r>
        <w:t>10. </w:t>
      </w:r>
      <w:r>
        <w:rPr>
          <w:color w:val="000000"/>
          <w:u w:color="000000"/>
        </w:rPr>
        <w:t xml:space="preserve">Dopuszcza </w:t>
      </w:r>
      <w:r>
        <w:rPr>
          <w:color w:val="000000"/>
          <w:u w:color="000000"/>
        </w:rPr>
        <w:t>się wydzielenie działek dla lokalizacji obiektów, sieci i urządzeń infrastruktury technicznej, przy czym nowo wydzielane działki muszę mieć dostęp do drogi publicznej.</w:t>
      </w:r>
    </w:p>
    <w:p w:rsidR="00A77B3E" w:rsidRDefault="00DD4464">
      <w:pPr>
        <w:keepNext/>
        <w:keepLines/>
        <w:jc w:val="center"/>
        <w:rPr>
          <w:color w:val="000000"/>
          <w:u w:color="000000"/>
        </w:rPr>
      </w:pPr>
      <w:r>
        <w:rPr>
          <w:b/>
          <w:caps/>
        </w:rPr>
        <w:t>Dział V.</w:t>
      </w:r>
      <w:r>
        <w:rPr>
          <w:color w:val="000000"/>
          <w:u w:color="000000"/>
        </w:rPr>
        <w:br/>
      </w:r>
      <w:r>
        <w:rPr>
          <w:b/>
          <w:color w:val="000000"/>
          <w:u w:color="000000"/>
        </w:rPr>
        <w:t>USTALENIA KOŃCOWE</w:t>
      </w:r>
    </w:p>
    <w:p w:rsidR="00A77B3E" w:rsidRDefault="00DD4464">
      <w:pPr>
        <w:keepLines/>
        <w:spacing w:before="120" w:after="120"/>
        <w:ind w:firstLine="340"/>
        <w:rPr>
          <w:color w:val="000000"/>
          <w:u w:color="000000"/>
        </w:rPr>
      </w:pPr>
      <w:r>
        <w:rPr>
          <w:b/>
        </w:rPr>
        <w:t>§ 37. </w:t>
      </w:r>
      <w:r>
        <w:rPr>
          <w:color w:val="000000"/>
          <w:u w:color="000000"/>
        </w:rPr>
        <w:t xml:space="preserve">Uchwała podlega ogłoszeniu w Dzienniku Urzędowym </w:t>
      </w:r>
      <w:r>
        <w:rPr>
          <w:color w:val="000000"/>
          <w:u w:color="000000"/>
        </w:rPr>
        <w:t>Województwa Łódzkiego i na stronie internetowej Miasta Piotrkowa Trybunalskiego.</w:t>
      </w:r>
    </w:p>
    <w:p w:rsidR="00A77B3E" w:rsidRDefault="00DD4464">
      <w:pPr>
        <w:keepNext/>
        <w:keepLines/>
        <w:spacing w:before="120" w:after="120"/>
        <w:ind w:firstLine="340"/>
        <w:rPr>
          <w:color w:val="000000"/>
          <w:u w:color="000000"/>
        </w:rPr>
      </w:pPr>
      <w:r>
        <w:rPr>
          <w:b/>
        </w:rPr>
        <w:t>§ 38. </w:t>
      </w:r>
      <w:r>
        <w:rPr>
          <w:color w:val="000000"/>
          <w:u w:color="000000"/>
        </w:rPr>
        <w:t>Uchwała wchodzi w życie po upływie 14 dni od dnia ogłoszenia jej w Dzienniku Urzędowym Województwa Łódzkiego.</w:t>
      </w:r>
    </w:p>
    <w:p w:rsidR="00A77B3E" w:rsidRDefault="00A77B3E">
      <w:pPr>
        <w:keepNext/>
        <w:keepLines/>
        <w:spacing w:before="120" w:after="120"/>
        <w:ind w:firstLine="340"/>
        <w:rPr>
          <w:color w:val="000000"/>
          <w:u w:color="000000"/>
        </w:rPr>
      </w:pPr>
    </w:p>
    <w:p w:rsidR="00A77B3E" w:rsidRDefault="00DD4464">
      <w:pPr>
        <w:keepNext/>
        <w:rPr>
          <w:color w:val="000000"/>
          <w:u w:color="000000"/>
        </w:rPr>
      </w:pPr>
      <w:r>
        <w:rPr>
          <w:color w:val="000000"/>
        </w:rPr>
        <w:t> </w:t>
      </w:r>
    </w:p>
    <w:tbl>
      <w:tblPr>
        <w:tblW w:w="5000" w:type="pct"/>
        <w:tblInd w:w="5" w:type="dxa"/>
        <w:tblCellMar>
          <w:left w:w="0" w:type="dxa"/>
          <w:right w:w="0" w:type="dxa"/>
        </w:tblCellMar>
        <w:tblLook w:val="04A0" w:firstRow="1" w:lastRow="0" w:firstColumn="1" w:lastColumn="0" w:noHBand="0" w:noVBand="1"/>
      </w:tblPr>
      <w:tblGrid>
        <w:gridCol w:w="4938"/>
        <w:gridCol w:w="4938"/>
      </w:tblGrid>
      <w:tr w:rsidR="004D6625">
        <w:tc>
          <w:tcPr>
            <w:tcW w:w="2500" w:type="pct"/>
            <w:tcMar>
              <w:top w:w="5" w:type="dxa"/>
              <w:left w:w="5" w:type="dxa"/>
              <w:bottom w:w="5" w:type="dxa"/>
              <w:right w:w="5" w:type="dxa"/>
            </w:tcMar>
            <w:hideMark/>
          </w:tcPr>
          <w:p w:rsidR="004D6625" w:rsidRDefault="004D6625">
            <w:pPr>
              <w:keepNext/>
              <w:keepLines/>
              <w:jc w:val="left"/>
              <w:rPr>
                <w:color w:val="000000"/>
                <w:szCs w:val="22"/>
              </w:rPr>
            </w:pPr>
          </w:p>
        </w:tc>
        <w:tc>
          <w:tcPr>
            <w:tcW w:w="2500" w:type="pct"/>
            <w:tcMar>
              <w:top w:w="5" w:type="dxa"/>
              <w:left w:w="5" w:type="dxa"/>
              <w:bottom w:w="5" w:type="dxa"/>
              <w:right w:w="5" w:type="dxa"/>
            </w:tcMar>
            <w:hideMark/>
          </w:tcPr>
          <w:p w:rsidR="004D6625" w:rsidRDefault="00DD4464">
            <w:pPr>
              <w:keepNext/>
              <w:keepLines/>
              <w:spacing w:before="560" w:after="560"/>
              <w:ind w:left="1134" w:right="1134"/>
              <w:jc w:val="center"/>
              <w:rPr>
                <w:color w:val="000000"/>
                <w:szCs w:val="22"/>
              </w:rPr>
            </w:pPr>
            <w:r>
              <w:rPr>
                <w:color w:val="000000"/>
                <w:szCs w:val="22"/>
              </w:rPr>
              <w:t>Przewodniczący Rady Miasta</w:t>
            </w:r>
            <w:r>
              <w:rPr>
                <w:color w:val="000000"/>
                <w:szCs w:val="22"/>
              </w:rPr>
              <w:br/>
            </w:r>
            <w:r>
              <w:rPr>
                <w:color w:val="000000"/>
                <w:szCs w:val="22"/>
              </w:rPr>
              <w:br/>
            </w:r>
            <w:r>
              <w:rPr>
                <w:color w:val="000000"/>
                <w:szCs w:val="22"/>
              </w:rPr>
              <w:br/>
            </w:r>
            <w:r>
              <w:rPr>
                <w:b/>
              </w:rPr>
              <w:t>Marian Błaszczyński</w:t>
            </w:r>
          </w:p>
        </w:tc>
      </w:tr>
    </w:tbl>
    <w:p w:rsidR="00A77B3E" w:rsidRDefault="00A77B3E">
      <w:pPr>
        <w:keepNext/>
        <w:rPr>
          <w:color w:val="000000"/>
          <w:u w:color="000000"/>
        </w:rPr>
        <w:sectPr w:rsidR="00A77B3E">
          <w:footerReference w:type="default" r:id="rId6"/>
          <w:endnotePr>
            <w:numFmt w:val="decimal"/>
          </w:endnotePr>
          <w:pgSz w:w="11906" w:h="16838"/>
          <w:pgMar w:top="992" w:right="1020" w:bottom="992" w:left="1020" w:header="708" w:footer="708" w:gutter="0"/>
          <w:cols w:space="708"/>
          <w:docGrid w:linePitch="360"/>
        </w:sectPr>
      </w:pPr>
    </w:p>
    <w:p w:rsidR="00A77B3E" w:rsidRDefault="00DD4464">
      <w:pPr>
        <w:spacing w:before="120" w:after="120" w:line="360" w:lineRule="auto"/>
        <w:ind w:left="4960"/>
        <w:jc w:val="left"/>
        <w:rPr>
          <w:color w:val="000000"/>
          <w:u w:color="000000"/>
        </w:rPr>
      </w:pPr>
      <w:r>
        <w:rPr>
          <w:color w:val="000000"/>
          <w:u w:color="000000"/>
        </w:rPr>
        <w:lastRenderedPageBreak/>
        <w:fldChar w:fldCharType="begin"/>
      </w:r>
      <w:r>
        <w:rPr>
          <w:color w:val="000000"/>
          <w:u w:color="000000"/>
        </w:rPr>
        <w:fldChar w:fldCharType="end"/>
      </w:r>
      <w:r>
        <w:rPr>
          <w:color w:val="000000"/>
          <w:u w:color="000000"/>
        </w:rPr>
        <w:t>Załącznik Nr 1 do uchwały Nr XXVIII/398/20</w:t>
      </w:r>
      <w:r>
        <w:rPr>
          <w:color w:val="000000"/>
          <w:u w:color="000000"/>
        </w:rPr>
        <w:br/>
        <w:t>Rady Miasta Piotrkowa Trybunalskiego</w:t>
      </w:r>
      <w:r>
        <w:rPr>
          <w:color w:val="000000"/>
          <w:u w:color="000000"/>
        </w:rPr>
        <w:br/>
        <w:t>z dnia 29 </w:t>
      </w:r>
      <w:r>
        <w:rPr>
          <w:color w:val="000000"/>
          <w:u w:color="000000"/>
        </w:rPr>
        <w:t>października 2020 r.</w:t>
      </w:r>
    </w:p>
    <w:p w:rsidR="00A77B3E" w:rsidRDefault="00DD4464">
      <w:pPr>
        <w:spacing w:before="120" w:after="120"/>
        <w:ind w:left="283" w:firstLine="227"/>
        <w:jc w:val="left"/>
        <w:rPr>
          <w:color w:val="000000"/>
          <w:u w:color="000000"/>
        </w:rPr>
      </w:pPr>
      <w:r>
        <w:rPr>
          <w:noProof/>
          <w:color w:val="000000"/>
          <w:u w:color="000000"/>
          <w:lang w:bidi="ar-SA"/>
        </w:rPr>
        <w:lastRenderedPageBreak/>
        <w:drawing>
          <wp:inline distT="0" distB="0" distL="0" distR="0">
            <wp:extent cx="6264910" cy="8857017"/>
            <wp:effectExtent l="0" t="0" r="0" b="0"/>
            <wp:docPr id="100001" name="Obraz 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2" name=""/>
                    <pic:cNvPicPr>
                      <a:picLocks noChangeAspect="1"/>
                    </pic:cNvPicPr>
                  </pic:nvPicPr>
                  <pic:blipFill>
                    <a:blip r:embed="rId7" r:link="rId8"/>
                    <a:stretch>
                      <a:fillRect/>
                    </a:stretch>
                  </pic:blipFill>
                  <pic:spPr>
                    <a:xfrm>
                      <a:off x="0" y="0"/>
                      <a:ext cx="6264910" cy="8857017"/>
                    </a:xfrm>
                    <a:prstGeom prst="rect">
                      <a:avLst/>
                    </a:prstGeom>
                  </pic:spPr>
                </pic:pic>
              </a:graphicData>
            </a:graphic>
          </wp:inline>
        </w:drawing>
      </w:r>
    </w:p>
    <w:p w:rsidR="00A77B3E" w:rsidRDefault="00DD4464">
      <w:pPr>
        <w:spacing w:before="120" w:after="120"/>
        <w:ind w:left="283" w:firstLine="227"/>
        <w:jc w:val="left"/>
        <w:rPr>
          <w:color w:val="000000"/>
          <w:u w:color="000000"/>
        </w:rPr>
      </w:pPr>
      <w:r>
        <w:rPr>
          <w:noProof/>
          <w:color w:val="000000"/>
          <w:u w:color="000000"/>
          <w:lang w:bidi="ar-SA"/>
        </w:rPr>
        <w:lastRenderedPageBreak/>
        <w:drawing>
          <wp:inline distT="0" distB="0" distL="0" distR="0">
            <wp:extent cx="6264910" cy="8857017"/>
            <wp:effectExtent l="0" t="0" r="0" b="0"/>
            <wp:docPr id="100003" name="Obraz 1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4" name=""/>
                    <pic:cNvPicPr>
                      <a:picLocks noChangeAspect="1"/>
                    </pic:cNvPicPr>
                  </pic:nvPicPr>
                  <pic:blipFill>
                    <a:blip r:embed="rId9" r:link="rId10"/>
                    <a:stretch>
                      <a:fillRect/>
                    </a:stretch>
                  </pic:blipFill>
                  <pic:spPr>
                    <a:xfrm>
                      <a:off x="0" y="0"/>
                      <a:ext cx="6264910" cy="8857017"/>
                    </a:xfrm>
                    <a:prstGeom prst="rect">
                      <a:avLst/>
                    </a:prstGeom>
                  </pic:spPr>
                </pic:pic>
              </a:graphicData>
            </a:graphic>
          </wp:inline>
        </w:drawing>
      </w:r>
    </w:p>
    <w:p w:rsidR="00A77B3E" w:rsidRDefault="00DD4464">
      <w:pPr>
        <w:spacing w:before="120" w:after="120"/>
        <w:ind w:left="283" w:firstLine="227"/>
        <w:jc w:val="left"/>
        <w:rPr>
          <w:color w:val="000000"/>
          <w:u w:color="000000"/>
        </w:rPr>
      </w:pPr>
      <w:r>
        <w:rPr>
          <w:noProof/>
          <w:color w:val="000000"/>
          <w:u w:color="000000"/>
          <w:lang w:bidi="ar-SA"/>
        </w:rPr>
        <w:lastRenderedPageBreak/>
        <w:drawing>
          <wp:inline distT="0" distB="0" distL="0" distR="0">
            <wp:extent cx="6264910" cy="8857017"/>
            <wp:effectExtent l="0" t="0" r="0" b="0"/>
            <wp:docPr id="100005" name="Obraz 1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6" name=""/>
                    <pic:cNvPicPr>
                      <a:picLocks noChangeAspect="1"/>
                    </pic:cNvPicPr>
                  </pic:nvPicPr>
                  <pic:blipFill>
                    <a:blip r:embed="rId11" r:link="rId12"/>
                    <a:stretch>
                      <a:fillRect/>
                    </a:stretch>
                  </pic:blipFill>
                  <pic:spPr>
                    <a:xfrm>
                      <a:off x="0" y="0"/>
                      <a:ext cx="6264910" cy="8857017"/>
                    </a:xfrm>
                    <a:prstGeom prst="rect">
                      <a:avLst/>
                    </a:prstGeom>
                  </pic:spPr>
                </pic:pic>
              </a:graphicData>
            </a:graphic>
          </wp:inline>
        </w:drawing>
      </w:r>
    </w:p>
    <w:p w:rsidR="00A77B3E" w:rsidRDefault="00DD4464">
      <w:pPr>
        <w:spacing w:before="120" w:after="120"/>
        <w:ind w:left="283" w:firstLine="227"/>
        <w:jc w:val="left"/>
        <w:rPr>
          <w:color w:val="000000"/>
          <w:u w:color="000000"/>
        </w:rPr>
      </w:pPr>
      <w:r>
        <w:rPr>
          <w:noProof/>
          <w:color w:val="000000"/>
          <w:u w:color="000000"/>
          <w:lang w:bidi="ar-SA"/>
        </w:rPr>
        <w:lastRenderedPageBreak/>
        <w:drawing>
          <wp:inline distT="0" distB="0" distL="0" distR="0">
            <wp:extent cx="6264910" cy="8857017"/>
            <wp:effectExtent l="0" t="0" r="0" b="0"/>
            <wp:docPr id="100007" name="Obraz 1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8" name=""/>
                    <pic:cNvPicPr>
                      <a:picLocks noChangeAspect="1"/>
                    </pic:cNvPicPr>
                  </pic:nvPicPr>
                  <pic:blipFill>
                    <a:blip r:embed="rId13" r:link="rId14"/>
                    <a:stretch>
                      <a:fillRect/>
                    </a:stretch>
                  </pic:blipFill>
                  <pic:spPr>
                    <a:xfrm>
                      <a:off x="0" y="0"/>
                      <a:ext cx="6264910" cy="8857017"/>
                    </a:xfrm>
                    <a:prstGeom prst="rect">
                      <a:avLst/>
                    </a:prstGeom>
                  </pic:spPr>
                </pic:pic>
              </a:graphicData>
            </a:graphic>
          </wp:inline>
        </w:drawing>
      </w:r>
    </w:p>
    <w:p w:rsidR="00A77B3E" w:rsidRDefault="00DD4464">
      <w:pPr>
        <w:spacing w:before="120" w:after="120"/>
        <w:ind w:left="283" w:firstLine="227"/>
        <w:jc w:val="left"/>
        <w:rPr>
          <w:color w:val="000000"/>
          <w:u w:color="000000"/>
        </w:rPr>
      </w:pPr>
      <w:r>
        <w:rPr>
          <w:noProof/>
          <w:color w:val="000000"/>
          <w:u w:color="000000"/>
          <w:lang w:bidi="ar-SA"/>
        </w:rPr>
        <w:lastRenderedPageBreak/>
        <w:drawing>
          <wp:inline distT="0" distB="0" distL="0" distR="0">
            <wp:extent cx="6264910" cy="8857017"/>
            <wp:effectExtent l="0" t="0" r="0" b="0"/>
            <wp:docPr id="100009" name="Obraz 10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0" name=""/>
                    <pic:cNvPicPr>
                      <a:picLocks noChangeAspect="1"/>
                    </pic:cNvPicPr>
                  </pic:nvPicPr>
                  <pic:blipFill>
                    <a:blip r:embed="rId15" r:link="rId16"/>
                    <a:stretch>
                      <a:fillRect/>
                    </a:stretch>
                  </pic:blipFill>
                  <pic:spPr>
                    <a:xfrm>
                      <a:off x="0" y="0"/>
                      <a:ext cx="6264910" cy="8857017"/>
                    </a:xfrm>
                    <a:prstGeom prst="rect">
                      <a:avLst/>
                    </a:prstGeom>
                  </pic:spPr>
                </pic:pic>
              </a:graphicData>
            </a:graphic>
          </wp:inline>
        </w:drawing>
      </w:r>
    </w:p>
    <w:p w:rsidR="00A77B3E" w:rsidRDefault="00DD4464">
      <w:pPr>
        <w:spacing w:before="120" w:after="120"/>
        <w:ind w:left="283" w:firstLine="227"/>
        <w:jc w:val="left"/>
        <w:rPr>
          <w:color w:val="000000"/>
          <w:u w:color="000000"/>
        </w:rPr>
      </w:pPr>
      <w:r>
        <w:rPr>
          <w:noProof/>
          <w:color w:val="000000"/>
          <w:u w:color="000000"/>
          <w:lang w:bidi="ar-SA"/>
        </w:rPr>
        <w:lastRenderedPageBreak/>
        <w:drawing>
          <wp:inline distT="0" distB="0" distL="0" distR="0">
            <wp:extent cx="6264910" cy="8857017"/>
            <wp:effectExtent l="0" t="0" r="0" b="0"/>
            <wp:docPr id="100011" name="Obraz 1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2" name=""/>
                    <pic:cNvPicPr>
                      <a:picLocks noChangeAspect="1"/>
                    </pic:cNvPicPr>
                  </pic:nvPicPr>
                  <pic:blipFill>
                    <a:blip r:embed="rId17" r:link="rId18"/>
                    <a:stretch>
                      <a:fillRect/>
                    </a:stretch>
                  </pic:blipFill>
                  <pic:spPr>
                    <a:xfrm>
                      <a:off x="0" y="0"/>
                      <a:ext cx="6264910" cy="8857017"/>
                    </a:xfrm>
                    <a:prstGeom prst="rect">
                      <a:avLst/>
                    </a:prstGeom>
                  </pic:spPr>
                </pic:pic>
              </a:graphicData>
            </a:graphic>
          </wp:inline>
        </w:drawing>
      </w:r>
    </w:p>
    <w:p w:rsidR="00A77B3E" w:rsidRDefault="00DD4464">
      <w:pPr>
        <w:spacing w:before="120" w:after="120"/>
        <w:ind w:left="283" w:firstLine="227"/>
        <w:jc w:val="left"/>
        <w:rPr>
          <w:color w:val="000000"/>
          <w:u w:color="000000"/>
        </w:rPr>
      </w:pPr>
      <w:r>
        <w:rPr>
          <w:noProof/>
          <w:color w:val="000000"/>
          <w:u w:color="000000"/>
          <w:lang w:bidi="ar-SA"/>
        </w:rPr>
        <w:lastRenderedPageBreak/>
        <w:drawing>
          <wp:inline distT="0" distB="0" distL="0" distR="0">
            <wp:extent cx="6264910" cy="8857017"/>
            <wp:effectExtent l="0" t="0" r="0" b="0"/>
            <wp:docPr id="100013" name="Obraz 10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4" name=""/>
                    <pic:cNvPicPr>
                      <a:picLocks noChangeAspect="1"/>
                    </pic:cNvPicPr>
                  </pic:nvPicPr>
                  <pic:blipFill>
                    <a:blip r:embed="rId19" r:link="rId20"/>
                    <a:stretch>
                      <a:fillRect/>
                    </a:stretch>
                  </pic:blipFill>
                  <pic:spPr>
                    <a:xfrm>
                      <a:off x="0" y="0"/>
                      <a:ext cx="6264910" cy="8857017"/>
                    </a:xfrm>
                    <a:prstGeom prst="rect">
                      <a:avLst/>
                    </a:prstGeom>
                  </pic:spPr>
                </pic:pic>
              </a:graphicData>
            </a:graphic>
          </wp:inline>
        </w:drawing>
      </w:r>
    </w:p>
    <w:p w:rsidR="00A77B3E" w:rsidRDefault="00DD4464">
      <w:pPr>
        <w:spacing w:before="120" w:after="120"/>
        <w:ind w:left="283" w:firstLine="227"/>
        <w:jc w:val="left"/>
        <w:rPr>
          <w:color w:val="000000"/>
          <w:u w:color="000000"/>
        </w:rPr>
      </w:pPr>
      <w:r>
        <w:rPr>
          <w:noProof/>
          <w:color w:val="000000"/>
          <w:u w:color="000000"/>
          <w:lang w:bidi="ar-SA"/>
        </w:rPr>
        <w:lastRenderedPageBreak/>
        <w:drawing>
          <wp:inline distT="0" distB="0" distL="0" distR="0">
            <wp:extent cx="6264910" cy="8857017"/>
            <wp:effectExtent l="0" t="0" r="0" b="0"/>
            <wp:docPr id="100015" name="Obraz 10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6" name=""/>
                    <pic:cNvPicPr>
                      <a:picLocks noChangeAspect="1"/>
                    </pic:cNvPicPr>
                  </pic:nvPicPr>
                  <pic:blipFill>
                    <a:blip r:embed="rId21" r:link="rId22"/>
                    <a:stretch>
                      <a:fillRect/>
                    </a:stretch>
                  </pic:blipFill>
                  <pic:spPr>
                    <a:xfrm>
                      <a:off x="0" y="0"/>
                      <a:ext cx="6264910" cy="8857017"/>
                    </a:xfrm>
                    <a:prstGeom prst="rect">
                      <a:avLst/>
                    </a:prstGeom>
                  </pic:spPr>
                </pic:pic>
              </a:graphicData>
            </a:graphic>
          </wp:inline>
        </w:drawing>
      </w:r>
    </w:p>
    <w:p w:rsidR="00A77B3E" w:rsidRDefault="00DD4464">
      <w:pPr>
        <w:spacing w:before="120" w:after="120"/>
        <w:ind w:left="283" w:firstLine="227"/>
        <w:jc w:val="left"/>
        <w:rPr>
          <w:color w:val="000000"/>
          <w:u w:color="000000"/>
        </w:rPr>
      </w:pPr>
      <w:r>
        <w:rPr>
          <w:noProof/>
          <w:color w:val="000000"/>
          <w:u w:color="000000"/>
          <w:lang w:bidi="ar-SA"/>
        </w:rPr>
        <w:lastRenderedPageBreak/>
        <w:drawing>
          <wp:inline distT="0" distB="0" distL="0" distR="0">
            <wp:extent cx="6264910" cy="8857017"/>
            <wp:effectExtent l="0" t="0" r="0" b="0"/>
            <wp:docPr id="100017" name="Obraz 10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8" name=""/>
                    <pic:cNvPicPr>
                      <a:picLocks noChangeAspect="1"/>
                    </pic:cNvPicPr>
                  </pic:nvPicPr>
                  <pic:blipFill>
                    <a:blip r:embed="rId23" r:link="rId24"/>
                    <a:stretch>
                      <a:fillRect/>
                    </a:stretch>
                  </pic:blipFill>
                  <pic:spPr>
                    <a:xfrm>
                      <a:off x="0" y="0"/>
                      <a:ext cx="6264910" cy="8857017"/>
                    </a:xfrm>
                    <a:prstGeom prst="rect">
                      <a:avLst/>
                    </a:prstGeom>
                  </pic:spPr>
                </pic:pic>
              </a:graphicData>
            </a:graphic>
          </wp:inline>
        </w:drawing>
      </w:r>
    </w:p>
    <w:p w:rsidR="00A77B3E" w:rsidRDefault="00DD4464">
      <w:pPr>
        <w:spacing w:before="120" w:after="120"/>
        <w:ind w:left="283" w:firstLine="227"/>
        <w:jc w:val="left"/>
        <w:rPr>
          <w:color w:val="000000"/>
          <w:u w:color="000000"/>
        </w:rPr>
      </w:pPr>
      <w:r>
        <w:rPr>
          <w:noProof/>
          <w:color w:val="000000"/>
          <w:u w:color="000000"/>
          <w:lang w:bidi="ar-SA"/>
        </w:rPr>
        <w:lastRenderedPageBreak/>
        <w:drawing>
          <wp:inline distT="0" distB="0" distL="0" distR="0">
            <wp:extent cx="6264910" cy="8857017"/>
            <wp:effectExtent l="0" t="0" r="0" b="0"/>
            <wp:docPr id="100019" name="Obraz 10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0" name=""/>
                    <pic:cNvPicPr>
                      <a:picLocks noChangeAspect="1"/>
                    </pic:cNvPicPr>
                  </pic:nvPicPr>
                  <pic:blipFill>
                    <a:blip r:embed="rId25" r:link="rId26"/>
                    <a:stretch>
                      <a:fillRect/>
                    </a:stretch>
                  </pic:blipFill>
                  <pic:spPr>
                    <a:xfrm>
                      <a:off x="0" y="0"/>
                      <a:ext cx="6264910" cy="8857017"/>
                    </a:xfrm>
                    <a:prstGeom prst="rect">
                      <a:avLst/>
                    </a:prstGeom>
                  </pic:spPr>
                </pic:pic>
              </a:graphicData>
            </a:graphic>
          </wp:inline>
        </w:drawing>
      </w:r>
    </w:p>
    <w:p w:rsidR="00A77B3E" w:rsidRDefault="00DD4464">
      <w:pPr>
        <w:spacing w:before="120" w:after="120"/>
        <w:ind w:left="283" w:firstLine="227"/>
        <w:jc w:val="left"/>
        <w:rPr>
          <w:color w:val="000000"/>
          <w:u w:color="000000"/>
        </w:rPr>
      </w:pPr>
      <w:r>
        <w:rPr>
          <w:noProof/>
          <w:color w:val="000000"/>
          <w:u w:color="000000"/>
          <w:lang w:bidi="ar-SA"/>
        </w:rPr>
        <w:lastRenderedPageBreak/>
        <w:drawing>
          <wp:inline distT="0" distB="0" distL="0" distR="0">
            <wp:extent cx="6264910" cy="8857017"/>
            <wp:effectExtent l="0" t="0" r="0" b="0"/>
            <wp:docPr id="100021" name="Obraz 10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2" name=""/>
                    <pic:cNvPicPr>
                      <a:picLocks noChangeAspect="1"/>
                    </pic:cNvPicPr>
                  </pic:nvPicPr>
                  <pic:blipFill>
                    <a:blip r:embed="rId27" r:link="rId28"/>
                    <a:stretch>
                      <a:fillRect/>
                    </a:stretch>
                  </pic:blipFill>
                  <pic:spPr>
                    <a:xfrm>
                      <a:off x="0" y="0"/>
                      <a:ext cx="6264910" cy="8857017"/>
                    </a:xfrm>
                    <a:prstGeom prst="rect">
                      <a:avLst/>
                    </a:prstGeom>
                  </pic:spPr>
                </pic:pic>
              </a:graphicData>
            </a:graphic>
          </wp:inline>
        </w:drawing>
      </w:r>
    </w:p>
    <w:p w:rsidR="00A77B3E" w:rsidRDefault="00DD4464">
      <w:pPr>
        <w:spacing w:before="120" w:after="120"/>
        <w:ind w:left="283" w:firstLine="227"/>
        <w:jc w:val="left"/>
        <w:rPr>
          <w:color w:val="000000"/>
          <w:u w:color="000000"/>
        </w:rPr>
      </w:pPr>
      <w:r>
        <w:rPr>
          <w:noProof/>
          <w:color w:val="000000"/>
          <w:u w:color="000000"/>
          <w:lang w:bidi="ar-SA"/>
        </w:rPr>
        <w:lastRenderedPageBreak/>
        <w:drawing>
          <wp:inline distT="0" distB="0" distL="0" distR="0">
            <wp:extent cx="6264910" cy="8857017"/>
            <wp:effectExtent l="0" t="0" r="0" b="0"/>
            <wp:docPr id="100023" name="Obraz 10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4" name=""/>
                    <pic:cNvPicPr>
                      <a:picLocks noChangeAspect="1"/>
                    </pic:cNvPicPr>
                  </pic:nvPicPr>
                  <pic:blipFill>
                    <a:blip r:embed="rId29" r:link="rId30"/>
                    <a:stretch>
                      <a:fillRect/>
                    </a:stretch>
                  </pic:blipFill>
                  <pic:spPr>
                    <a:xfrm>
                      <a:off x="0" y="0"/>
                      <a:ext cx="6264910" cy="8857017"/>
                    </a:xfrm>
                    <a:prstGeom prst="rect">
                      <a:avLst/>
                    </a:prstGeom>
                  </pic:spPr>
                </pic:pic>
              </a:graphicData>
            </a:graphic>
          </wp:inline>
        </w:drawing>
      </w:r>
    </w:p>
    <w:p w:rsidR="00A77B3E" w:rsidRDefault="00DD4464">
      <w:pPr>
        <w:spacing w:before="120" w:after="120"/>
        <w:ind w:left="283" w:firstLine="227"/>
        <w:jc w:val="left"/>
        <w:rPr>
          <w:color w:val="000000"/>
          <w:u w:color="000000"/>
        </w:rPr>
      </w:pPr>
      <w:r>
        <w:rPr>
          <w:noProof/>
          <w:color w:val="000000"/>
          <w:u w:color="000000"/>
          <w:lang w:bidi="ar-SA"/>
        </w:rPr>
        <w:lastRenderedPageBreak/>
        <w:drawing>
          <wp:inline distT="0" distB="0" distL="0" distR="0">
            <wp:extent cx="6264910" cy="8857017"/>
            <wp:effectExtent l="0" t="0" r="0" b="0"/>
            <wp:docPr id="100025" name="Obraz 10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6" name=""/>
                    <pic:cNvPicPr>
                      <a:picLocks noChangeAspect="1"/>
                    </pic:cNvPicPr>
                  </pic:nvPicPr>
                  <pic:blipFill>
                    <a:blip r:embed="rId31" r:link="rId32"/>
                    <a:stretch>
                      <a:fillRect/>
                    </a:stretch>
                  </pic:blipFill>
                  <pic:spPr>
                    <a:xfrm>
                      <a:off x="0" y="0"/>
                      <a:ext cx="6264910" cy="8857017"/>
                    </a:xfrm>
                    <a:prstGeom prst="rect">
                      <a:avLst/>
                    </a:prstGeom>
                  </pic:spPr>
                </pic:pic>
              </a:graphicData>
            </a:graphic>
          </wp:inline>
        </w:drawing>
      </w:r>
    </w:p>
    <w:p w:rsidR="00A77B3E" w:rsidRDefault="00DD4464">
      <w:pPr>
        <w:spacing w:before="120" w:after="120"/>
        <w:ind w:left="283" w:firstLine="227"/>
        <w:jc w:val="left"/>
        <w:rPr>
          <w:color w:val="000000"/>
          <w:u w:color="000000"/>
        </w:rPr>
      </w:pPr>
      <w:r>
        <w:rPr>
          <w:noProof/>
          <w:color w:val="000000"/>
          <w:u w:color="000000"/>
          <w:lang w:bidi="ar-SA"/>
        </w:rPr>
        <w:lastRenderedPageBreak/>
        <w:drawing>
          <wp:inline distT="0" distB="0" distL="0" distR="0">
            <wp:extent cx="6264910" cy="8857017"/>
            <wp:effectExtent l="0" t="0" r="0" b="0"/>
            <wp:docPr id="100027" name="Obraz 10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8" name=""/>
                    <pic:cNvPicPr>
                      <a:picLocks noChangeAspect="1"/>
                    </pic:cNvPicPr>
                  </pic:nvPicPr>
                  <pic:blipFill>
                    <a:blip r:embed="rId33" r:link="rId34"/>
                    <a:stretch>
                      <a:fillRect/>
                    </a:stretch>
                  </pic:blipFill>
                  <pic:spPr>
                    <a:xfrm>
                      <a:off x="0" y="0"/>
                      <a:ext cx="6264910" cy="8857017"/>
                    </a:xfrm>
                    <a:prstGeom prst="rect">
                      <a:avLst/>
                    </a:prstGeom>
                  </pic:spPr>
                </pic:pic>
              </a:graphicData>
            </a:graphic>
          </wp:inline>
        </w:drawing>
      </w:r>
    </w:p>
    <w:p w:rsidR="00A77B3E" w:rsidRDefault="00DD4464">
      <w:pPr>
        <w:spacing w:before="120" w:after="120"/>
        <w:ind w:left="283" w:firstLine="227"/>
        <w:jc w:val="left"/>
        <w:rPr>
          <w:color w:val="000000"/>
          <w:u w:color="000000"/>
        </w:rPr>
      </w:pPr>
      <w:r>
        <w:rPr>
          <w:noProof/>
          <w:color w:val="000000"/>
          <w:u w:color="000000"/>
          <w:lang w:bidi="ar-SA"/>
        </w:rPr>
        <w:lastRenderedPageBreak/>
        <w:drawing>
          <wp:inline distT="0" distB="0" distL="0" distR="0">
            <wp:extent cx="6264910" cy="8857017"/>
            <wp:effectExtent l="0" t="0" r="0" b="0"/>
            <wp:docPr id="100029" name="Obraz 10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0" name=""/>
                    <pic:cNvPicPr>
                      <a:picLocks noChangeAspect="1"/>
                    </pic:cNvPicPr>
                  </pic:nvPicPr>
                  <pic:blipFill>
                    <a:blip r:embed="rId35" r:link="rId36"/>
                    <a:stretch>
                      <a:fillRect/>
                    </a:stretch>
                  </pic:blipFill>
                  <pic:spPr>
                    <a:xfrm>
                      <a:off x="0" y="0"/>
                      <a:ext cx="6264910" cy="8857017"/>
                    </a:xfrm>
                    <a:prstGeom prst="rect">
                      <a:avLst/>
                    </a:prstGeom>
                  </pic:spPr>
                </pic:pic>
              </a:graphicData>
            </a:graphic>
          </wp:inline>
        </w:drawing>
      </w:r>
    </w:p>
    <w:p w:rsidR="00A77B3E" w:rsidRDefault="00DD4464">
      <w:pPr>
        <w:spacing w:before="120" w:after="120"/>
        <w:ind w:left="283" w:firstLine="227"/>
        <w:jc w:val="left"/>
        <w:rPr>
          <w:color w:val="000000"/>
          <w:u w:color="000000"/>
        </w:rPr>
      </w:pPr>
      <w:r>
        <w:rPr>
          <w:noProof/>
          <w:color w:val="000000"/>
          <w:u w:color="000000"/>
          <w:lang w:bidi="ar-SA"/>
        </w:rPr>
        <w:lastRenderedPageBreak/>
        <w:drawing>
          <wp:inline distT="0" distB="0" distL="0" distR="0">
            <wp:extent cx="6264910" cy="8857017"/>
            <wp:effectExtent l="0" t="0" r="0" b="0"/>
            <wp:docPr id="100031" name="Obraz 10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2" name=""/>
                    <pic:cNvPicPr>
                      <a:picLocks noChangeAspect="1"/>
                    </pic:cNvPicPr>
                  </pic:nvPicPr>
                  <pic:blipFill>
                    <a:blip r:embed="rId37" r:link="rId38"/>
                    <a:stretch>
                      <a:fillRect/>
                    </a:stretch>
                  </pic:blipFill>
                  <pic:spPr>
                    <a:xfrm>
                      <a:off x="0" y="0"/>
                      <a:ext cx="6264910" cy="8857017"/>
                    </a:xfrm>
                    <a:prstGeom prst="rect">
                      <a:avLst/>
                    </a:prstGeom>
                  </pic:spPr>
                </pic:pic>
              </a:graphicData>
            </a:graphic>
          </wp:inline>
        </w:drawing>
      </w:r>
    </w:p>
    <w:p w:rsidR="00A77B3E" w:rsidRDefault="00DD4464">
      <w:pPr>
        <w:spacing w:before="120" w:after="120"/>
        <w:ind w:left="283" w:firstLine="227"/>
        <w:jc w:val="left"/>
        <w:rPr>
          <w:color w:val="000000"/>
          <w:u w:color="000000"/>
        </w:rPr>
      </w:pPr>
      <w:r>
        <w:rPr>
          <w:noProof/>
          <w:color w:val="000000"/>
          <w:u w:color="000000"/>
          <w:lang w:bidi="ar-SA"/>
        </w:rPr>
        <w:lastRenderedPageBreak/>
        <w:drawing>
          <wp:inline distT="0" distB="0" distL="0" distR="0">
            <wp:extent cx="6264910" cy="8857017"/>
            <wp:effectExtent l="0" t="0" r="0" b="0"/>
            <wp:docPr id="100033" name="Obraz 10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4" name=""/>
                    <pic:cNvPicPr>
                      <a:picLocks noChangeAspect="1"/>
                    </pic:cNvPicPr>
                  </pic:nvPicPr>
                  <pic:blipFill>
                    <a:blip r:embed="rId39" r:link="rId40"/>
                    <a:stretch>
                      <a:fillRect/>
                    </a:stretch>
                  </pic:blipFill>
                  <pic:spPr>
                    <a:xfrm>
                      <a:off x="0" y="0"/>
                      <a:ext cx="6264910" cy="8857017"/>
                    </a:xfrm>
                    <a:prstGeom prst="rect">
                      <a:avLst/>
                    </a:prstGeom>
                  </pic:spPr>
                </pic:pic>
              </a:graphicData>
            </a:graphic>
          </wp:inline>
        </w:drawing>
      </w:r>
    </w:p>
    <w:p w:rsidR="00A77B3E" w:rsidRDefault="00DD4464">
      <w:pPr>
        <w:spacing w:before="120" w:after="120"/>
        <w:ind w:left="283" w:firstLine="227"/>
        <w:jc w:val="left"/>
        <w:rPr>
          <w:color w:val="000000"/>
          <w:u w:color="000000"/>
        </w:rPr>
      </w:pPr>
      <w:r>
        <w:rPr>
          <w:noProof/>
          <w:color w:val="000000"/>
          <w:u w:color="000000"/>
          <w:lang w:bidi="ar-SA"/>
        </w:rPr>
        <w:lastRenderedPageBreak/>
        <w:drawing>
          <wp:inline distT="0" distB="0" distL="0" distR="0">
            <wp:extent cx="6264910" cy="8857017"/>
            <wp:effectExtent l="0" t="0" r="0" b="0"/>
            <wp:docPr id="100035" name="Obraz 10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6" name=""/>
                    <pic:cNvPicPr>
                      <a:picLocks noChangeAspect="1"/>
                    </pic:cNvPicPr>
                  </pic:nvPicPr>
                  <pic:blipFill>
                    <a:blip r:embed="rId41" r:link="rId42"/>
                    <a:stretch>
                      <a:fillRect/>
                    </a:stretch>
                  </pic:blipFill>
                  <pic:spPr>
                    <a:xfrm>
                      <a:off x="0" y="0"/>
                      <a:ext cx="6264910" cy="8857017"/>
                    </a:xfrm>
                    <a:prstGeom prst="rect">
                      <a:avLst/>
                    </a:prstGeom>
                  </pic:spPr>
                </pic:pic>
              </a:graphicData>
            </a:graphic>
          </wp:inline>
        </w:drawing>
      </w:r>
    </w:p>
    <w:p w:rsidR="00A77B3E" w:rsidRDefault="00DD4464">
      <w:pPr>
        <w:spacing w:before="120" w:after="120"/>
        <w:ind w:left="283" w:firstLine="227"/>
        <w:jc w:val="left"/>
        <w:rPr>
          <w:color w:val="000000"/>
          <w:u w:color="000000"/>
        </w:rPr>
      </w:pPr>
      <w:r>
        <w:rPr>
          <w:noProof/>
          <w:color w:val="000000"/>
          <w:u w:color="000000"/>
          <w:lang w:bidi="ar-SA"/>
        </w:rPr>
        <w:lastRenderedPageBreak/>
        <w:drawing>
          <wp:inline distT="0" distB="0" distL="0" distR="0">
            <wp:extent cx="6264910" cy="8857017"/>
            <wp:effectExtent l="0" t="0" r="0" b="0"/>
            <wp:docPr id="100037" name="Obraz 10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8" name=""/>
                    <pic:cNvPicPr>
                      <a:picLocks noChangeAspect="1"/>
                    </pic:cNvPicPr>
                  </pic:nvPicPr>
                  <pic:blipFill>
                    <a:blip r:embed="rId43" r:link="rId44"/>
                    <a:stretch>
                      <a:fillRect/>
                    </a:stretch>
                  </pic:blipFill>
                  <pic:spPr>
                    <a:xfrm>
                      <a:off x="0" y="0"/>
                      <a:ext cx="6264910" cy="8857017"/>
                    </a:xfrm>
                    <a:prstGeom prst="rect">
                      <a:avLst/>
                    </a:prstGeom>
                  </pic:spPr>
                </pic:pic>
              </a:graphicData>
            </a:graphic>
          </wp:inline>
        </w:drawing>
      </w:r>
    </w:p>
    <w:p w:rsidR="00A77B3E" w:rsidRDefault="00DD4464">
      <w:pPr>
        <w:spacing w:before="120" w:after="120"/>
        <w:ind w:left="283" w:firstLine="227"/>
        <w:jc w:val="left"/>
        <w:rPr>
          <w:color w:val="000000"/>
          <w:u w:color="000000"/>
        </w:rPr>
      </w:pPr>
      <w:r>
        <w:rPr>
          <w:noProof/>
          <w:color w:val="000000"/>
          <w:u w:color="000000"/>
          <w:lang w:bidi="ar-SA"/>
        </w:rPr>
        <w:lastRenderedPageBreak/>
        <w:drawing>
          <wp:inline distT="0" distB="0" distL="0" distR="0">
            <wp:extent cx="6264910" cy="8857017"/>
            <wp:effectExtent l="0" t="0" r="0" b="0"/>
            <wp:docPr id="100039" name="Obraz 10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0" name=""/>
                    <pic:cNvPicPr>
                      <a:picLocks noChangeAspect="1"/>
                    </pic:cNvPicPr>
                  </pic:nvPicPr>
                  <pic:blipFill>
                    <a:blip r:embed="rId45" r:link="rId46"/>
                    <a:stretch>
                      <a:fillRect/>
                    </a:stretch>
                  </pic:blipFill>
                  <pic:spPr>
                    <a:xfrm>
                      <a:off x="0" y="0"/>
                      <a:ext cx="6264910" cy="8857017"/>
                    </a:xfrm>
                    <a:prstGeom prst="rect">
                      <a:avLst/>
                    </a:prstGeom>
                  </pic:spPr>
                </pic:pic>
              </a:graphicData>
            </a:graphic>
          </wp:inline>
        </w:drawing>
      </w:r>
    </w:p>
    <w:p w:rsidR="00A77B3E" w:rsidRDefault="00DD4464">
      <w:pPr>
        <w:spacing w:before="120" w:after="120"/>
        <w:ind w:left="283" w:firstLine="227"/>
        <w:jc w:val="left"/>
        <w:rPr>
          <w:color w:val="000000"/>
          <w:u w:color="000000"/>
        </w:rPr>
      </w:pPr>
      <w:r>
        <w:rPr>
          <w:noProof/>
          <w:color w:val="000000"/>
          <w:u w:color="000000"/>
          <w:lang w:bidi="ar-SA"/>
        </w:rPr>
        <w:lastRenderedPageBreak/>
        <w:drawing>
          <wp:inline distT="0" distB="0" distL="0" distR="0">
            <wp:extent cx="6264910" cy="8857017"/>
            <wp:effectExtent l="0" t="0" r="0" b="0"/>
            <wp:docPr id="100041" name="Obraz 10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2" name=""/>
                    <pic:cNvPicPr>
                      <a:picLocks noChangeAspect="1"/>
                    </pic:cNvPicPr>
                  </pic:nvPicPr>
                  <pic:blipFill>
                    <a:blip r:embed="rId47" r:link="rId48"/>
                    <a:stretch>
                      <a:fillRect/>
                    </a:stretch>
                  </pic:blipFill>
                  <pic:spPr>
                    <a:xfrm>
                      <a:off x="0" y="0"/>
                      <a:ext cx="6264910" cy="8857017"/>
                    </a:xfrm>
                    <a:prstGeom prst="rect">
                      <a:avLst/>
                    </a:prstGeom>
                  </pic:spPr>
                </pic:pic>
              </a:graphicData>
            </a:graphic>
          </wp:inline>
        </w:drawing>
      </w:r>
    </w:p>
    <w:p w:rsidR="00A77B3E" w:rsidRDefault="00DD4464">
      <w:pPr>
        <w:spacing w:before="120" w:after="120"/>
        <w:ind w:left="283" w:firstLine="227"/>
        <w:jc w:val="left"/>
        <w:rPr>
          <w:color w:val="000000"/>
          <w:u w:color="000000"/>
        </w:rPr>
      </w:pPr>
      <w:r>
        <w:rPr>
          <w:noProof/>
          <w:color w:val="000000"/>
          <w:u w:color="000000"/>
          <w:lang w:bidi="ar-SA"/>
        </w:rPr>
        <w:lastRenderedPageBreak/>
        <w:drawing>
          <wp:inline distT="0" distB="0" distL="0" distR="0">
            <wp:extent cx="6264910" cy="8857017"/>
            <wp:effectExtent l="0" t="0" r="0" b="0"/>
            <wp:docPr id="100043" name="Obraz 10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4" name=""/>
                    <pic:cNvPicPr>
                      <a:picLocks noChangeAspect="1"/>
                    </pic:cNvPicPr>
                  </pic:nvPicPr>
                  <pic:blipFill>
                    <a:blip r:embed="rId49" r:link="rId50"/>
                    <a:stretch>
                      <a:fillRect/>
                    </a:stretch>
                  </pic:blipFill>
                  <pic:spPr>
                    <a:xfrm>
                      <a:off x="0" y="0"/>
                      <a:ext cx="6264910" cy="8857017"/>
                    </a:xfrm>
                    <a:prstGeom prst="rect">
                      <a:avLst/>
                    </a:prstGeom>
                  </pic:spPr>
                </pic:pic>
              </a:graphicData>
            </a:graphic>
          </wp:inline>
        </w:drawing>
      </w:r>
    </w:p>
    <w:p w:rsidR="00A77B3E" w:rsidRDefault="00DD4464">
      <w:pPr>
        <w:spacing w:before="120" w:after="120"/>
        <w:ind w:left="283" w:firstLine="227"/>
        <w:jc w:val="left"/>
        <w:rPr>
          <w:color w:val="000000"/>
          <w:u w:color="000000"/>
        </w:rPr>
      </w:pPr>
      <w:r>
        <w:rPr>
          <w:noProof/>
          <w:color w:val="000000"/>
          <w:u w:color="000000"/>
          <w:lang w:bidi="ar-SA"/>
        </w:rPr>
        <w:lastRenderedPageBreak/>
        <w:drawing>
          <wp:inline distT="0" distB="0" distL="0" distR="0">
            <wp:extent cx="6264910" cy="8857017"/>
            <wp:effectExtent l="0" t="0" r="0" b="0"/>
            <wp:docPr id="100045" name="Obraz 100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6" name=""/>
                    <pic:cNvPicPr>
                      <a:picLocks noChangeAspect="1"/>
                    </pic:cNvPicPr>
                  </pic:nvPicPr>
                  <pic:blipFill>
                    <a:blip r:embed="rId51" r:link="rId52"/>
                    <a:stretch>
                      <a:fillRect/>
                    </a:stretch>
                  </pic:blipFill>
                  <pic:spPr>
                    <a:xfrm>
                      <a:off x="0" y="0"/>
                      <a:ext cx="6264910" cy="8857017"/>
                    </a:xfrm>
                    <a:prstGeom prst="rect">
                      <a:avLst/>
                    </a:prstGeom>
                  </pic:spPr>
                </pic:pic>
              </a:graphicData>
            </a:graphic>
          </wp:inline>
        </w:drawing>
      </w:r>
    </w:p>
    <w:p w:rsidR="00A77B3E" w:rsidRDefault="00DD4464">
      <w:pPr>
        <w:spacing w:before="120" w:after="120"/>
        <w:ind w:left="283" w:firstLine="227"/>
        <w:jc w:val="left"/>
        <w:rPr>
          <w:color w:val="000000"/>
          <w:u w:color="000000"/>
        </w:rPr>
      </w:pPr>
      <w:r>
        <w:rPr>
          <w:noProof/>
          <w:color w:val="000000"/>
          <w:u w:color="000000"/>
          <w:lang w:bidi="ar-SA"/>
        </w:rPr>
        <w:lastRenderedPageBreak/>
        <w:drawing>
          <wp:inline distT="0" distB="0" distL="0" distR="0">
            <wp:extent cx="6264910" cy="8857017"/>
            <wp:effectExtent l="0" t="0" r="0" b="0"/>
            <wp:docPr id="100047" name="Obraz 10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8" name=""/>
                    <pic:cNvPicPr>
                      <a:picLocks noChangeAspect="1"/>
                    </pic:cNvPicPr>
                  </pic:nvPicPr>
                  <pic:blipFill>
                    <a:blip r:embed="rId53" r:link="rId54"/>
                    <a:stretch>
                      <a:fillRect/>
                    </a:stretch>
                  </pic:blipFill>
                  <pic:spPr>
                    <a:xfrm>
                      <a:off x="0" y="0"/>
                      <a:ext cx="6264910" cy="8857017"/>
                    </a:xfrm>
                    <a:prstGeom prst="rect">
                      <a:avLst/>
                    </a:prstGeom>
                  </pic:spPr>
                </pic:pic>
              </a:graphicData>
            </a:graphic>
          </wp:inline>
        </w:drawing>
      </w:r>
    </w:p>
    <w:p w:rsidR="00A77B3E" w:rsidRDefault="00DD4464">
      <w:pPr>
        <w:spacing w:before="120" w:after="120"/>
        <w:ind w:left="283" w:firstLine="227"/>
        <w:jc w:val="left"/>
        <w:rPr>
          <w:color w:val="000000"/>
          <w:u w:color="000000"/>
        </w:rPr>
      </w:pPr>
      <w:r>
        <w:rPr>
          <w:noProof/>
          <w:color w:val="000000"/>
          <w:u w:color="000000"/>
          <w:lang w:bidi="ar-SA"/>
        </w:rPr>
        <w:lastRenderedPageBreak/>
        <w:drawing>
          <wp:inline distT="0" distB="0" distL="0" distR="0">
            <wp:extent cx="6264910" cy="8857017"/>
            <wp:effectExtent l="0" t="0" r="0" b="0"/>
            <wp:docPr id="100049" name="Obraz 10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0" name=""/>
                    <pic:cNvPicPr>
                      <a:picLocks noChangeAspect="1"/>
                    </pic:cNvPicPr>
                  </pic:nvPicPr>
                  <pic:blipFill>
                    <a:blip r:embed="rId55" r:link="rId56"/>
                    <a:stretch>
                      <a:fillRect/>
                    </a:stretch>
                  </pic:blipFill>
                  <pic:spPr>
                    <a:xfrm>
                      <a:off x="0" y="0"/>
                      <a:ext cx="6264910" cy="8857017"/>
                    </a:xfrm>
                    <a:prstGeom prst="rect">
                      <a:avLst/>
                    </a:prstGeom>
                  </pic:spPr>
                </pic:pic>
              </a:graphicData>
            </a:graphic>
          </wp:inline>
        </w:drawing>
      </w:r>
    </w:p>
    <w:p w:rsidR="00A77B3E" w:rsidRDefault="00DD4464">
      <w:pPr>
        <w:spacing w:before="120" w:after="120"/>
        <w:ind w:left="283" w:firstLine="227"/>
        <w:jc w:val="left"/>
        <w:rPr>
          <w:color w:val="000000"/>
          <w:u w:color="000000"/>
        </w:rPr>
      </w:pPr>
      <w:r>
        <w:rPr>
          <w:noProof/>
          <w:color w:val="000000"/>
          <w:u w:color="000000"/>
          <w:lang w:bidi="ar-SA"/>
        </w:rPr>
        <w:lastRenderedPageBreak/>
        <w:drawing>
          <wp:inline distT="0" distB="0" distL="0" distR="0">
            <wp:extent cx="6264910" cy="8857017"/>
            <wp:effectExtent l="0" t="0" r="0" b="0"/>
            <wp:docPr id="100051" name="Obraz 10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2" name=""/>
                    <pic:cNvPicPr>
                      <a:picLocks noChangeAspect="1"/>
                    </pic:cNvPicPr>
                  </pic:nvPicPr>
                  <pic:blipFill>
                    <a:blip r:embed="rId57" r:link="rId58"/>
                    <a:stretch>
                      <a:fillRect/>
                    </a:stretch>
                  </pic:blipFill>
                  <pic:spPr>
                    <a:xfrm>
                      <a:off x="0" y="0"/>
                      <a:ext cx="6264910" cy="8857017"/>
                    </a:xfrm>
                    <a:prstGeom prst="rect">
                      <a:avLst/>
                    </a:prstGeom>
                  </pic:spPr>
                </pic:pic>
              </a:graphicData>
            </a:graphic>
          </wp:inline>
        </w:drawing>
      </w:r>
    </w:p>
    <w:p w:rsidR="00A77B3E" w:rsidRDefault="00DD4464">
      <w:pPr>
        <w:spacing w:before="120" w:after="120"/>
        <w:ind w:left="283" w:firstLine="227"/>
        <w:jc w:val="left"/>
        <w:rPr>
          <w:color w:val="000000"/>
          <w:u w:color="000000"/>
        </w:rPr>
      </w:pPr>
      <w:r>
        <w:rPr>
          <w:noProof/>
          <w:color w:val="000000"/>
          <w:u w:color="000000"/>
          <w:lang w:bidi="ar-SA"/>
        </w:rPr>
        <w:lastRenderedPageBreak/>
        <w:drawing>
          <wp:inline distT="0" distB="0" distL="0" distR="0">
            <wp:extent cx="6264910" cy="8857017"/>
            <wp:effectExtent l="0" t="0" r="0" b="0"/>
            <wp:docPr id="100053" name="Obraz 10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4" name=""/>
                    <pic:cNvPicPr>
                      <a:picLocks noChangeAspect="1"/>
                    </pic:cNvPicPr>
                  </pic:nvPicPr>
                  <pic:blipFill>
                    <a:blip r:embed="rId59" r:link="rId60"/>
                    <a:stretch>
                      <a:fillRect/>
                    </a:stretch>
                  </pic:blipFill>
                  <pic:spPr>
                    <a:xfrm>
                      <a:off x="0" y="0"/>
                      <a:ext cx="6264910" cy="8857017"/>
                    </a:xfrm>
                    <a:prstGeom prst="rect">
                      <a:avLst/>
                    </a:prstGeom>
                  </pic:spPr>
                </pic:pic>
              </a:graphicData>
            </a:graphic>
          </wp:inline>
        </w:drawing>
      </w:r>
    </w:p>
    <w:p w:rsidR="00A77B3E" w:rsidRDefault="00DD4464">
      <w:pPr>
        <w:spacing w:before="120" w:after="120"/>
        <w:ind w:left="283" w:firstLine="227"/>
        <w:jc w:val="left"/>
        <w:rPr>
          <w:color w:val="000000"/>
          <w:u w:color="000000"/>
        </w:rPr>
      </w:pPr>
      <w:r>
        <w:rPr>
          <w:noProof/>
          <w:color w:val="000000"/>
          <w:u w:color="000000"/>
          <w:lang w:bidi="ar-SA"/>
        </w:rPr>
        <w:lastRenderedPageBreak/>
        <w:drawing>
          <wp:inline distT="0" distB="0" distL="0" distR="0">
            <wp:extent cx="6264910" cy="8857017"/>
            <wp:effectExtent l="0" t="0" r="0" b="0"/>
            <wp:docPr id="100055" name="Obraz 10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6" name=""/>
                    <pic:cNvPicPr>
                      <a:picLocks noChangeAspect="1"/>
                    </pic:cNvPicPr>
                  </pic:nvPicPr>
                  <pic:blipFill>
                    <a:blip r:embed="rId61" r:link="rId62"/>
                    <a:stretch>
                      <a:fillRect/>
                    </a:stretch>
                  </pic:blipFill>
                  <pic:spPr>
                    <a:xfrm>
                      <a:off x="0" y="0"/>
                      <a:ext cx="6264910" cy="8857017"/>
                    </a:xfrm>
                    <a:prstGeom prst="rect">
                      <a:avLst/>
                    </a:prstGeom>
                  </pic:spPr>
                </pic:pic>
              </a:graphicData>
            </a:graphic>
          </wp:inline>
        </w:drawing>
      </w:r>
    </w:p>
    <w:p w:rsidR="00A77B3E" w:rsidRDefault="00DD4464">
      <w:pPr>
        <w:spacing w:before="120" w:after="120"/>
        <w:ind w:left="283" w:firstLine="227"/>
        <w:jc w:val="left"/>
        <w:rPr>
          <w:color w:val="000000"/>
          <w:u w:color="000000"/>
        </w:rPr>
      </w:pPr>
      <w:r>
        <w:rPr>
          <w:noProof/>
          <w:color w:val="000000"/>
          <w:u w:color="000000"/>
          <w:lang w:bidi="ar-SA"/>
        </w:rPr>
        <w:lastRenderedPageBreak/>
        <w:drawing>
          <wp:inline distT="0" distB="0" distL="0" distR="0">
            <wp:extent cx="6264910" cy="8857017"/>
            <wp:effectExtent l="0" t="0" r="0" b="0"/>
            <wp:docPr id="100057" name="Obraz 10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8" name=""/>
                    <pic:cNvPicPr>
                      <a:picLocks noChangeAspect="1"/>
                    </pic:cNvPicPr>
                  </pic:nvPicPr>
                  <pic:blipFill>
                    <a:blip r:embed="rId63" r:link="rId64"/>
                    <a:stretch>
                      <a:fillRect/>
                    </a:stretch>
                  </pic:blipFill>
                  <pic:spPr>
                    <a:xfrm>
                      <a:off x="0" y="0"/>
                      <a:ext cx="6264910" cy="8857017"/>
                    </a:xfrm>
                    <a:prstGeom prst="rect">
                      <a:avLst/>
                    </a:prstGeom>
                  </pic:spPr>
                </pic:pic>
              </a:graphicData>
            </a:graphic>
          </wp:inline>
        </w:drawing>
      </w:r>
    </w:p>
    <w:p w:rsidR="00A77B3E" w:rsidRDefault="00DD4464">
      <w:pPr>
        <w:spacing w:before="120" w:after="120"/>
        <w:ind w:left="283" w:firstLine="227"/>
        <w:jc w:val="left"/>
        <w:rPr>
          <w:color w:val="000000"/>
          <w:u w:color="000000"/>
        </w:rPr>
      </w:pPr>
      <w:r>
        <w:rPr>
          <w:noProof/>
          <w:color w:val="000000"/>
          <w:u w:color="000000"/>
          <w:lang w:bidi="ar-SA"/>
        </w:rPr>
        <w:lastRenderedPageBreak/>
        <w:drawing>
          <wp:inline distT="0" distB="0" distL="0" distR="0">
            <wp:extent cx="6264910" cy="8857017"/>
            <wp:effectExtent l="0" t="0" r="0" b="0"/>
            <wp:docPr id="100059" name="Obraz 10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0" name=""/>
                    <pic:cNvPicPr>
                      <a:picLocks noChangeAspect="1"/>
                    </pic:cNvPicPr>
                  </pic:nvPicPr>
                  <pic:blipFill>
                    <a:blip r:embed="rId65" r:link="rId66"/>
                    <a:stretch>
                      <a:fillRect/>
                    </a:stretch>
                  </pic:blipFill>
                  <pic:spPr>
                    <a:xfrm>
                      <a:off x="0" y="0"/>
                      <a:ext cx="6264910" cy="8857017"/>
                    </a:xfrm>
                    <a:prstGeom prst="rect">
                      <a:avLst/>
                    </a:prstGeom>
                  </pic:spPr>
                </pic:pic>
              </a:graphicData>
            </a:graphic>
          </wp:inline>
        </w:drawing>
      </w:r>
    </w:p>
    <w:p w:rsidR="00A77B3E" w:rsidRDefault="00DD4464">
      <w:pPr>
        <w:spacing w:before="120" w:after="120"/>
        <w:ind w:left="283" w:firstLine="227"/>
        <w:jc w:val="left"/>
        <w:rPr>
          <w:color w:val="000000"/>
          <w:u w:color="000000"/>
        </w:rPr>
      </w:pPr>
      <w:r>
        <w:rPr>
          <w:noProof/>
          <w:color w:val="000000"/>
          <w:u w:color="000000"/>
          <w:lang w:bidi="ar-SA"/>
        </w:rPr>
        <w:lastRenderedPageBreak/>
        <w:drawing>
          <wp:inline distT="0" distB="0" distL="0" distR="0">
            <wp:extent cx="6264910" cy="8857017"/>
            <wp:effectExtent l="0" t="0" r="0" b="0"/>
            <wp:docPr id="100061" name="Obraz 10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2" name=""/>
                    <pic:cNvPicPr>
                      <a:picLocks noChangeAspect="1"/>
                    </pic:cNvPicPr>
                  </pic:nvPicPr>
                  <pic:blipFill>
                    <a:blip r:embed="rId67" r:link="rId68"/>
                    <a:stretch>
                      <a:fillRect/>
                    </a:stretch>
                  </pic:blipFill>
                  <pic:spPr>
                    <a:xfrm>
                      <a:off x="0" y="0"/>
                      <a:ext cx="6264910" cy="8857017"/>
                    </a:xfrm>
                    <a:prstGeom prst="rect">
                      <a:avLst/>
                    </a:prstGeom>
                  </pic:spPr>
                </pic:pic>
              </a:graphicData>
            </a:graphic>
          </wp:inline>
        </w:drawing>
      </w:r>
    </w:p>
    <w:p w:rsidR="00A77B3E" w:rsidRDefault="00DD4464">
      <w:pPr>
        <w:spacing w:before="120" w:after="120"/>
        <w:ind w:left="283" w:firstLine="227"/>
        <w:jc w:val="left"/>
        <w:rPr>
          <w:color w:val="000000"/>
          <w:u w:color="000000"/>
        </w:rPr>
      </w:pPr>
      <w:r>
        <w:rPr>
          <w:noProof/>
          <w:color w:val="000000"/>
          <w:u w:color="000000"/>
          <w:lang w:bidi="ar-SA"/>
        </w:rPr>
        <w:lastRenderedPageBreak/>
        <w:drawing>
          <wp:inline distT="0" distB="0" distL="0" distR="0">
            <wp:extent cx="6264910" cy="8857017"/>
            <wp:effectExtent l="0" t="0" r="0" b="0"/>
            <wp:docPr id="100063" name="Obraz 100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4" name=""/>
                    <pic:cNvPicPr>
                      <a:picLocks noChangeAspect="1"/>
                    </pic:cNvPicPr>
                  </pic:nvPicPr>
                  <pic:blipFill>
                    <a:blip r:embed="rId69" r:link="rId70"/>
                    <a:stretch>
                      <a:fillRect/>
                    </a:stretch>
                  </pic:blipFill>
                  <pic:spPr>
                    <a:xfrm>
                      <a:off x="0" y="0"/>
                      <a:ext cx="6264910" cy="8857017"/>
                    </a:xfrm>
                    <a:prstGeom prst="rect">
                      <a:avLst/>
                    </a:prstGeom>
                  </pic:spPr>
                </pic:pic>
              </a:graphicData>
            </a:graphic>
          </wp:inline>
        </w:drawing>
      </w:r>
    </w:p>
    <w:p w:rsidR="00A77B3E" w:rsidRDefault="00A77B3E">
      <w:pPr>
        <w:spacing w:before="120" w:after="120"/>
        <w:ind w:left="283" w:firstLine="227"/>
        <w:jc w:val="left"/>
        <w:rPr>
          <w:color w:val="000000"/>
          <w:u w:color="000000"/>
        </w:rPr>
        <w:sectPr w:rsidR="00A77B3E">
          <w:footerReference w:type="default" r:id="rId71"/>
          <w:endnotePr>
            <w:numFmt w:val="decimal"/>
          </w:endnotePr>
          <w:pgSz w:w="11906" w:h="16838"/>
          <w:pgMar w:top="992" w:right="1020" w:bottom="992" w:left="1020" w:header="708" w:footer="708" w:gutter="0"/>
          <w:pgNumType w:start="1"/>
          <w:cols w:space="708"/>
          <w:docGrid w:linePitch="360"/>
        </w:sectPr>
      </w:pPr>
    </w:p>
    <w:p w:rsidR="00A77B3E" w:rsidRDefault="00DD4464">
      <w:pPr>
        <w:keepNext/>
        <w:spacing w:before="120" w:after="120" w:line="360" w:lineRule="auto"/>
        <w:ind w:left="4960"/>
        <w:jc w:val="left"/>
        <w:rPr>
          <w:color w:val="000000"/>
          <w:u w:color="000000"/>
        </w:rPr>
      </w:pPr>
      <w:r>
        <w:rPr>
          <w:color w:val="000000"/>
          <w:u w:color="000000"/>
        </w:rPr>
        <w:lastRenderedPageBreak/>
        <w:fldChar w:fldCharType="begin"/>
      </w:r>
      <w:r>
        <w:rPr>
          <w:color w:val="000000"/>
          <w:u w:color="000000"/>
        </w:rPr>
        <w:fldChar w:fldCharType="end"/>
      </w:r>
      <w:r>
        <w:rPr>
          <w:color w:val="000000"/>
          <w:u w:color="000000"/>
        </w:rPr>
        <w:t>Załącznik Nr 2 do uchwały Nr XXVIII/398/20</w:t>
      </w:r>
      <w:r>
        <w:rPr>
          <w:color w:val="000000"/>
          <w:u w:color="000000"/>
        </w:rPr>
        <w:br/>
        <w:t xml:space="preserve">Rady Miasta Piotrkowa </w:t>
      </w:r>
      <w:r>
        <w:rPr>
          <w:color w:val="000000"/>
          <w:u w:color="000000"/>
        </w:rPr>
        <w:t>Trybunalskiego</w:t>
      </w:r>
      <w:r>
        <w:rPr>
          <w:color w:val="000000"/>
          <w:u w:color="000000"/>
        </w:rPr>
        <w:br/>
        <w:t>z dnia 29 października 2020 r.</w:t>
      </w:r>
    </w:p>
    <w:p w:rsidR="00A77B3E" w:rsidRDefault="00DD4464">
      <w:pPr>
        <w:keepNext/>
        <w:spacing w:after="480"/>
        <w:jc w:val="center"/>
        <w:rPr>
          <w:color w:val="000000"/>
          <w:u w:color="000000"/>
        </w:rPr>
      </w:pPr>
      <w:r>
        <w:rPr>
          <w:b/>
          <w:color w:val="000000"/>
          <w:u w:color="000000"/>
        </w:rPr>
        <w:t>ROZSTRZYGNIĘCIE DOTYCZĄCE SPOSOBU ROZPATRZENIA UWAG ZGŁOSZONYCH DO PROJEKTU PLANU MIEJSCOWEGO</w:t>
      </w:r>
      <w:r>
        <w:rPr>
          <w:b/>
          <w:color w:val="000000"/>
          <w:u w:color="000000"/>
        </w:rPr>
        <w:br/>
        <w:t xml:space="preserve">Rozstrzygnięcie dotyczące sposobu rozpatrzenia uwag zgłoszonych do projektu miejscowego planu zagospodarowania </w:t>
      </w:r>
      <w:r>
        <w:rPr>
          <w:b/>
          <w:color w:val="000000"/>
          <w:u w:color="000000"/>
        </w:rPr>
        <w:t>przestrzennego w rejonie ulic: Autostrady A1, Podmiejskiej, Belzackiej, Dworskiej, Agrestowej, Energetyków, Malinowej, Świerkowej i cieku wodnego Strawka w Piotrkowie Trybunalskim, złożonych do projektu planu w ustawowym terminie do dnia 14 września 2020 r</w:t>
      </w:r>
      <w:r>
        <w:rPr>
          <w:b/>
          <w:color w:val="000000"/>
          <w:u w:color="000000"/>
        </w:rPr>
        <w:t>., po wyłożeniu projektu planu do publicznego wglądu.</w:t>
      </w:r>
    </w:p>
    <w:p w:rsidR="00A77B3E" w:rsidRDefault="00DD4464">
      <w:pPr>
        <w:spacing w:before="120" w:after="120"/>
        <w:ind w:left="283" w:firstLine="227"/>
        <w:rPr>
          <w:color w:val="000000"/>
          <w:u w:color="000000"/>
        </w:rPr>
      </w:pPr>
      <w:r>
        <w:rPr>
          <w:color w:val="000000"/>
          <w:u w:color="000000"/>
        </w:rPr>
        <w:t>Projekt miejscowego planu zagospodarowania przestrzennego w rejonie ulic: Autostrady A1, Podmiejskiej, Belzackiej, Dworskiej, Agrestowej, Energetyków, Malinowej, Świerkowej i cieku wodnego Strawka w Pio</w:t>
      </w:r>
      <w:r>
        <w:rPr>
          <w:color w:val="000000"/>
          <w:u w:color="000000"/>
        </w:rPr>
        <w:t>trkowie Trybunalskim wraz z prognozą oddziaływania na środowisko został wyłożony do publicznego wglądu w okresie od 6 sierpnia 2020 r. do 28 sierpnia 2020 r. Uwagi można było składać do dnia 14 września 2020 r.</w:t>
      </w:r>
    </w:p>
    <w:p w:rsidR="00A77B3E" w:rsidRDefault="00DD4464">
      <w:pPr>
        <w:spacing w:before="120" w:after="120"/>
        <w:ind w:left="283" w:firstLine="227"/>
        <w:rPr>
          <w:color w:val="000000"/>
          <w:u w:color="000000"/>
        </w:rPr>
      </w:pPr>
      <w:r>
        <w:rPr>
          <w:color w:val="000000"/>
          <w:u w:color="000000"/>
        </w:rPr>
        <w:t>W wyznaczonym w ogłoszeniu terminie wnoszenia</w:t>
      </w:r>
      <w:r>
        <w:rPr>
          <w:color w:val="000000"/>
          <w:u w:color="000000"/>
        </w:rPr>
        <w:t xml:space="preserve"> uwag dotyczących projektu planu miejscowego wpłynęły 4 uwagi. Prezydent Miasta Piotrkowa Trybunalskiego Zarządzeniem nr 324 z dnia 1 października 2020 r. 1 uwagę uwzględnił w całości, 1 uwzględnił w części, a 2 nie zostały uwzględnione.</w:t>
      </w:r>
    </w:p>
    <w:p w:rsidR="00A77B3E" w:rsidRDefault="00DD4464">
      <w:pPr>
        <w:spacing w:before="120" w:after="120"/>
        <w:ind w:left="283" w:firstLine="227"/>
        <w:rPr>
          <w:color w:val="000000"/>
          <w:u w:color="000000"/>
        </w:rPr>
      </w:pPr>
      <w:r>
        <w:rPr>
          <w:color w:val="000000"/>
          <w:u w:color="000000"/>
        </w:rPr>
        <w:t>W zakresie uwag ni</w:t>
      </w:r>
      <w:r>
        <w:rPr>
          <w:color w:val="000000"/>
          <w:u w:color="000000"/>
        </w:rPr>
        <w:t>euwzględnionych przez Prezydenta Miasta Piotrkowa Trybunalskiego, Rada Miasta Piotrkowa Trybunalskiego postanowiła przyjąć następujący sposób ich rozpatrzenia.</w:t>
      </w:r>
    </w:p>
    <w:p w:rsidR="00A77B3E" w:rsidRDefault="00DD4464">
      <w:pPr>
        <w:spacing w:before="120" w:after="120"/>
        <w:ind w:left="283" w:firstLine="227"/>
        <w:rPr>
          <w:color w:val="000000"/>
          <w:u w:color="000000"/>
        </w:rPr>
      </w:pPr>
      <w:r>
        <w:rPr>
          <w:color w:val="000000"/>
          <w:u w:color="000000"/>
        </w:rPr>
        <w:t>Poniższe uwagi wpłynęły 9 września 2020 r.</w:t>
      </w:r>
    </w:p>
    <w:p w:rsidR="00A77B3E" w:rsidRDefault="00DD4464">
      <w:pPr>
        <w:spacing w:before="120" w:after="120"/>
        <w:ind w:left="283" w:firstLine="227"/>
        <w:rPr>
          <w:color w:val="000000"/>
          <w:u w:color="000000"/>
        </w:rPr>
      </w:pPr>
      <w:r>
        <w:rPr>
          <w:color w:val="000000"/>
          <w:u w:color="000000"/>
        </w:rPr>
        <w:t>Dotyczą działki nr 201/4 obręb 29, położonej w rejoni</w:t>
      </w:r>
      <w:r>
        <w:rPr>
          <w:color w:val="000000"/>
          <w:u w:color="000000"/>
        </w:rPr>
        <w:t>e ulic: Belzackiej i Świerkowej.</w:t>
      </w:r>
    </w:p>
    <w:p w:rsidR="00A77B3E" w:rsidRDefault="00DD4464">
      <w:pPr>
        <w:spacing w:before="120" w:after="120"/>
        <w:ind w:left="283" w:firstLine="227"/>
        <w:rPr>
          <w:color w:val="000000"/>
          <w:u w:color="000000"/>
        </w:rPr>
      </w:pPr>
      <w:r>
        <w:rPr>
          <w:color w:val="000000"/>
          <w:u w:color="000000"/>
        </w:rPr>
        <w:t>Pani (…) złożyła poniższe uwagi:</w:t>
      </w:r>
    </w:p>
    <w:p w:rsidR="00A77B3E" w:rsidRDefault="00DD4464">
      <w:pPr>
        <w:spacing w:before="120" w:after="120"/>
        <w:ind w:left="283" w:firstLine="227"/>
        <w:rPr>
          <w:color w:val="000000"/>
          <w:u w:color="000000"/>
        </w:rPr>
      </w:pPr>
      <w:r>
        <w:rPr>
          <w:b/>
          <w:color w:val="000000"/>
          <w:u w:val="single" w:color="000000"/>
        </w:rPr>
        <w:t>UWAGA 1. UWAGA DOTYCZĄCA USTALEŃ W ZAKRESIE WÓD:</w:t>
      </w:r>
    </w:p>
    <w:p w:rsidR="00A77B3E" w:rsidRDefault="00DD4464">
      <w:pPr>
        <w:spacing w:before="120" w:after="120"/>
        <w:ind w:left="283" w:firstLine="227"/>
        <w:rPr>
          <w:color w:val="000000"/>
          <w:u w:color="000000"/>
        </w:rPr>
      </w:pPr>
      <w:r>
        <w:rPr>
          <w:color w:val="000000"/>
          <w:u w:color="000000"/>
        </w:rPr>
        <w:t xml:space="preserve">Wyłożony do wglądu projekt mpzp zawiera w § 5 wyliczenie przedmiotów ustaleń planu, wskazując w pkt 8 tereny wód powierzchniowych </w:t>
      </w:r>
      <w:r>
        <w:rPr>
          <w:color w:val="000000"/>
          <w:u w:color="000000"/>
        </w:rPr>
        <w:t>śródlądowych – ciek Strawka, oznaczony na rysunku planu symbolem WS, z kolei w dziale II (Ustalenia dla całego obszaru objętego planem) w § 8 pkt 3 wskazuje na obowiązek zachowania z dopuszczeniem przebudowy systemu dopływu i odpływu wód cieku Strawka oraz</w:t>
      </w:r>
      <w:r>
        <w:rPr>
          <w:color w:val="000000"/>
          <w:u w:color="000000"/>
        </w:rPr>
        <w:t xml:space="preserve"> rowu melioracyjnego, zaś w § 8 pkt 5 wskazuje na obowiązek zachowania występujących w granicach planu urządzeń melioracyjnych, w przypadku ich kolizji z projektowanymi obiektami należy je przebudować zgodnie z przepisami odrębnymi, § 28.1. wyznacza się te</w:t>
      </w:r>
      <w:r>
        <w:rPr>
          <w:color w:val="000000"/>
          <w:u w:color="000000"/>
        </w:rPr>
        <w:t>reny oznaczone na rysunku planu symbolami 1 WS i 2 WS, zaznaczając w pkt 1 przeznaczenie podstawowe – tereny wód powierzchniowych śródlądowych – ciek Strawka, w pkt 2 przeznaczenie uzupełniające – sieci , obiekty i urządzenia infrastruktury technicznej. Na</w:t>
      </w:r>
      <w:r>
        <w:rPr>
          <w:color w:val="000000"/>
          <w:u w:color="000000"/>
        </w:rPr>
        <w:t>tomiast w części graficznej, stanowiącej załącznik do projektu mpzp zgodnie z legendą oznaczono: jako WS – tereny wód powierzchniowych śródlądowych – ciek Strawka oraz symbol graficzny (inny niż WS) jako oznaczenie informacyjne – tereny wód powierzchniowyc</w:t>
      </w:r>
      <w:r>
        <w:rPr>
          <w:color w:val="000000"/>
          <w:u w:color="000000"/>
        </w:rPr>
        <w:t>h śródlądowych – ciek Strawka.</w:t>
      </w:r>
    </w:p>
    <w:p w:rsidR="00A77B3E" w:rsidRDefault="00DD4464">
      <w:pPr>
        <w:spacing w:before="120" w:after="120"/>
        <w:ind w:left="283" w:firstLine="227"/>
        <w:rPr>
          <w:color w:val="000000"/>
          <w:u w:color="000000"/>
        </w:rPr>
      </w:pPr>
      <w:r>
        <w:rPr>
          <w:color w:val="000000"/>
          <w:u w:color="000000"/>
        </w:rPr>
        <w:t xml:space="preserve">W związku z tak poczynionymi ustaleniami i oznaczeniami (w części tekstowej i graficznej) projektu mpzp należy zaznaczyć, że: </w:t>
      </w:r>
      <w:r>
        <w:rPr>
          <w:b/>
          <w:color w:val="000000"/>
          <w:u w:color="000000"/>
        </w:rPr>
        <w:t>zgodnie ze stanowiskiem Wód Polskich – Państwowe Gospodarstwo Wodne Wody Polskie Zarząd Zlewni w Pi</w:t>
      </w:r>
      <w:r>
        <w:rPr>
          <w:b/>
          <w:color w:val="000000"/>
          <w:u w:color="000000"/>
        </w:rPr>
        <w:t xml:space="preserve">otrkowie Trybunalskim: </w:t>
      </w:r>
    </w:p>
    <w:p w:rsidR="00A77B3E" w:rsidRDefault="00DD4464">
      <w:pPr>
        <w:keepLines/>
        <w:spacing w:before="120" w:after="120"/>
        <w:ind w:left="227" w:hanging="113"/>
        <w:rPr>
          <w:color w:val="000000"/>
          <w:u w:color="000000"/>
        </w:rPr>
      </w:pPr>
      <w:r>
        <w:t>- </w:t>
      </w:r>
      <w:r>
        <w:rPr>
          <w:color w:val="000000"/>
          <w:u w:color="000000"/>
        </w:rPr>
        <w:t xml:space="preserve">działka nr ewid. 201/4, obręb 29 Piotrków Trybunalski (będąca moją własnością i oznaczona w petitum uwag, dalej jako działka 201/4) graniczy z działką nr 200/2 stanowiącą rów melioracyjny (wg ewidencji urządzeń melioracji wodnych </w:t>
      </w:r>
      <w:r>
        <w:rPr>
          <w:color w:val="000000"/>
          <w:u w:color="000000"/>
        </w:rPr>
        <w:t>oraz zmeliorowanych gruntów),</w:t>
      </w:r>
    </w:p>
    <w:p w:rsidR="00A77B3E" w:rsidRDefault="00DD4464">
      <w:pPr>
        <w:keepLines/>
        <w:spacing w:before="120" w:after="120"/>
        <w:ind w:left="227" w:hanging="113"/>
        <w:rPr>
          <w:color w:val="000000"/>
          <w:u w:color="000000"/>
        </w:rPr>
      </w:pPr>
      <w:r>
        <w:t>- </w:t>
      </w:r>
      <w:r>
        <w:rPr>
          <w:color w:val="000000"/>
          <w:u w:color="000000"/>
        </w:rPr>
        <w:t>PGW Wody Polskie nie sprawują praw właścicielskich w stosunku do rowów,</w:t>
      </w:r>
    </w:p>
    <w:p w:rsidR="00A77B3E" w:rsidRDefault="00DD4464">
      <w:pPr>
        <w:keepLines/>
        <w:spacing w:before="120" w:after="120"/>
        <w:ind w:left="227" w:hanging="113"/>
        <w:rPr>
          <w:color w:val="000000"/>
          <w:u w:color="000000"/>
        </w:rPr>
      </w:pPr>
      <w:r>
        <w:t>- </w:t>
      </w:r>
      <w:r>
        <w:rPr>
          <w:color w:val="000000"/>
          <w:u w:color="000000"/>
        </w:rPr>
        <w:t>wyżej wymienione działki nie znajdują się na terenach zagrożonych powodzią,</w:t>
      </w:r>
    </w:p>
    <w:p w:rsidR="00A77B3E" w:rsidRDefault="00DD4464">
      <w:pPr>
        <w:keepLines/>
        <w:spacing w:before="120" w:after="120"/>
        <w:ind w:left="227" w:hanging="113"/>
        <w:rPr>
          <w:color w:val="000000"/>
          <w:u w:color="000000"/>
        </w:rPr>
      </w:pPr>
      <w:r>
        <w:t>- </w:t>
      </w:r>
      <w:r>
        <w:rPr>
          <w:color w:val="000000"/>
          <w:u w:color="000000"/>
        </w:rPr>
        <w:t>PGW Wody Polskie w chwili obecnej nie wykonują czynności mających na cel</w:t>
      </w:r>
      <w:r>
        <w:rPr>
          <w:color w:val="000000"/>
          <w:u w:color="000000"/>
        </w:rPr>
        <w:t>u zmianę statusu przedmiotowego rowu melioracyjnego (pismo w załączeniu).</w:t>
      </w:r>
    </w:p>
    <w:p w:rsidR="00A77B3E" w:rsidRDefault="00DD4464">
      <w:pPr>
        <w:spacing w:before="120" w:after="120"/>
        <w:ind w:left="510" w:firstLine="227"/>
        <w:rPr>
          <w:color w:val="000000"/>
          <w:u w:color="000000"/>
        </w:rPr>
      </w:pPr>
      <w:r>
        <w:rPr>
          <w:color w:val="000000"/>
          <w:u w:color="000000"/>
        </w:rPr>
        <w:lastRenderedPageBreak/>
        <w:t>Ponadto dysponuję decyzją 93/87 z 18.05.1987 r. Wydziału Geodezji i Gospodarki Gruntami Urzędu Miejskiego w Piotrkowie Tryb. (w załączeniu), z treści której wynika, że jeszcze pod rz</w:t>
      </w:r>
      <w:r>
        <w:rPr>
          <w:color w:val="000000"/>
          <w:u w:color="000000"/>
        </w:rPr>
        <w:t>ądami poprzednich regulacji prawnych rów znajdujący się obecnie na działce nr 200/2 stanowi urządzenie melioracji szczegółowych.</w:t>
      </w:r>
    </w:p>
    <w:p w:rsidR="00A77B3E" w:rsidRDefault="00DD4464">
      <w:pPr>
        <w:spacing w:before="120" w:after="120"/>
        <w:ind w:left="510" w:firstLine="227"/>
        <w:rPr>
          <w:color w:val="000000"/>
          <w:u w:color="000000"/>
        </w:rPr>
      </w:pPr>
      <w:r>
        <w:rPr>
          <w:b/>
          <w:color w:val="000000"/>
          <w:u w:val="single" w:color="000000"/>
        </w:rPr>
        <w:t>Z powyższego wynika, że na terenie działki nr 200/2 przylegającej do działki 201/4 znajduje się urządzenie melioracji wodnej, s</w:t>
      </w:r>
      <w:r>
        <w:rPr>
          <w:b/>
          <w:color w:val="000000"/>
          <w:u w:val="single" w:color="000000"/>
        </w:rPr>
        <w:t>tanowiącej rów melioracyjny.</w:t>
      </w:r>
    </w:p>
    <w:p w:rsidR="00A77B3E" w:rsidRDefault="00DD4464">
      <w:pPr>
        <w:spacing w:before="120" w:after="120"/>
        <w:ind w:left="510" w:firstLine="227"/>
        <w:rPr>
          <w:color w:val="000000"/>
          <w:u w:color="000000"/>
        </w:rPr>
      </w:pPr>
      <w:r>
        <w:rPr>
          <w:b/>
          <w:color w:val="000000"/>
          <w:u w:val="single" w:color="000000"/>
        </w:rPr>
        <w:t>W tym miejscu warto wskazać, że zgodnie z art. 219 Prawa wodnego (Dz.U.2020.310 t.j. z 2020.02.26) [dalej Prawo wodne] Minister właściwy do spraw gospodarki wodnej, w drodze decyzji, ustala charakter wód.</w:t>
      </w:r>
    </w:p>
    <w:p w:rsidR="00A77B3E" w:rsidRDefault="00DD4464">
      <w:pPr>
        <w:spacing w:before="120" w:after="120"/>
        <w:ind w:left="510" w:firstLine="227"/>
        <w:rPr>
          <w:color w:val="000000"/>
          <w:u w:color="000000"/>
        </w:rPr>
      </w:pPr>
      <w:r>
        <w:rPr>
          <w:color w:val="000000"/>
          <w:u w:color="000000"/>
        </w:rPr>
        <w:t>Zgodnie z ust. 4 art. </w:t>
      </w:r>
      <w:r>
        <w:rPr>
          <w:color w:val="000000"/>
          <w:u w:color="000000"/>
        </w:rPr>
        <w:t xml:space="preserve">219 Prawa wodnego – decyzja, o której mowa w ust. 1 (tj. decyzja właściwego Ministra – przyp. wnoszącego uwagi), stanowi podstawę do dokonania zmian w ewidencji gruntów i budynków. Oznacza to, że ustawodawca sam wskazuje, kto jest kompetentny do ustalenia </w:t>
      </w:r>
      <w:r>
        <w:rPr>
          <w:color w:val="000000"/>
          <w:u w:color="000000"/>
        </w:rPr>
        <w:t>charakteru danej wody. W tym zakresie ustawodawca nie pozostawił żadnego pola do interpretacji.</w:t>
      </w:r>
    </w:p>
    <w:p w:rsidR="00A77B3E" w:rsidRDefault="00DD4464">
      <w:pPr>
        <w:spacing w:before="120" w:after="120"/>
        <w:ind w:left="510" w:firstLine="227"/>
        <w:rPr>
          <w:color w:val="000000"/>
          <w:u w:color="000000"/>
        </w:rPr>
      </w:pPr>
      <w:r>
        <w:rPr>
          <w:color w:val="000000"/>
          <w:u w:color="000000"/>
        </w:rPr>
        <w:t xml:space="preserve">Skoro tak – </w:t>
      </w:r>
      <w:r>
        <w:rPr>
          <w:b/>
          <w:color w:val="000000"/>
          <w:u w:color="000000"/>
        </w:rPr>
        <w:t xml:space="preserve">nie ma żadnej prawnej możliwości (w świetle obowiązujących przepisów prawa powszechnego, stojących w konstytucyjnej hierarchii aktów prawnych wyżej </w:t>
      </w:r>
      <w:r>
        <w:rPr>
          <w:b/>
          <w:color w:val="000000"/>
          <w:u w:color="000000"/>
        </w:rPr>
        <w:t>niż Prawo miejscowe), aby o charakterze wód przesądzały inne organy, w tym organ planistyczny, czy jakiekolwiek postanowienia studiów kierunków i uwarunkowań zagospodarowania przestrzennego (w tym „Studium uwarunkowań i kierunków zagospodarowania przestrze</w:t>
      </w:r>
      <w:r>
        <w:rPr>
          <w:b/>
          <w:color w:val="000000"/>
          <w:u w:color="000000"/>
        </w:rPr>
        <w:t>nnego miasta Piotrkowa Trybunalskiego” przyjętego Uchwałą Nr XLIX/837/06 Rady Miasta Piotrkowa Trybunalskiego z 29.03.2006 r. ze zm. Przyjętymi (…)[dalej obowiązujące Studium], które zresztą nie rozstrzyga w żaden sposób charakteru danych wód, o czym w dal</w:t>
      </w:r>
      <w:r>
        <w:rPr>
          <w:b/>
          <w:color w:val="000000"/>
          <w:u w:color="000000"/>
        </w:rPr>
        <w:t>szej części uwag). Z pewnością także osoba dokonująca prognozy środowiskowej czy też autor opracowania historycznego czy geograficznego nie ma takiego uprawnienia</w:t>
      </w:r>
      <w:r>
        <w:rPr>
          <w:color w:val="000000"/>
          <w:u w:color="000000"/>
        </w:rPr>
        <w:t>. Powoływanie się przez organ planistyczny na rozstrzygnięcia (twierdzenia) nieuprawnionych i </w:t>
      </w:r>
      <w:r>
        <w:rPr>
          <w:color w:val="000000"/>
          <w:u w:color="000000"/>
        </w:rPr>
        <w:t>niekompetentnych organów czy osób co do charakteru danej wody – świadczy jedynie o nierespektowaniu przepisów prawa powszechnie obowiązującego przez organ planistyczny oraz na oparciu się przez ten organ na dokumentacji, która nie spełnia standardów niezbę</w:t>
      </w:r>
      <w:r>
        <w:rPr>
          <w:color w:val="000000"/>
          <w:u w:color="000000"/>
        </w:rPr>
        <w:t>dnych do tego, aby dany dokument (opracowanie) mógł stanowić podstawę ustaleń planistycznych. Nawet jednak skorzystanie z tego typu materiałów w żaden sposób nie wpływa i nie zmienia w ten sposób charakteru danej wody i w konsekwencji jej statusu prawnego.</w:t>
      </w:r>
      <w:r>
        <w:rPr>
          <w:color w:val="000000"/>
          <w:u w:color="000000"/>
        </w:rPr>
        <w:t xml:space="preserve"> Przepisy prawa powszechnie obowiązującego w ogóle nie znają takiej procedury, w przebiegu której charakter danej wody – ustalony i przesądzony oraz zaewidencjonowany mógłby zostać zmieniony decyzją organu planistycznego. Nawet przyjęcie uchwały, która pró</w:t>
      </w:r>
      <w:r>
        <w:rPr>
          <w:color w:val="000000"/>
          <w:u w:color="000000"/>
        </w:rPr>
        <w:t>bowałyby taką procedurę „wytworzyć” powoduje, że w istocie uchwała taka jest nieważna z uwagi na jej sprzeczność z obowiązującymi przepisami prawa powszechnego, stojącymi w hierarchii aktów prawnych ponad prawem miejscowym. Co więcej, brak ustaleń w zakres</w:t>
      </w:r>
      <w:r>
        <w:rPr>
          <w:color w:val="000000"/>
          <w:u w:color="000000"/>
        </w:rPr>
        <w:t>ie charakteru danej wody i dowolne (niezgodne ze stanem faktycznym) określenie charakteru danego rodzaju wód świadczy o rażącym naruszeniu prawa przy uchwalaniu projektu planu miejscowego.</w:t>
      </w:r>
    </w:p>
    <w:p w:rsidR="00A77B3E" w:rsidRDefault="00DD4464">
      <w:pPr>
        <w:spacing w:before="120" w:after="120"/>
        <w:ind w:left="510" w:firstLine="227"/>
        <w:rPr>
          <w:color w:val="000000"/>
          <w:u w:color="000000"/>
        </w:rPr>
      </w:pPr>
      <w:r>
        <w:rPr>
          <w:color w:val="000000"/>
          <w:u w:color="000000"/>
        </w:rPr>
        <w:t>W przepisach Prawa wodnego ustawodawca przesądził także, kto prowad</w:t>
      </w:r>
      <w:r>
        <w:rPr>
          <w:color w:val="000000"/>
          <w:u w:color="000000"/>
        </w:rPr>
        <w:t>zi ewidencję melioracji wodnych (w tym rowów), wskazując, że są nimi Wody Polskie (art. 196 ust. 14 Prawa wodnego). Ewidencja ta zawiera dane dotyczące urządzeń melioracji wodnych, w szczególności ich rodzaj, liczbę, lokalizację i parametry techniczne oraz</w:t>
      </w:r>
      <w:r>
        <w:rPr>
          <w:color w:val="000000"/>
          <w:u w:color="000000"/>
        </w:rPr>
        <w:t xml:space="preserve"> dane dotyczące zmeliorowanych gruntów. Wody Polskie pełnią zatem w zakresie melioracji wodnych rolę organu administracji publicznej, a także dysponują danymi pozwalającymi na merytoryczne oceny związane z istnieniem urządzeń melioracji wodnych.</w:t>
      </w:r>
    </w:p>
    <w:p w:rsidR="00A77B3E" w:rsidRDefault="00DD4464">
      <w:pPr>
        <w:spacing w:before="120" w:after="120"/>
        <w:ind w:left="510" w:firstLine="227"/>
        <w:rPr>
          <w:color w:val="000000"/>
          <w:u w:color="000000"/>
        </w:rPr>
      </w:pPr>
      <w:r>
        <w:rPr>
          <w:color w:val="000000"/>
          <w:u w:color="000000"/>
        </w:rPr>
        <w:t>W tym miej</w:t>
      </w:r>
      <w:r>
        <w:rPr>
          <w:color w:val="000000"/>
          <w:u w:color="000000"/>
        </w:rPr>
        <w:t>scu warto wskazać, że na podstawie § 4 Rozporządzenia Ministra Gospodarki Morskiej i Żeglugi Śródlądowej oraz Ministra Rolnictwa i Rozwoju Wsi z 5.06.2020 r. w sprawie sposobu prowadzenia ewidencji urządzeń melioracji wodnych oraz zmeliorowanych gruntów i </w:t>
      </w:r>
      <w:r>
        <w:rPr>
          <w:color w:val="000000"/>
          <w:u w:color="000000"/>
        </w:rPr>
        <w:t>ustalania obszaru, na który urządzenia melioracji wodnych wywierają korzystny wpływ (Dz.U.2020.1165 z 2020.07.01) określone są zasady, na jakich wprowadza się do ewidencji określone urządzenia melioracji wodnych. Jedną z takich podstaw jest decyzja ustalaj</w:t>
      </w:r>
      <w:r>
        <w:rPr>
          <w:color w:val="000000"/>
          <w:u w:color="000000"/>
        </w:rPr>
        <w:t>ąca charakter wód. Jednostka organizacyjna Państwowego Gospodarstwa Wodnego Wody Polskie prowadząca ewidencję melioracji wodnych udostępnia dane z tej ewidencji na wniosek złożony w postaci papierowej albo elektronicznej zgodnie z art. 332 i art. 333 Prawa</w:t>
      </w:r>
      <w:r>
        <w:rPr>
          <w:color w:val="000000"/>
          <w:u w:color="000000"/>
        </w:rPr>
        <w:t xml:space="preserve"> wodnego (§ 6 powołanego wyżej Rozporządzenia).</w:t>
      </w:r>
    </w:p>
    <w:p w:rsidR="00A77B3E" w:rsidRDefault="00DD4464">
      <w:pPr>
        <w:spacing w:before="120" w:after="120"/>
        <w:ind w:left="283" w:firstLine="227"/>
        <w:rPr>
          <w:color w:val="000000"/>
          <w:u w:color="000000"/>
        </w:rPr>
      </w:pPr>
      <w:r>
        <w:rPr>
          <w:color w:val="000000"/>
          <w:u w:color="000000"/>
        </w:rPr>
        <w:t>Zgodnie z art. 333 ust. 6 bezpłatny dostęp do danych z systemu informacyjnego gospodarowania wodami przysługuje:</w:t>
      </w:r>
    </w:p>
    <w:p w:rsidR="00A77B3E" w:rsidRDefault="00DD4464">
      <w:pPr>
        <w:spacing w:before="120" w:after="120"/>
        <w:ind w:left="340" w:hanging="227"/>
        <w:rPr>
          <w:color w:val="000000"/>
          <w:u w:color="000000"/>
        </w:rPr>
      </w:pPr>
      <w:r>
        <w:lastRenderedPageBreak/>
        <w:t>1) </w:t>
      </w:r>
      <w:r>
        <w:rPr>
          <w:color w:val="000000"/>
          <w:u w:color="000000"/>
        </w:rPr>
        <w:t>organom administracji publicznej oraz instytutom badawczym – w celu realizacji zadań ustawow</w:t>
      </w:r>
      <w:r>
        <w:rPr>
          <w:color w:val="000000"/>
          <w:u w:color="000000"/>
        </w:rPr>
        <w:t>ych;</w:t>
      </w:r>
    </w:p>
    <w:p w:rsidR="00A77B3E" w:rsidRDefault="00DD4464">
      <w:pPr>
        <w:spacing w:before="120" w:after="120"/>
        <w:ind w:left="340" w:hanging="227"/>
        <w:rPr>
          <w:color w:val="000000"/>
          <w:u w:color="000000"/>
        </w:rPr>
      </w:pPr>
      <w:r>
        <w:t>2) </w:t>
      </w:r>
      <w:r>
        <w:rPr>
          <w:color w:val="000000"/>
          <w:u w:color="000000"/>
        </w:rPr>
        <w:t>szkołom, uczelniom oraz organizacjom pozarządowym – w celu edukacyjnym.</w:t>
      </w:r>
    </w:p>
    <w:p w:rsidR="00A77B3E" w:rsidRDefault="00DD4464">
      <w:pPr>
        <w:spacing w:before="120" w:after="120"/>
        <w:ind w:left="624" w:firstLine="227"/>
        <w:rPr>
          <w:color w:val="000000"/>
          <w:u w:color="000000"/>
        </w:rPr>
      </w:pPr>
      <w:r>
        <w:rPr>
          <w:color w:val="000000"/>
          <w:u w:color="000000"/>
        </w:rPr>
        <w:t>Jak wynika z powyższego, przedstawiony przeze mnie dokument od Wód Polskich (który to organ tworzy ewidencję urządzeń melioracyjnych i udostępnia informacje z prowadzonej przez</w:t>
      </w:r>
      <w:r>
        <w:rPr>
          <w:color w:val="000000"/>
          <w:u w:color="000000"/>
        </w:rPr>
        <w:t xml:space="preserve"> siebie ewidencji) stanowi potwierdzenie niezgodności ustaleń poczynionych przy sporządzaniu projektu mpzp z rzeczywistym charakterem wód na działce 200/2, która graniczy z działką będącą moją własnością (tj. 201/4). Dodatkowo tylko można dodać, że z infor</w:t>
      </w:r>
      <w:r>
        <w:rPr>
          <w:color w:val="000000"/>
          <w:u w:color="000000"/>
        </w:rPr>
        <w:t>macji uzyskanych od Kierownika w Referacie Geodezji i Kartografii Urzędu Miasta Piotrkowa Tryb. w ewidencji, do której danych dostęp ma Pracownia Planowania Przestrzennego – również w odniesieniu do charakteru wód na działce 200/2 wskazano status W, tj. ró</w:t>
      </w:r>
      <w:r>
        <w:rPr>
          <w:color w:val="000000"/>
          <w:u w:color="000000"/>
        </w:rPr>
        <w:t xml:space="preserve">w. A zatem informacje z obu zasobów – tj. Wód Polskich oraz ewidencji prowadzonej na potrzeby Referatu Geodezji i Kartografii Urzędu Miasta Piotrkowa Tryb. wynika jednolity charakter wody na działce 200/2, co jednoznacznie wyklucza, aby organ planistyczny </w:t>
      </w:r>
      <w:r>
        <w:rPr>
          <w:color w:val="000000"/>
          <w:u w:color="000000"/>
        </w:rPr>
        <w:t>mógł przyjąć, że przez działkę 200/2 przebiega ciek wodny – ciek Strawka, który nadto miałby stanowić śródlądowe wody stojące.</w:t>
      </w:r>
    </w:p>
    <w:p w:rsidR="00A77B3E" w:rsidRDefault="00DD4464">
      <w:pPr>
        <w:spacing w:before="120" w:after="120"/>
        <w:ind w:left="624" w:firstLine="227"/>
        <w:rPr>
          <w:color w:val="000000"/>
          <w:u w:color="000000"/>
        </w:rPr>
      </w:pPr>
      <w:r>
        <w:rPr>
          <w:color w:val="000000"/>
          <w:u w:color="000000"/>
        </w:rPr>
        <w:t>Ponadto art. 214 Prawa wodnego rozstrzyga bez najmniejszych wątpliwości, że woda w rowie znajdująca się w granicach nieruchomości</w:t>
      </w:r>
      <w:r>
        <w:rPr>
          <w:color w:val="000000"/>
          <w:u w:color="000000"/>
        </w:rPr>
        <w:t xml:space="preserve"> gruntowej stanowi własność właściciela tej nieruchomości (w tej sprawie właścicielem tym jest właściciel działki 200/2).</w:t>
      </w:r>
    </w:p>
    <w:p w:rsidR="00A77B3E" w:rsidRDefault="00DD4464">
      <w:pPr>
        <w:spacing w:before="120" w:after="120"/>
        <w:ind w:left="624" w:firstLine="227"/>
        <w:rPr>
          <w:color w:val="000000"/>
          <w:u w:color="000000"/>
        </w:rPr>
      </w:pPr>
      <w:r>
        <w:rPr>
          <w:color w:val="000000"/>
          <w:u w:color="000000"/>
        </w:rPr>
        <w:t>Z kolei zgodnie z art. 216 ust. 4 Prawa wodnego gospodarowanie innym mieniem (tj. innym niż śródlądowe wody płynące, wody morza teryto</w:t>
      </w:r>
      <w:r>
        <w:rPr>
          <w:color w:val="000000"/>
          <w:u w:color="000000"/>
        </w:rPr>
        <w:t>rialnego oraz morskie wody wewnętrzne) związanym z gospodarką wodną stanowiącą własność Skarbu Państwa wykonuje starosta realizujący zadanie z zakresu administracji rządowej lub podmioty, o których mowa w art. 212 ust. 1, lub jednostki, którym to mienie zo</w:t>
      </w:r>
      <w:r>
        <w:rPr>
          <w:color w:val="000000"/>
          <w:u w:color="000000"/>
        </w:rPr>
        <w:t>stało powierzone.</w:t>
      </w:r>
    </w:p>
    <w:p w:rsidR="00A77B3E" w:rsidRDefault="00DD4464">
      <w:pPr>
        <w:spacing w:before="120" w:after="120"/>
        <w:ind w:left="624" w:firstLine="227"/>
        <w:rPr>
          <w:color w:val="000000"/>
          <w:u w:color="000000"/>
        </w:rPr>
      </w:pPr>
      <w:r>
        <w:rPr>
          <w:color w:val="000000"/>
          <w:u w:color="000000"/>
        </w:rPr>
        <w:t>Zgodnie z przepisami powszechnie obowiązującymi, z którymi mpzp musi pozostawać w zgodzie (o czym szerzej w dalszym uzasadnieniu do uwag) wskazano na ustawową definicję rowu. W świetle rozstrzygającego w tym zakresie art. 16 pkt 47 ustawy</w:t>
      </w:r>
      <w:r>
        <w:rPr>
          <w:color w:val="000000"/>
          <w:u w:color="000000"/>
        </w:rPr>
        <w:t xml:space="preserve"> Prawo wodne przez </w:t>
      </w:r>
      <w:r>
        <w:rPr>
          <w:b/>
          <w:color w:val="000000"/>
          <w:u w:color="000000"/>
        </w:rPr>
        <w:t>rów rozumie się sztuczne koryta prowadzące wodę w sposób ciągły lub okresowy, o szerokości dna mniejszej niż 1,5 m przy ujściu.</w:t>
      </w:r>
    </w:p>
    <w:p w:rsidR="00A77B3E" w:rsidRDefault="00DD4464">
      <w:pPr>
        <w:spacing w:before="120" w:after="120"/>
        <w:ind w:left="624" w:firstLine="227"/>
        <w:rPr>
          <w:color w:val="000000"/>
          <w:u w:color="000000"/>
        </w:rPr>
      </w:pPr>
      <w:r>
        <w:rPr>
          <w:color w:val="000000"/>
          <w:u w:color="000000"/>
        </w:rPr>
        <w:t>Z kolei zgodnie z przepisami Prawa wodnego śródlądowe wody powierzchniowe dzielą się na śródlądowe wody płyną</w:t>
      </w:r>
      <w:r>
        <w:rPr>
          <w:color w:val="000000"/>
          <w:u w:color="000000"/>
        </w:rPr>
        <w:t>ce oraz śródlądowe wody stojące (art. 21 Prawa wodnego).</w:t>
      </w:r>
    </w:p>
    <w:p w:rsidR="00A77B3E" w:rsidRDefault="00DD4464">
      <w:pPr>
        <w:keepLines/>
        <w:spacing w:before="120" w:after="120"/>
        <w:ind w:firstLine="340"/>
        <w:rPr>
          <w:color w:val="000000"/>
          <w:u w:color="000000"/>
        </w:rPr>
      </w:pPr>
      <w:r>
        <w:rPr>
          <w:b/>
        </w:rPr>
        <w:t>Art.22. </w:t>
      </w:r>
      <w:r>
        <w:rPr>
          <w:color w:val="000000"/>
          <w:u w:color="000000"/>
        </w:rPr>
        <w:t>Prawa wodnego określa, co należy rozumieć pod pojęciem śródlądowych wód płynących i wskazuje, że są nimi:</w:t>
      </w:r>
    </w:p>
    <w:p w:rsidR="00A77B3E" w:rsidRDefault="00DD4464">
      <w:pPr>
        <w:keepLines/>
        <w:spacing w:before="120" w:after="120"/>
        <w:ind w:firstLine="340"/>
        <w:rPr>
          <w:color w:val="000000"/>
          <w:u w:color="000000"/>
        </w:rPr>
      </w:pPr>
      <w:r>
        <w:t>1. </w:t>
      </w:r>
      <w:r>
        <w:rPr>
          <w:b/>
          <w:color w:val="000000"/>
          <w:u w:color="000000"/>
        </w:rPr>
        <w:t>cieki naturalne</w:t>
      </w:r>
      <w:r>
        <w:rPr>
          <w:color w:val="000000"/>
          <w:u w:color="000000"/>
        </w:rPr>
        <w:t xml:space="preserve"> oraz źródła, z których te cieki biorą początek;</w:t>
      </w:r>
    </w:p>
    <w:p w:rsidR="00A77B3E" w:rsidRDefault="00DD4464">
      <w:pPr>
        <w:keepLines/>
        <w:spacing w:before="120" w:after="120"/>
        <w:ind w:firstLine="340"/>
        <w:rPr>
          <w:color w:val="000000"/>
          <w:u w:color="000000"/>
        </w:rPr>
      </w:pPr>
      <w:r>
        <w:t>2. </w:t>
      </w:r>
      <w:r>
        <w:rPr>
          <w:color w:val="000000"/>
          <w:u w:color="000000"/>
        </w:rPr>
        <w:t xml:space="preserve">jeziora oraz </w:t>
      </w:r>
      <w:r>
        <w:rPr>
          <w:color w:val="000000"/>
          <w:u w:color="000000"/>
        </w:rPr>
        <w:t>inne naturalne zbiorniki wodne o ciągłym albo okresowym naturalnym dopływie lub odpływie wód powierzchniowych;</w:t>
      </w:r>
    </w:p>
    <w:p w:rsidR="00A77B3E" w:rsidRDefault="00DD4464">
      <w:pPr>
        <w:keepLines/>
        <w:spacing w:before="120" w:after="120"/>
        <w:ind w:firstLine="340"/>
        <w:rPr>
          <w:color w:val="000000"/>
          <w:u w:color="000000"/>
        </w:rPr>
      </w:pPr>
      <w:r>
        <w:t>3. </w:t>
      </w:r>
      <w:r>
        <w:rPr>
          <w:color w:val="000000"/>
          <w:u w:color="000000"/>
        </w:rPr>
        <w:t>sztuczne zbiorniki wodne usytuowane na wodach płynących;</w:t>
      </w:r>
    </w:p>
    <w:p w:rsidR="00A77B3E" w:rsidRDefault="00DD4464">
      <w:pPr>
        <w:keepLines/>
        <w:spacing w:before="120" w:after="120"/>
        <w:ind w:firstLine="340"/>
        <w:rPr>
          <w:color w:val="000000"/>
          <w:u w:color="000000"/>
        </w:rPr>
      </w:pPr>
      <w:r>
        <w:t>4. </w:t>
      </w:r>
      <w:r>
        <w:rPr>
          <w:color w:val="000000"/>
          <w:u w:color="000000"/>
        </w:rPr>
        <w:t>kanały.</w:t>
      </w:r>
    </w:p>
    <w:p w:rsidR="00A77B3E" w:rsidRDefault="00DD4464">
      <w:pPr>
        <w:spacing w:before="120" w:after="120"/>
        <w:ind w:left="283" w:firstLine="227"/>
        <w:rPr>
          <w:color w:val="000000"/>
          <w:u w:color="000000"/>
        </w:rPr>
      </w:pPr>
      <w:r>
        <w:rPr>
          <w:color w:val="000000"/>
          <w:u w:color="000000"/>
        </w:rPr>
        <w:t xml:space="preserve">Z kolei </w:t>
      </w:r>
      <w:r>
        <w:rPr>
          <w:b/>
          <w:color w:val="000000"/>
          <w:u w:color="000000"/>
        </w:rPr>
        <w:t>śródlądowe wody stojące (zgodnie z art. 23 Prawa wodnego) stanowią</w:t>
      </w:r>
      <w:r>
        <w:rPr>
          <w:b/>
          <w:color w:val="000000"/>
          <w:u w:color="000000"/>
        </w:rPr>
        <w:t xml:space="preserve"> wody śródlądowe w jeziorach oraz innych naturalnych zbiornikach wodnych niezwiązanych bezpośrednio, w sposób naturalny, z powierzchniowymi śródlądowymi wodami płynącymi (pkt 1).</w:t>
      </w:r>
    </w:p>
    <w:p w:rsidR="00A77B3E" w:rsidRDefault="00DD4464">
      <w:pPr>
        <w:spacing w:before="120" w:after="120"/>
        <w:ind w:left="283" w:firstLine="227"/>
        <w:rPr>
          <w:color w:val="000000"/>
          <w:u w:color="000000"/>
        </w:rPr>
      </w:pPr>
      <w:r>
        <w:rPr>
          <w:color w:val="000000"/>
          <w:u w:color="000000"/>
        </w:rPr>
        <w:t>Zgodnie z art. 16 pkt 65a Prawa wodnego, rowy oraz kanały uznawane są za urzą</w:t>
      </w:r>
      <w:r>
        <w:rPr>
          <w:color w:val="000000"/>
          <w:u w:color="000000"/>
        </w:rPr>
        <w:t>dzenia wodne służące m.in. do kształtowania zasobów wodnych. Rowy melioracyjne wykonywane są w celach melioracyjnych, tj. regulacji stosunków wodnych w celu polepszenia zdolności produkcyjnych gleby i ułatwienia jej uprawy (art. 195 Prawa wodnego). Art. 19</w:t>
      </w:r>
      <w:r>
        <w:rPr>
          <w:color w:val="000000"/>
          <w:u w:color="000000"/>
        </w:rPr>
        <w:t>7 Prawa wodnego precyzuje ponadto, że urządzeniami melioracji wodnych są rowy wraz z budowlami związanymi z nimi funkcjonalnie (art. 197 ust. 1 pkt 1 Prawa wodnego).</w:t>
      </w:r>
    </w:p>
    <w:p w:rsidR="00A77B3E" w:rsidRDefault="00DD4464">
      <w:pPr>
        <w:spacing w:before="120" w:after="120"/>
        <w:ind w:left="283" w:firstLine="227"/>
        <w:rPr>
          <w:color w:val="000000"/>
          <w:u w:color="000000"/>
        </w:rPr>
      </w:pPr>
      <w:r>
        <w:rPr>
          <w:color w:val="000000"/>
          <w:u w:color="000000"/>
        </w:rPr>
        <w:t>Ustawa Prawo wodne zawiera szereg regulacji dotyczących ochrony tego rodzaju wód, obowiązk</w:t>
      </w:r>
      <w:r>
        <w:rPr>
          <w:color w:val="000000"/>
          <w:u w:color="000000"/>
        </w:rPr>
        <w:t>ów, jakie w stosunku do tego typu urządzeń mają ich właściciele, a także obowiązków właścicieli gruntów sąsiednich oraz warunków i zasad, na jakich właścicielom działek sąsiednich przysługuje odszkodowanie w związku z działaniami podejmowanymi w odniesieni</w:t>
      </w:r>
      <w:r>
        <w:rPr>
          <w:color w:val="000000"/>
          <w:u w:color="000000"/>
        </w:rPr>
        <w:t xml:space="preserve">u do rowu melioracyjnego na sąsiedniej działce. Postanowienia mpzp nie mogą abstrahować od tych regulacji ani ich zmieniać. Są to bowiem przepisy </w:t>
      </w:r>
      <w:r>
        <w:rPr>
          <w:color w:val="000000"/>
          <w:u w:color="000000"/>
        </w:rPr>
        <w:lastRenderedPageBreak/>
        <w:t xml:space="preserve">powszechnie obowiązujące o randze ustawy, która w hierarchii aktów prawnych stoi wyżej niż prawo miejscowe (a </w:t>
      </w:r>
      <w:r>
        <w:rPr>
          <w:color w:val="000000"/>
          <w:u w:color="000000"/>
        </w:rPr>
        <w:t>taki charakter ma mpzp).</w:t>
      </w:r>
    </w:p>
    <w:p w:rsidR="00A77B3E" w:rsidRDefault="00DD4464">
      <w:pPr>
        <w:spacing w:before="120" w:after="120"/>
        <w:ind w:left="283" w:firstLine="227"/>
        <w:rPr>
          <w:color w:val="000000"/>
          <w:u w:color="000000"/>
        </w:rPr>
      </w:pPr>
      <w:r>
        <w:rPr>
          <w:b/>
          <w:color w:val="000000"/>
          <w:u w:color="000000"/>
        </w:rPr>
        <w:t>Mpzp nie może zatem ani kreować nowych rodzajów wód, ani ich podziałów, skoro sam ustawodawca przesądził o ich klasyfikacji. Z pewnością także o przekroczeniu granic władztwa planistycznego świadczy, sprzeczne ze stanem faktycznym,</w:t>
      </w:r>
      <w:r>
        <w:rPr>
          <w:b/>
          <w:color w:val="000000"/>
          <w:u w:color="000000"/>
        </w:rPr>
        <w:t xml:space="preserve"> uznanie, jaki status ma dana woda.</w:t>
      </w:r>
      <w:r>
        <w:rPr>
          <w:color w:val="000000"/>
          <w:u w:color="000000"/>
        </w:rPr>
        <w:t xml:space="preserve"> Warto tu wskazać na dyrektywę zawartą w art. 91 ust. 1 ustawy z 8.03.1990 r. o samorządzie gminnym (Dz.U.2020.713 t. j. z 2020.04.21), zgodnie z którą stwierdzenie, że ustalenia zawarte w planie są niezgodne z przepisami</w:t>
      </w:r>
      <w:r>
        <w:rPr>
          <w:color w:val="000000"/>
          <w:u w:color="000000"/>
        </w:rPr>
        <w:t xml:space="preserve"> powszechnie obowiązującymi skutkować winny unieważnieniem planu miejscowego. Natomiast dokonana w projekcie mpzp ustalenia dotyczące wód należy uznać za sprzeczne ze wskazanymi przepisami Prawa wodnego.</w:t>
      </w:r>
    </w:p>
    <w:p w:rsidR="00A77B3E" w:rsidRDefault="00DD4464">
      <w:pPr>
        <w:spacing w:before="120" w:after="120"/>
        <w:ind w:left="283" w:firstLine="227"/>
        <w:rPr>
          <w:color w:val="000000"/>
          <w:u w:color="000000"/>
        </w:rPr>
      </w:pPr>
      <w:r>
        <w:rPr>
          <w:color w:val="000000"/>
          <w:u w:color="000000"/>
        </w:rPr>
        <w:t>Skoro tak, nie sposób stwierdzić, dlaczego w wyłożon</w:t>
      </w:r>
      <w:r>
        <w:rPr>
          <w:color w:val="000000"/>
          <w:u w:color="000000"/>
        </w:rPr>
        <w:t>ym projekcie mpzp wskazano, że na działce 200/2 znajduje się teren wód powierzchniowych śródlądowych – ciek Strawka (oznaczenie 1WS na załączniku graficznym). Po pierwsze, jako rów melioracyjny (urządzenie melioracji wodnej) nie może ono stanowić jednocześ</w:t>
      </w:r>
      <w:r>
        <w:rPr>
          <w:color w:val="000000"/>
          <w:u w:color="000000"/>
        </w:rPr>
        <w:t>nie terenu wód powierzchniowych śródlądowych. Rów, jako urządzenie melioracyjne, sztuczne koryto, nie może stanowić ani śródlądowych wód płynących, ani śródlądowych wód stojących, które stanowią zbiorniki naturalne.</w:t>
      </w:r>
    </w:p>
    <w:p w:rsidR="00A77B3E" w:rsidRDefault="00DD4464">
      <w:pPr>
        <w:spacing w:before="120" w:after="120"/>
        <w:ind w:left="283" w:firstLine="227"/>
        <w:rPr>
          <w:color w:val="000000"/>
          <w:u w:color="000000"/>
        </w:rPr>
      </w:pPr>
      <w:r>
        <w:rPr>
          <w:color w:val="000000"/>
          <w:u w:color="000000"/>
        </w:rPr>
        <w:t xml:space="preserve">Dodatkowo warto zaznaczyć, że </w:t>
      </w:r>
      <w:r>
        <w:rPr>
          <w:b/>
          <w:color w:val="000000"/>
          <w:u w:color="000000"/>
        </w:rPr>
        <w:t>określenie</w:t>
      </w:r>
      <w:r>
        <w:rPr>
          <w:b/>
          <w:color w:val="000000"/>
          <w:u w:color="000000"/>
        </w:rPr>
        <w:t xml:space="preserve"> rowu (urządzenia melioracyjnego) ciekiem, a nadto konkretnym ciekiem, tj. Strawką – stwarza błędne i mylne oznaczenie określonego terenu, który tego cieku nie stanowi.</w:t>
      </w:r>
    </w:p>
    <w:p w:rsidR="00A77B3E" w:rsidRDefault="00DD4464">
      <w:pPr>
        <w:spacing w:before="120" w:after="120"/>
        <w:ind w:left="283" w:firstLine="227"/>
        <w:rPr>
          <w:color w:val="000000"/>
          <w:u w:color="000000"/>
        </w:rPr>
      </w:pPr>
      <w:r>
        <w:rPr>
          <w:color w:val="000000"/>
          <w:u w:color="000000"/>
        </w:rPr>
        <w:t>Ciek Strawka, zgodnie z opracowaniem Komisji Nazw Miejscowości i Obiektów Fizjograficzn</w:t>
      </w:r>
      <w:r>
        <w:rPr>
          <w:color w:val="000000"/>
          <w:u w:color="000000"/>
        </w:rPr>
        <w:t>ych pt. Nazewnictwo geograficzne Polski stanowi ciek naturalny i przepływa przez Piotrków Trybunalski, w tym przez Park Belzacki. Potwierdzają to mapy historyczne z lat 30 XX wieku (zob. pismo z Ministerstwa Gospodarki Wodnej i Żeglugi Śródlądowej z 25.06.</w:t>
      </w:r>
      <w:r>
        <w:rPr>
          <w:color w:val="000000"/>
          <w:u w:color="000000"/>
        </w:rPr>
        <w:t xml:space="preserve">2019 r. – w załączeniu). </w:t>
      </w:r>
      <w:r>
        <w:rPr>
          <w:b/>
          <w:color w:val="000000"/>
          <w:u w:color="000000"/>
        </w:rPr>
        <w:t>Ani górny ani dolny bieg rzeki Strawki (wody płynące) z pewnością jednak nie przepływa przez działkę 200/2, gdyż tam znajduje się rów melioracyjny i jak wskazały Wody Polskie nie toczą się żadne prace, które miałyby podważać charak</w:t>
      </w:r>
      <w:r>
        <w:rPr>
          <w:b/>
          <w:color w:val="000000"/>
          <w:u w:color="000000"/>
        </w:rPr>
        <w:t>ter tego rowu.</w:t>
      </w:r>
    </w:p>
    <w:p w:rsidR="00A77B3E" w:rsidRDefault="00DD4464">
      <w:pPr>
        <w:spacing w:before="120" w:after="120"/>
        <w:ind w:left="283" w:firstLine="227"/>
        <w:rPr>
          <w:color w:val="000000"/>
          <w:u w:color="000000"/>
        </w:rPr>
      </w:pPr>
      <w:r>
        <w:rPr>
          <w:color w:val="000000"/>
          <w:u w:color="000000"/>
        </w:rPr>
        <w:t xml:space="preserve">Oznaczenie zatem terenu 1WS w projekcie mpzp (zarówno w wersji tekstowej, jak i graficznej), po pierwsze pozostaje w sprzeczności ze stanem faktycznym, gdyż na wskazanym obszarze nie znajduje się żaden ciek wodny – ani płynący, ani stojący. </w:t>
      </w:r>
      <w:r>
        <w:rPr>
          <w:color w:val="000000"/>
          <w:u w:color="000000"/>
        </w:rPr>
        <w:t>Po drugie zaś, oznaczenie terenów wód powierzchniowych śródlądowych – ciek Strawka jako 1WS i 2WS sugerują, że cieki te mają ten sam charakter i status, gdy tymczasem, jak wskazano powyżej, przynajmniej na odcinku zaznaczonym jako 1WS nie przebiega ciek St</w:t>
      </w:r>
      <w:r>
        <w:rPr>
          <w:color w:val="000000"/>
          <w:u w:color="000000"/>
        </w:rPr>
        <w:t>rawka (ciek naturalny).</w:t>
      </w:r>
    </w:p>
    <w:p w:rsidR="00A77B3E" w:rsidRDefault="00DD4464">
      <w:pPr>
        <w:spacing w:before="120" w:after="120"/>
        <w:ind w:left="283" w:firstLine="227"/>
        <w:rPr>
          <w:color w:val="000000"/>
          <w:u w:color="000000"/>
        </w:rPr>
      </w:pPr>
      <w:r>
        <w:rPr>
          <w:color w:val="000000"/>
          <w:u w:color="000000"/>
        </w:rPr>
        <w:t>Trzeba zaznaczyć, że na załączniku graficznym do projektu mpzp w legendzie wskazano, że oznaczenie literowe WS odnosi się do terenów wód powierzchniowych śródlądowych – cieku Strawka, jednakże na rysunku, stosując to oznaczenie, zup</w:t>
      </w:r>
      <w:r>
        <w:rPr>
          <w:color w:val="000000"/>
          <w:u w:color="000000"/>
        </w:rPr>
        <w:t>ełnie inaczej graficznie przedstawiono ten ciek. Inaczej został on narysowany (oznaczony graficznie – oznaczenie zakreskowane) w przebiegu na działce 200/2, inaczej w przebiegu przez tereny 4U/MN, 2MN i 3MN (oznaczenie bez zakreskowania – puste) i zupełnie</w:t>
      </w:r>
      <w:r>
        <w:rPr>
          <w:color w:val="000000"/>
          <w:u w:color="000000"/>
        </w:rPr>
        <w:t xml:space="preserve"> inaczej w przebiegu przez teren 1ZD (graficznie pełne wypełnienie między liniami cieku – na niebiesko), gdzie nie został już oznaczony literowo-liczbowo (choć tak samo zakwalifikowany, jak obszary 1WS i 2WS). W tym ostatnim przypadku zdecydowano się jedyn</w:t>
      </w:r>
      <w:r>
        <w:rPr>
          <w:color w:val="000000"/>
          <w:u w:color="000000"/>
        </w:rPr>
        <w:t>ie na oznaczenie informacyjne. W ogóle nie wskazano zaś na załączniku graficznym na tereny rowów melioracyjnych (nie ma takiej informacji w legendzie załącznika graficznego), choć w projekcie odnoszono się do rowów melioracyjnych, przez co należy wnioskowa</w:t>
      </w:r>
      <w:r>
        <w:rPr>
          <w:color w:val="000000"/>
          <w:u w:color="000000"/>
        </w:rPr>
        <w:t>ć, że projektujący dostrzega różnicę pomiędzy rowem melioracyjnym a ciekiem wodnym Strawka.</w:t>
      </w:r>
    </w:p>
    <w:p w:rsidR="00A77B3E" w:rsidRDefault="00DD4464">
      <w:pPr>
        <w:spacing w:before="120" w:after="120"/>
        <w:ind w:left="283" w:firstLine="227"/>
        <w:rPr>
          <w:color w:val="000000"/>
          <w:u w:color="000000"/>
        </w:rPr>
      </w:pPr>
      <w:r>
        <w:rPr>
          <w:color w:val="000000"/>
          <w:u w:color="000000"/>
        </w:rPr>
        <w:t>Jak już wskazano powyżej, rozstrzygnięto w treści projektu mpzp o obowiązkach dotyczących rowów melioracyjnych – wskazano na obowiązek zachowania rowu melioracyjneg</w:t>
      </w:r>
      <w:r>
        <w:rPr>
          <w:color w:val="000000"/>
          <w:u w:color="000000"/>
        </w:rPr>
        <w:t>o (oprócz rozstrzygnięć dotyczących cieku Strawka) – zob. § 8 pkt 3 projektu mpzp oraz wskazano na obowiązek zachowania występujących w granicach planu urządzeń melioracyjnych, w przypadku ich kolizji z projektowanymi obiektami nakazano je przebudować zgod</w:t>
      </w:r>
      <w:r>
        <w:rPr>
          <w:color w:val="000000"/>
          <w:u w:color="000000"/>
        </w:rPr>
        <w:t>nie z przepisami odrębnymi – zob. § 8 pkt 5 projektu mpzp.</w:t>
      </w:r>
    </w:p>
    <w:p w:rsidR="00A77B3E" w:rsidRDefault="00DD4464">
      <w:pPr>
        <w:spacing w:before="120" w:after="120"/>
        <w:ind w:left="283" w:firstLine="227"/>
        <w:rPr>
          <w:color w:val="000000"/>
          <w:u w:color="000000"/>
        </w:rPr>
      </w:pPr>
      <w:r>
        <w:rPr>
          <w:color w:val="000000"/>
          <w:u w:color="000000"/>
        </w:rPr>
        <w:t xml:space="preserve">Mając na uwadze taki stan rzeczy, </w:t>
      </w:r>
      <w:r>
        <w:rPr>
          <w:b/>
          <w:color w:val="000000"/>
          <w:u w:color="000000"/>
        </w:rPr>
        <w:t>nie wiadomo zatem, poprzez niewskazanie w części graficznej projektu mpzp rowów ani innych urządzeń melioracyjnych, do jakich elementów odnoszą się powyższe rozstr</w:t>
      </w:r>
      <w:r>
        <w:rPr>
          <w:b/>
          <w:color w:val="000000"/>
          <w:u w:color="000000"/>
        </w:rPr>
        <w:t xml:space="preserve">zygnięcia projektu mpzp. Ta wewnętrzna sprzeczność i niekonsekwencja prowadzi do tego, że trudno z kolei rozstrzygnąć, czy w odniesieniu do działki 200/2, na której występuje rów </w:t>
      </w:r>
      <w:r>
        <w:rPr>
          <w:b/>
          <w:color w:val="000000"/>
          <w:u w:color="000000"/>
        </w:rPr>
        <w:lastRenderedPageBreak/>
        <w:t>melioracyjny (urządzenie melioracyjne) należy stosować te postanowienia planu</w:t>
      </w:r>
      <w:r>
        <w:rPr>
          <w:b/>
          <w:color w:val="000000"/>
          <w:u w:color="000000"/>
        </w:rPr>
        <w:t xml:space="preserve"> z części tekstowej, które odnoszą się do rowów i urządzeń melioracyjnych, czy też może, sprzecznie ze stanem faktycznym, do tego rowu należałoby stosować te postanowienia, które odnoszą się do terenów WS, tj. terenów wód powierzchniowych śródlądowych – ci</w:t>
      </w:r>
      <w:r>
        <w:rPr>
          <w:b/>
          <w:color w:val="000000"/>
          <w:u w:color="000000"/>
        </w:rPr>
        <w:t>ek Strawka (§ 28.1 i nast. Projektu mpzp). Ponadto, poprzez takie samo oznaczenie literowe WS (dla terenów oznaczonych jako 1WS i 2WS) trudno rozstrzygnąć, oprócz tego, jaki status ma teren 1WS, to również, jaki status ma teren 2WS. Skoro bowiem, jak wskaz</w:t>
      </w:r>
      <w:r>
        <w:rPr>
          <w:b/>
          <w:color w:val="000000"/>
          <w:u w:color="000000"/>
        </w:rPr>
        <w:t>ano wyżej, teren 1WS to rów melioracyjny a nie ciek Strawka, a tak został oznaczony na załączniku graficznym do projektu mpzp, to teren 2WS może być bądź rowem, bądź ciekiem Strawka.</w:t>
      </w:r>
      <w:r>
        <w:rPr>
          <w:color w:val="000000"/>
          <w:u w:color="000000"/>
        </w:rPr>
        <w:t xml:space="preserve"> Wskazane rozbieżności powodują, że projekt mpzp w tym zakresie nie odpowi</w:t>
      </w:r>
      <w:r>
        <w:rPr>
          <w:color w:val="000000"/>
          <w:u w:color="000000"/>
        </w:rPr>
        <w:t>ada treści normy zawartej w § 8 ust. 2 Rozporządzenia Ministra Infrastruktury z 26.08.2003 r. w sprawie wymaganego zakresu projektu mpzp (Dz.U.2003.164.1587 z 2003.09.19). Nadmienić też należy, że sprzeczność pomiędzy treścią uchwały, a jej częścią graficz</w:t>
      </w:r>
      <w:r>
        <w:rPr>
          <w:color w:val="000000"/>
          <w:u w:color="000000"/>
        </w:rPr>
        <w:t>ną, narusza zasady sporządzania planu i w konsekwencji powoduje nieważność uchwały w całości lub części (zob. rozstrzygnięcie nadzorcze Wojewody Lubuskiego z 05.12.2013 r., IB-I.4131.7.2013 oraz rozstrzygnięcie nadzorcze Wojewody Mazowieckiego z 15.04.2014</w:t>
      </w:r>
      <w:r>
        <w:rPr>
          <w:color w:val="000000"/>
          <w:u w:color="000000"/>
        </w:rPr>
        <w:t> r., LEX-I.4131.31.2014.BŁ). Zainicjowanie takiego postępowania jest wskazane, gdy rozbieżności pomiędzy częścią opisową i graficzną planu uniemożliwia jego interpretację, a tak jest w tym przypadku.</w:t>
      </w:r>
    </w:p>
    <w:p w:rsidR="00A77B3E" w:rsidRDefault="00DD4464">
      <w:pPr>
        <w:spacing w:before="120" w:after="120"/>
        <w:ind w:left="283" w:firstLine="227"/>
        <w:rPr>
          <w:color w:val="000000"/>
          <w:u w:color="000000"/>
        </w:rPr>
      </w:pPr>
      <w:r>
        <w:rPr>
          <w:color w:val="000000"/>
          <w:u w:color="000000"/>
        </w:rPr>
        <w:t xml:space="preserve">Wskazane rozbieżności mają także niebagatelne znaczenie </w:t>
      </w:r>
      <w:r>
        <w:rPr>
          <w:color w:val="000000"/>
          <w:u w:color="000000"/>
        </w:rPr>
        <w:t xml:space="preserve">w kontekście dalszych postanowień projektu mpzp, zwłaszcza dotyczących ustaleń co do terenu oznaczonego jako 1RŁ oraz w konsekwencji także terenu oznaczonego 2E (o czym w dalszych uwagach). Innymi słowy, </w:t>
      </w:r>
      <w:r>
        <w:rPr>
          <w:b/>
          <w:color w:val="000000"/>
          <w:u w:color="000000"/>
        </w:rPr>
        <w:t xml:space="preserve">władztwo planistyczne nie uprawniało w żadnym razie </w:t>
      </w:r>
      <w:r>
        <w:rPr>
          <w:b/>
          <w:color w:val="000000"/>
          <w:u w:color="000000"/>
        </w:rPr>
        <w:t>do tego, aby z rowu melioracyjnego uczynić ciek wodny i to na szkodę wnoszącego uwagi.</w:t>
      </w:r>
    </w:p>
    <w:p w:rsidR="00A77B3E" w:rsidRDefault="00DD4464">
      <w:pPr>
        <w:spacing w:before="120" w:after="120"/>
        <w:ind w:left="283" w:firstLine="227"/>
        <w:rPr>
          <w:color w:val="000000"/>
          <w:u w:color="000000"/>
        </w:rPr>
      </w:pPr>
      <w:r>
        <w:rPr>
          <w:b/>
          <w:color w:val="000000"/>
          <w:u w:color="000000"/>
        </w:rPr>
        <w:t>Zapisy przyszłego mpzp powinny odzwierciedlać aktualny stan prawny i faktyczny, z pewnością nie można uchwalić aktu, który kreowałby niezgodny z rzeczywistością stan fak</w:t>
      </w:r>
      <w:r>
        <w:rPr>
          <w:b/>
          <w:color w:val="000000"/>
          <w:u w:color="000000"/>
        </w:rPr>
        <w:t>tyczny i dodatkowo zmieniał stan prawny wód na określonej działce.</w:t>
      </w:r>
      <w:r>
        <w:rPr>
          <w:color w:val="000000"/>
          <w:u w:color="000000"/>
        </w:rPr>
        <w:t xml:space="preserve"> Trzeba zauważyć, że konsekwencja takiego stanu rzeczy byłoby obarczenie Wód Polskich obowiązkami w stosunku do rowu melioracyjnego, który byłby traktowany jak ciek naturalny – rzeka Strawka</w:t>
      </w:r>
      <w:r>
        <w:rPr>
          <w:color w:val="000000"/>
          <w:u w:color="000000"/>
        </w:rPr>
        <w:t>. Podobnie na właściciela działki sąsiadującej z rowem musiałyby zostać nałożone ograniczenia i obowiązki wynikające z takiego oznaczenia wód na działce 200/2. Decyzja gminy o sposobie zagospodarowania przestrzennego danego terenu jest decyzją uznaniową. N</w:t>
      </w:r>
      <w:r>
        <w:rPr>
          <w:color w:val="000000"/>
          <w:u w:color="000000"/>
        </w:rPr>
        <w:t>ie może to jednak prowadzić do dowolności rozstrzygnięć. Powinny zostać wyjaśnione wszystkie prawne i faktyczne okoliczności, istotne dla rozstrzygnięcia sprawy dla każdego konkretnego podmiotu, który został objęty mpzp, co w przypadku prezentowanego proje</w:t>
      </w:r>
      <w:r>
        <w:rPr>
          <w:color w:val="000000"/>
          <w:u w:color="000000"/>
        </w:rPr>
        <w:t>ktu mpzp nie miało miejsca. Trzeba mieć także na uwadze, że dopóki stan prawny – w tym przypadku plan miejscowy – nie zostanie zmieniony (stwierdzenie nieważności uchwały), organy administracji zobowiązane są do stosowania obowiązującego prawa i nie mogą g</w:t>
      </w:r>
      <w:r>
        <w:rPr>
          <w:color w:val="000000"/>
          <w:u w:color="000000"/>
        </w:rPr>
        <w:t>o nie stosować twierdząc, że nie odpowiada on okolicznościom faktycznym lub prawnym. Uchwalenie mpzp w zaprezentowanym w projekcie kształcie prowadziłoby zatem do sprzeczności tego planu z przepisami powszechnie obowiązującymi oraz kreowało nowy stan prawn</w:t>
      </w:r>
      <w:r>
        <w:rPr>
          <w:color w:val="000000"/>
          <w:u w:color="000000"/>
        </w:rPr>
        <w:t>y wód na terenie objętym planem (przynajmniej do czasu uchylenia tej uchwały).</w:t>
      </w:r>
    </w:p>
    <w:p w:rsidR="00A77B3E" w:rsidRDefault="00DD4464">
      <w:pPr>
        <w:spacing w:before="120" w:after="120"/>
        <w:ind w:left="283" w:firstLine="227"/>
        <w:rPr>
          <w:color w:val="000000"/>
          <w:u w:color="000000"/>
        </w:rPr>
      </w:pPr>
      <w:r>
        <w:rPr>
          <w:color w:val="000000"/>
          <w:u w:color="000000"/>
        </w:rPr>
        <w:t>Na marginesie tylko trzeba wspomnieć, że przepisy intertemporalne Prawa wodnego (art. 548 Prawa wodnego) jednoznacznie rozstrzygają, czy i od kiedy należało stosować „nowe” Praw</w:t>
      </w:r>
      <w:r>
        <w:rPr>
          <w:color w:val="000000"/>
          <w:u w:color="000000"/>
        </w:rPr>
        <w:t>o wodne. W tej sprawie obwieszczenie o wyłożeniu projektu planu miało miejsce w dniu 24.07.2020 r., a zatem po dacie wejścia w życie ustawy Prawo wodne (tj. 1.01.2018 r.). W odniesieniu zatem do kwestionowanego projektu mpzp nie ma żadnych wątpliwości co d</w:t>
      </w:r>
      <w:r>
        <w:rPr>
          <w:color w:val="000000"/>
          <w:u w:color="000000"/>
        </w:rPr>
        <w:t>o tego, że ustalenia projektu mpzp powinny być zgodne z „nową” ustawa Prawo wodne. Wprawdzie nie wskazuje ona literalnie organu, który dokonuje uzgodnień projektów decyzji w zakresie ochrony melioracji wodnych, jednakże nie ma to wpływu na obowiązek dokona</w:t>
      </w:r>
      <w:r>
        <w:rPr>
          <w:color w:val="000000"/>
          <w:u w:color="000000"/>
        </w:rPr>
        <w:t>nia dokładnej analizy i oceny stanu faktycznego, jaki istnieje na terenie objętym projektem, którego predestynacja zostaje zmieniona w projektowanym planie (szerzej zob. wyrok NSA z 25.09.2012 r., II OSK 1377/2012, LexisNexis nr 6820904). Warto dodać, że r</w:t>
      </w:r>
      <w:r>
        <w:rPr>
          <w:color w:val="000000"/>
          <w:u w:color="000000"/>
        </w:rPr>
        <w:t>ozstrzygnięcia zawarte w projekcie planu muszą bazować na ustaleniach kompetentnych organów, w tym przypadku z zakresu Prawa Wodnego. W innym przypadku działanie gminy jest dowolne i nieuzasadnione. Swoboda planistyczna gminy nie jest bowiem nieograniczona</w:t>
      </w:r>
      <w:r>
        <w:rPr>
          <w:color w:val="000000"/>
          <w:u w:color="000000"/>
        </w:rPr>
        <w:t xml:space="preserve"> i w odniesieniu do prawa własności kończy się tam, gdzie ustalenia planu miejscowego stanowiłyby już tylko nieuprawnioną ingerencję w to prawo, wykraczającą poza określone ustawami ramy.</w:t>
      </w:r>
    </w:p>
    <w:p w:rsidR="00A77B3E" w:rsidRDefault="00DD4464">
      <w:pPr>
        <w:spacing w:before="120" w:after="120"/>
        <w:ind w:left="283" w:firstLine="227"/>
        <w:rPr>
          <w:color w:val="000000"/>
          <w:u w:color="000000"/>
        </w:rPr>
      </w:pPr>
      <w:r>
        <w:rPr>
          <w:color w:val="000000"/>
          <w:u w:color="000000"/>
        </w:rPr>
        <w:t>W końcu należy zauważyć i to, że istotne naruszenie trybu postępowan</w:t>
      </w:r>
      <w:r>
        <w:rPr>
          <w:color w:val="000000"/>
          <w:u w:color="000000"/>
        </w:rPr>
        <w:t xml:space="preserve">ia dotyczącego uchwalenia mpzp ma miejsce również wtedy, gdy </w:t>
      </w:r>
      <w:r>
        <w:rPr>
          <w:b/>
          <w:color w:val="000000"/>
          <w:u w:color="000000"/>
        </w:rPr>
        <w:t xml:space="preserve">organy planistyczne naruszają formalne prawa określonych w ustawie </w:t>
      </w:r>
      <w:r>
        <w:rPr>
          <w:b/>
          <w:color w:val="000000"/>
          <w:u w:color="000000"/>
        </w:rPr>
        <w:lastRenderedPageBreak/>
        <w:t>podmiotów</w:t>
      </w:r>
      <w:r>
        <w:rPr>
          <w:color w:val="000000"/>
          <w:u w:color="000000"/>
        </w:rPr>
        <w:t>, nawet jeśli merytoryczna treść ustaleń planu jest zdeterminowana innymi okolicznościami, np. uregulowaniami studium u</w:t>
      </w:r>
      <w:r>
        <w:rPr>
          <w:color w:val="000000"/>
          <w:u w:color="000000"/>
        </w:rPr>
        <w:t>warunkowań i kierunków zagospodarowania przestrzennego gminy.</w:t>
      </w:r>
    </w:p>
    <w:p w:rsidR="00A77B3E" w:rsidRDefault="00DD4464">
      <w:pPr>
        <w:spacing w:before="120" w:after="120"/>
        <w:ind w:left="283" w:firstLine="227"/>
        <w:rPr>
          <w:color w:val="000000"/>
          <w:u w:color="000000"/>
        </w:rPr>
      </w:pPr>
      <w:r>
        <w:rPr>
          <w:color w:val="000000"/>
          <w:u w:color="000000"/>
        </w:rPr>
        <w:t xml:space="preserve">W związku z powyższym, przedstawione uchybienia i rozbieżności mogą spowodować unieważnienie uchwały, której projekt stanowi kwestionowany projekt mpzp, gdyż do zasad sporządzania takiego planu </w:t>
      </w:r>
      <w:r>
        <w:rPr>
          <w:color w:val="000000"/>
          <w:u w:color="000000"/>
        </w:rPr>
        <w:t>należy zaliczyć zawartość aktu planistycznego (część tekstowa, graficzna i załączniki), ustalenia w nim zawarte, a także standardy dokumentacji planistycznej (zob. wyrok WSA we Wrocławiu z 17.12.2019 r., II SA/Wr 611/19, Lex nr 2774259). Skoro tak, zakwest</w:t>
      </w:r>
      <w:r>
        <w:rPr>
          <w:color w:val="000000"/>
          <w:u w:color="000000"/>
        </w:rPr>
        <w:t>ionowane postanowienia planu co do określenia wód (zwłaszcza na działce 200/2) nie mogą się ostać.</w:t>
      </w:r>
    </w:p>
    <w:p w:rsidR="00A77B3E" w:rsidRDefault="00DD4464">
      <w:pPr>
        <w:spacing w:before="120" w:after="120"/>
        <w:ind w:left="283" w:firstLine="227"/>
        <w:rPr>
          <w:color w:val="000000"/>
          <w:u w:color="000000"/>
        </w:rPr>
      </w:pPr>
      <w:r>
        <w:rPr>
          <w:b/>
          <w:color w:val="000000"/>
          <w:u w:color="000000"/>
        </w:rPr>
        <w:t>Prezydent Miasta Piotrkowa Trybunalskiego nie uwzględnił uwagi.</w:t>
      </w:r>
    </w:p>
    <w:p w:rsidR="00A77B3E" w:rsidRDefault="00DD4464">
      <w:pPr>
        <w:spacing w:before="120" w:after="120"/>
        <w:ind w:left="283" w:firstLine="227"/>
        <w:rPr>
          <w:color w:val="000000"/>
          <w:u w:color="000000"/>
        </w:rPr>
      </w:pPr>
      <w:r>
        <w:rPr>
          <w:b/>
          <w:color w:val="000000"/>
          <w:u w:color="000000"/>
        </w:rPr>
        <w:t xml:space="preserve">Rada Miasta Piotrkowa Trybunalskiego nie wniosła zastrzeżeń do sposobu rozstrzygnięcia uwagi </w:t>
      </w:r>
      <w:r>
        <w:rPr>
          <w:b/>
          <w:color w:val="000000"/>
          <w:u w:color="000000"/>
        </w:rPr>
        <w:t>przez Prezydenta Miasta Piotrkowa Trybunalskiego.</w:t>
      </w:r>
    </w:p>
    <w:p w:rsidR="00A77B3E" w:rsidRDefault="00DD4464">
      <w:pPr>
        <w:spacing w:before="120" w:after="120"/>
        <w:ind w:left="283" w:firstLine="227"/>
        <w:rPr>
          <w:color w:val="000000"/>
          <w:u w:color="000000"/>
        </w:rPr>
      </w:pPr>
      <w:r>
        <w:rPr>
          <w:b/>
          <w:color w:val="000000"/>
          <w:u w:color="000000"/>
        </w:rPr>
        <w:t>Wyjaśnienie:</w:t>
      </w:r>
    </w:p>
    <w:p w:rsidR="00A77B3E" w:rsidRDefault="00DD4464">
      <w:pPr>
        <w:spacing w:before="120" w:after="120"/>
        <w:ind w:left="283" w:firstLine="227"/>
        <w:rPr>
          <w:color w:val="000000"/>
          <w:u w:color="000000"/>
        </w:rPr>
      </w:pPr>
      <w:r>
        <w:rPr>
          <w:color w:val="000000"/>
          <w:u w:color="000000"/>
        </w:rPr>
        <w:t>Zgodnie z art. 15 ust. 2 pkt 1) ustawy o planowaniu i zagospodarowaniu przestrzennym w planie miejscowym określa się obowiązkowo przeznaczenie terenów oraz linie rozgraniczające tereny o różnym</w:t>
      </w:r>
      <w:r>
        <w:rPr>
          <w:color w:val="000000"/>
          <w:u w:color="000000"/>
        </w:rPr>
        <w:t xml:space="preserve"> przeznaczeniu lub różnych zasadach zagospodarowania. Mając na uwadze teren wód powierzchniowych, w granicach nieruchomości wskazanych na mapie zasadniczej, stanowi odrębny sposób zagospodarowania terenu. Wyznaczone liniami rozgraniczającymi tereny winny b</w:t>
      </w:r>
      <w:r>
        <w:rPr>
          <w:color w:val="000000"/>
          <w:u w:color="000000"/>
        </w:rPr>
        <w:t>yć opisane poprzez nadanie odpowiedniego oznaczenia liczbowego i literowego zgodnie z §4 pkt 1) Rozporządzenia Ministra Infrastruktury w sprawie wymaganego zakresu projektu miejscowego planu zagospodarowania przestrzennego. W oparciu o załącznik nr 1 do ws</w:t>
      </w:r>
      <w:r>
        <w:rPr>
          <w:color w:val="000000"/>
          <w:u w:color="000000"/>
        </w:rPr>
        <w:t>kazanego wyżej Rozporządzenia określa się podstawowe barwne oznaczenia graficzne i literowe dotyczące terenów, które należy stosować na projekcie rysunku planu miejscowego. Przyjęto dla wyznaczonego liniami rozgraniczającymi terenu wód powierzchniowych ozn</w:t>
      </w:r>
      <w:r>
        <w:rPr>
          <w:color w:val="000000"/>
          <w:u w:color="000000"/>
        </w:rPr>
        <w:t>aczenie WS – określone jako tereny wód powierzchniowych śródlądowych. Takie oznaczenie nie rozstrzyga o statusie tych wód, a zapisy planu miejscowego dają możliwość nadania odpowiedniej rangi.</w:t>
      </w:r>
    </w:p>
    <w:p w:rsidR="00A77B3E" w:rsidRDefault="00DD4464">
      <w:pPr>
        <w:spacing w:before="120" w:after="120"/>
        <w:ind w:left="283" w:firstLine="227"/>
        <w:rPr>
          <w:color w:val="000000"/>
          <w:u w:color="000000"/>
        </w:rPr>
      </w:pPr>
      <w:r>
        <w:rPr>
          <w:color w:val="000000"/>
          <w:u w:color="000000"/>
        </w:rPr>
        <w:t xml:space="preserve">Zgodnie ze stanowiskiem Ministra Gospodarki Morskiej i Żeglugi </w:t>
      </w:r>
      <w:r>
        <w:rPr>
          <w:color w:val="000000"/>
          <w:u w:color="000000"/>
        </w:rPr>
        <w:t>Śródlądowej znak: (BM) WPR.054.7.12.2019.MO z dnia 25 czerwca 2019 roku, załączonym przez autorkę uwagi, „Ciek Strawka jest ciekiem naturalnym, płynącym po terenie miasta Piotrków Trybunalski”</w:t>
      </w:r>
    </w:p>
    <w:p w:rsidR="00A77B3E" w:rsidRDefault="00DD4464">
      <w:pPr>
        <w:spacing w:before="120" w:after="120"/>
        <w:ind w:left="283" w:firstLine="227"/>
        <w:rPr>
          <w:color w:val="000000"/>
          <w:u w:color="000000"/>
        </w:rPr>
      </w:pPr>
      <w:r>
        <w:rPr>
          <w:color w:val="000000"/>
          <w:u w:color="000000"/>
        </w:rPr>
        <w:t>Należy mieć również na uwadze, że tereny WS wskazane w </w:t>
      </w:r>
      <w:r>
        <w:rPr>
          <w:color w:val="000000"/>
          <w:u w:color="000000"/>
        </w:rPr>
        <w:t>projekcie mpzp zostały wprowadzone jako powtórzenie granic nieruchomości (dz. nr 200/2 i 122), stanowiących własność Skarbu Państwa. Na pozostałych terenach (oznaczonych na rysunku planu symbolami ZD i ZU) wprowadzono oznaczenie graficzne mające na celu ni</w:t>
      </w:r>
      <w:r>
        <w:rPr>
          <w:color w:val="000000"/>
          <w:u w:color="000000"/>
        </w:rPr>
        <w:t>e tylko identyfikację ale również ochronę tych wód.</w:t>
      </w:r>
    </w:p>
    <w:p w:rsidR="00A77B3E" w:rsidRDefault="00DD4464">
      <w:pPr>
        <w:spacing w:before="120" w:after="120"/>
        <w:ind w:left="283" w:firstLine="227"/>
        <w:rPr>
          <w:color w:val="000000"/>
          <w:u w:color="000000"/>
        </w:rPr>
      </w:pPr>
      <w:r>
        <w:rPr>
          <w:color w:val="000000"/>
          <w:u w:color="000000"/>
        </w:rPr>
        <w:t>Na terenach oznaczonych na rysunku planu symbolami ZD i ZU nie określono liniami rozgraniczającymi ze względu na zagospodarowanie terenów sąsiednich jak również stan władania nieruchomości.</w:t>
      </w:r>
    </w:p>
    <w:p w:rsidR="00A77B3E" w:rsidRDefault="00DD4464">
      <w:pPr>
        <w:spacing w:before="120" w:after="120"/>
        <w:ind w:left="283" w:firstLine="227"/>
        <w:rPr>
          <w:color w:val="000000"/>
          <w:u w:color="000000"/>
        </w:rPr>
      </w:pPr>
      <w:r>
        <w:rPr>
          <w:color w:val="000000"/>
          <w:u w:color="000000"/>
        </w:rPr>
        <w:t>Procedura spor</w:t>
      </w:r>
      <w:r>
        <w:rPr>
          <w:color w:val="000000"/>
          <w:u w:color="000000"/>
        </w:rPr>
        <w:t>ządzenia miejscowego planu zagospodarowania przestrzennego obliguje do wystąpienia do właściwych jednostek i organów o wniesienie wniosków. Pismem z dnia 4 grudnia 2017 r. (znak PPP.4103.6.4.2016) Prezydent Miasta Piotrkowa Trybunalskiego wystąpił do Wojew</w:t>
      </w:r>
      <w:r>
        <w:rPr>
          <w:color w:val="000000"/>
          <w:u w:color="000000"/>
        </w:rPr>
        <w:t>ódzkiego Zarządu Melioracji i Urządzeń Wodnych w Łodzi, Inspektoratu Piotrkowsko – Opoczyńskiego celem wniesienia wniosków do opracowywanego dokumentu planistycznego. Pismem z dnia 22 grudnia 2017 r. organ przekazał pismo, gdzie zwrócono uwagę na istniejąc</w:t>
      </w:r>
      <w:r>
        <w:rPr>
          <w:color w:val="000000"/>
          <w:u w:color="000000"/>
        </w:rPr>
        <w:t>e urządzenia melioracji wodnych szczegółowych, poinstruował jednocześnie, że zagospodarowanie winno być zgodne z przepisami odrębnymi z zakresu Prawa wodnego.</w:t>
      </w:r>
    </w:p>
    <w:p w:rsidR="00A77B3E" w:rsidRDefault="00DD4464">
      <w:pPr>
        <w:spacing w:before="120" w:after="120"/>
        <w:ind w:left="283" w:firstLine="227"/>
        <w:rPr>
          <w:color w:val="000000"/>
          <w:u w:color="000000"/>
        </w:rPr>
      </w:pPr>
      <w:r>
        <w:rPr>
          <w:color w:val="000000"/>
          <w:u w:color="000000"/>
        </w:rPr>
        <w:t>Uwzględniając powyższe organ opracowujący dokument zwrócił się (zgodnie z procedurą opracowania p</w:t>
      </w:r>
      <w:r>
        <w:rPr>
          <w:color w:val="000000"/>
          <w:u w:color="000000"/>
        </w:rPr>
        <w:t>rojektu mpzp) do Państwowego Gospodarstwa Wodnego Wody Polskie o uzgodnienie projektu planu. Pismem z dnia 12 sierpnia 2019 r. Państwowe Gospodarstwo Wodne uzgodniło pozytywnie projekt planu miejscowego.</w:t>
      </w:r>
    </w:p>
    <w:p w:rsidR="00A77B3E" w:rsidRDefault="00DD4464">
      <w:pPr>
        <w:spacing w:before="120" w:after="120"/>
        <w:ind w:left="283" w:firstLine="227"/>
        <w:rPr>
          <w:color w:val="000000"/>
          <w:u w:color="000000"/>
        </w:rPr>
      </w:pPr>
      <w:r>
        <w:rPr>
          <w:b/>
          <w:color w:val="000000"/>
          <w:u w:val="single" w:color="000000"/>
        </w:rPr>
        <w:t>UWAGA 2 DOTYCZACA PROGNOZY ŚRODOWISKOWEJ I JEJ ZGODN</w:t>
      </w:r>
      <w:r>
        <w:rPr>
          <w:b/>
          <w:color w:val="000000"/>
          <w:u w:val="single" w:color="000000"/>
        </w:rPr>
        <w:t>OŚCI / NIEZGODNOŚCI ZE STUDIUM (W KONTEKŚCIE USTALEŃ DOTYCZĄCYCH WÓD I TERENÓW ŁĄK ORAZ CELÓW ŚRODOWISKOWYCH DLA TYCH OBSZARÓW):</w:t>
      </w:r>
    </w:p>
    <w:p w:rsidR="00A77B3E" w:rsidRDefault="00DD4464">
      <w:pPr>
        <w:spacing w:before="120" w:after="120"/>
        <w:ind w:left="283" w:firstLine="227"/>
        <w:rPr>
          <w:color w:val="000000"/>
          <w:u w:color="000000"/>
        </w:rPr>
      </w:pPr>
      <w:r>
        <w:rPr>
          <w:color w:val="000000"/>
          <w:u w:color="000000"/>
        </w:rPr>
        <w:t>W kontekście standardów dokumentacji planistycznej, co jak wyżej wskazano, ma znaczenie dla ustalenia, czy postanowienia projek</w:t>
      </w:r>
      <w:r>
        <w:rPr>
          <w:color w:val="000000"/>
          <w:u w:color="000000"/>
        </w:rPr>
        <w:t xml:space="preserve">tu mpzp będą skutkowały unieważnieniem mpzp, należy podkreślić, że </w:t>
      </w:r>
      <w:r>
        <w:rPr>
          <w:b/>
          <w:color w:val="000000"/>
          <w:u w:color="000000"/>
        </w:rPr>
        <w:t xml:space="preserve">w prognozie środowiskowej (dokument autorstwa Pani mgr. Marty Szmalec zatytułowany Miejscowy plan zagospodarowania przestrzennego w rejonie ulic: Autostrady A1, Podmiejskiej, Belzackiej, </w:t>
      </w:r>
      <w:r>
        <w:rPr>
          <w:b/>
          <w:color w:val="000000"/>
          <w:u w:color="000000"/>
        </w:rPr>
        <w:lastRenderedPageBreak/>
        <w:t>Dw</w:t>
      </w:r>
      <w:r>
        <w:rPr>
          <w:b/>
          <w:color w:val="000000"/>
          <w:u w:color="000000"/>
        </w:rPr>
        <w:t>orskiej Agrestowej, Energetyków, Malinowej, Świerkowej i cieku wodnego Strawka w Piotrkowie Trybunalskim Prognoza oddziaływania na środowisko z 5.08.2020 r.)</w:t>
      </w:r>
      <w:r>
        <w:rPr>
          <w:color w:val="000000"/>
          <w:u w:color="000000"/>
        </w:rPr>
        <w:t xml:space="preserve"> w ogóle nie odniesiono się do ustawy Prawo wodne i jej postanowień (brak jej także w wykazie źróde</w:t>
      </w:r>
      <w:r>
        <w:rPr>
          <w:color w:val="000000"/>
          <w:u w:color="000000"/>
        </w:rPr>
        <w:t>ł, na których opierano się sporządzając prognozę), nie dokonano żadnych rozróżnień ani nie dokonano objaśnień, co do ochrony różnego rodzaju wód, w tym zwłaszcza cieków naturalnych i sztucznych koryt. Uznano jednak, że część analizowanego terenu znajduje w</w:t>
      </w:r>
      <w:r>
        <w:rPr>
          <w:color w:val="000000"/>
          <w:u w:color="000000"/>
        </w:rPr>
        <w:t> dolinie Strawki (nie wskazano jednak, o który dokładnie obszar chodzi) i czy prognozująca opierała się na załączniku graficznym do projektu mpzp, czy też załącznik graficzny został sporządzony w oparciu o wywody Pani mgr. Marty Szmalec. W tym miejscu rozw</w:t>
      </w:r>
      <w:r>
        <w:rPr>
          <w:color w:val="000000"/>
          <w:u w:color="000000"/>
        </w:rPr>
        <w:t>ażań autorka wskazała jednak, że teren doliny Strawki znajduje się w obrębie korytarza ekologicznego o znaczeniu lokalnym, a ustalenia projektu planu chronią przed zainwestowaniem, w tym przed zabudową, znaczną część terenu opracowania (nie wiadomo jednak,</w:t>
      </w:r>
      <w:r>
        <w:rPr>
          <w:color w:val="000000"/>
          <w:u w:color="000000"/>
        </w:rPr>
        <w:t xml:space="preserve"> o którą część chodzi) oraz wprowadzają obowiązek zachowania powierzchni aktywnych przyrodniczo, co nie zakłóci ciągłości powiązań przyrodniczych i nie będzie miało wpływu na ograniczenie cennych siedlisk i ostoi dzikich gatunków flory i fauny. Autorka nie</w:t>
      </w:r>
      <w:r>
        <w:rPr>
          <w:color w:val="000000"/>
          <w:u w:color="000000"/>
        </w:rPr>
        <w:t> przytacza jednak, o jakie cenne siedliska i ostoje, zwłaszcza, jakich gatunków fauny i flory chodzi. Trudno też wnioskować, na podstawie przedstawionej prognozy, gdzie przebiega ów ekologiczny korytarz o znaczeniu lokalnym. Autorka wskazuje jedynie, że w </w:t>
      </w:r>
      <w:r>
        <w:rPr>
          <w:color w:val="000000"/>
          <w:u w:color="000000"/>
        </w:rPr>
        <w:t>dolinie Strawki, nie powołuje jednak w tym miejscu żadnych opracowań naukowych ani przepisów prawa. Wynika zatem, że jest to wiedza własna autorki. Nie przytacza ona jednak żadnych wyników badań, ani swoich, ani innych osób, czy instytucji, które mogłoby p</w:t>
      </w:r>
      <w:r>
        <w:rPr>
          <w:color w:val="000000"/>
          <w:u w:color="000000"/>
        </w:rPr>
        <w:t xml:space="preserve">otwierdzić, czy choć uprawdopodobnić jej twierdzenia. </w:t>
      </w:r>
      <w:r>
        <w:rPr>
          <w:b/>
          <w:color w:val="000000"/>
          <w:u w:color="000000"/>
        </w:rPr>
        <w:t>Należałoby jednak wnioskować, że skoro przez działkę 200/2 nie przebiega Strawka – naturalny ciek wodny, to korytarz ekologiczny, o którym traktuje autorka, a który ma znajdować się w dolinie Strawki, n</w:t>
      </w:r>
      <w:r>
        <w:rPr>
          <w:b/>
          <w:color w:val="000000"/>
          <w:u w:color="000000"/>
        </w:rPr>
        <w:t xml:space="preserve">ie przebiega w pobliżu tej działki (a zatem nie przebiega on także przez działkę 201/4). </w:t>
      </w:r>
      <w:r>
        <w:rPr>
          <w:color w:val="000000"/>
          <w:u w:color="000000"/>
        </w:rPr>
        <w:t>Sprzeczność w twierdzeniach autorki, wziąwszy pod uwagę te wskazane wyżej, uwidacznia się zwłaszcza w podsumowaniu, w którym autorka konstatuje, że na obszarze opracow</w:t>
      </w:r>
      <w:r>
        <w:rPr>
          <w:color w:val="000000"/>
          <w:u w:color="000000"/>
        </w:rPr>
        <w:t>ania pozostaną naturalne siedliska roślin w obrębie łąk i wód powierzchniowych śródlądowych, będących zarazem ostoją dla fauny oraz sztuczne nasadzenia w ramach terenu zieleni urządzonej, które staną się korytarzami przemieszczania się zwierząt i łącznikam</w:t>
      </w:r>
      <w:r>
        <w:rPr>
          <w:color w:val="000000"/>
          <w:u w:color="000000"/>
        </w:rPr>
        <w:t>i ekologicznymi. Oznacza to, że korytarze dopiero powstaną, a nie, jak twierdziła wcześniej autorka, już istnieją. Nie wskazała przy tym, jak możliwe jest pozostawienie naturalnych siedlisk roślin w obrębie łąk, skoro w projekcie wskazano jeden taki obszar</w:t>
      </w:r>
      <w:r>
        <w:rPr>
          <w:color w:val="000000"/>
          <w:u w:color="000000"/>
        </w:rPr>
        <w:t xml:space="preserve"> (1RŁ w ramach działki 201/4), który obecnie stanowi grunty orne i od wielu lat była w tym miejscu prowadzona uprawa tych gruntów, a zatem były tam prowadzone coroczne prace polowe, w tym oranie, nawożenie, opryski, co jednoznacznie wyklucza i uniemożliwia</w:t>
      </w:r>
      <w:r>
        <w:rPr>
          <w:color w:val="000000"/>
          <w:u w:color="000000"/>
        </w:rPr>
        <w:t xml:space="preserve"> występowanie w tym miejscu naturalnych siedlisk roślin łąkowych.</w:t>
      </w:r>
    </w:p>
    <w:p w:rsidR="00A77B3E" w:rsidRDefault="00DD4464">
      <w:pPr>
        <w:spacing w:before="120" w:after="120"/>
        <w:ind w:left="283" w:firstLine="227"/>
        <w:rPr>
          <w:color w:val="000000"/>
          <w:u w:color="000000"/>
        </w:rPr>
      </w:pPr>
      <w:r>
        <w:rPr>
          <w:color w:val="000000"/>
          <w:u w:color="000000"/>
        </w:rPr>
        <w:t>Warto także wskazać, że ustawa Prawo wodne przewiduje przepisy odnoszące się do ochrony wód i cele środowiskowe, które należałoby w stosunku do nich osiągnąć. Normy te należy także (odpowied</w:t>
      </w:r>
      <w:r>
        <w:rPr>
          <w:color w:val="000000"/>
          <w:u w:color="000000"/>
        </w:rPr>
        <w:t>nio) stosować do ochrony urządzeń melioracyjnych, w tym rowów. W ogóle jednak nie odniesiono się w prognozie, czy normy te, poprzez wprowadzone postanowienia projektu mpzp, zostają zachowane (zawężone, rozszerzone, na czym polega ich odpowiednie stosowanie</w:t>
      </w:r>
      <w:r>
        <w:rPr>
          <w:color w:val="000000"/>
          <w:u w:color="000000"/>
        </w:rPr>
        <w:t>, do jakich obszarów znajdują zastosowanie i do jakich urządzeń, czy należałoby ich w ogóle nie stosować i dlaczego). Z prognozy w ogóle nie można dowiedzieć się, dlaczego postanowienia Prawa wodnego nie znajdują zastosowania do kwestionowanego projektu mp</w:t>
      </w:r>
      <w:r>
        <w:rPr>
          <w:color w:val="000000"/>
          <w:u w:color="000000"/>
        </w:rPr>
        <w:t>zp.</w:t>
      </w:r>
    </w:p>
    <w:p w:rsidR="00A77B3E" w:rsidRDefault="00DD4464">
      <w:pPr>
        <w:spacing w:before="120" w:after="120"/>
        <w:ind w:left="283" w:firstLine="227"/>
        <w:rPr>
          <w:color w:val="000000"/>
          <w:u w:color="000000"/>
        </w:rPr>
      </w:pPr>
      <w:r>
        <w:rPr>
          <w:color w:val="000000"/>
          <w:u w:color="000000"/>
        </w:rPr>
        <w:t>Choć brak jest w analizowanym dokumencie wskazanych rozróżnień i odniesień do ustawy Prawo wodne, autorka jednoznacznie stwierdza, że największy wpływ na stosunki wodne będzie miało wprowadzenie zabudowy (powierzchni nieprzepuszczalnych) na obszary dot</w:t>
      </w:r>
      <w:r>
        <w:rPr>
          <w:color w:val="000000"/>
          <w:u w:color="000000"/>
        </w:rPr>
        <w:t>ychczas niezainwestowane (tak określono w uzasadnieniu projektu mpzp teren łąki - 1RŁ na obszarze działki 201/4). Spowoduje to uszczelnienie podłoża i zmniejszenie infiltracji wód opadowych do gruntu. Trudno jednak powiązać ów największy wpływ z jakimś obi</w:t>
      </w:r>
      <w:r>
        <w:rPr>
          <w:color w:val="000000"/>
          <w:u w:color="000000"/>
        </w:rPr>
        <w:t>ektywnym miernikiem, do którego autorka także się nie odnosi. Autorka stwierdza także, że zachowano tereny łąk w obrębie doliny Strawki, co, jej zdaniem, ma wzbogacać strukturę krajobrazu oraz prowadzić do niwelowania oddziaływania terenów zabudowanych. W </w:t>
      </w:r>
      <w:r>
        <w:rPr>
          <w:color w:val="000000"/>
          <w:u w:color="000000"/>
        </w:rPr>
        <w:t>tym miejscu warto zauważyć, że w projekcie mpzp wskazano tylko jeden teren oznaczony jako 1RŁ (na cały 70-hektarowy obszar objęty kwestionowanym planem), czyli teren łąki i znajduje się on w bezpośrednim sąsiedztwie rowu melioracyjnego, nie zaś cieku Straw</w:t>
      </w:r>
      <w:r>
        <w:rPr>
          <w:color w:val="000000"/>
          <w:u w:color="000000"/>
        </w:rPr>
        <w:t xml:space="preserve">ka (teren 1WS i teren 1 RŁ na działce 201/4). </w:t>
      </w:r>
      <w:r>
        <w:rPr>
          <w:b/>
          <w:color w:val="000000"/>
          <w:u w:color="000000"/>
        </w:rPr>
        <w:t>Autorka zdaje się zatem, po pierwsze, błędnie odczytywać projekt planu, pisząc bowiem o łąkach, wskazuje, że powinny być chociaż dwa takie tereny, gdy tymczasem wskazano jeden taki teren oraz, po drugie, przesą</w:t>
      </w:r>
      <w:r>
        <w:rPr>
          <w:b/>
          <w:color w:val="000000"/>
          <w:u w:color="000000"/>
        </w:rPr>
        <w:t>dzać, wbrew ewidencji prowadzonej przez Wody Polskie, status wody znajdującej się na działce 200/2, choć trzeba wyraźnie to podkreślić, nie ma takich kompetencji w świetle obowiązujących przepisów prawa, tj. zwłaszcza ustawy Prawo wodne.</w:t>
      </w:r>
      <w:r>
        <w:rPr>
          <w:color w:val="000000"/>
          <w:u w:color="000000"/>
        </w:rPr>
        <w:t xml:space="preserve"> Tylko w ustawie do</w:t>
      </w:r>
      <w:r>
        <w:rPr>
          <w:color w:val="000000"/>
          <w:u w:color="000000"/>
        </w:rPr>
        <w:t xml:space="preserve">puszczalne </w:t>
      </w:r>
      <w:r>
        <w:rPr>
          <w:color w:val="000000"/>
          <w:u w:color="000000"/>
        </w:rPr>
        <w:lastRenderedPageBreak/>
        <w:t>jest określenie kompetencji organów administracji publicznej. Zakres upoważnienia winien zawsze być ustalany przez pryzmat zasad demokratycznego państwa prawnego, działania w granicach i na podstawie prawa oraz innych przepisów regulujących daną</w:t>
      </w:r>
      <w:r>
        <w:rPr>
          <w:color w:val="000000"/>
          <w:u w:color="000000"/>
        </w:rPr>
        <w:t xml:space="preserve"> dziedzinę (art. 7 Konstytucji RP). </w:t>
      </w:r>
      <w:r>
        <w:rPr>
          <w:b/>
          <w:color w:val="000000"/>
          <w:u w:val="single" w:color="000000"/>
        </w:rPr>
        <w:t>Normy kompetencyjne powinny być interpretowane w sposób ścisły co oznacza, że zakazane jest dokonywanie wykładni rozszerzającej przepisy kompetencyjne oraz wyprowadzanie kompetencji w drodze analogii.</w:t>
      </w:r>
    </w:p>
    <w:p w:rsidR="00A77B3E" w:rsidRDefault="00DD4464">
      <w:pPr>
        <w:spacing w:before="120" w:after="120"/>
        <w:ind w:left="283" w:firstLine="227"/>
        <w:rPr>
          <w:color w:val="000000"/>
          <w:u w:color="000000"/>
        </w:rPr>
      </w:pPr>
      <w:r>
        <w:rPr>
          <w:color w:val="000000"/>
          <w:u w:color="000000"/>
        </w:rPr>
        <w:t>Nie sposób też zroz</w:t>
      </w:r>
      <w:r>
        <w:rPr>
          <w:color w:val="000000"/>
          <w:u w:color="000000"/>
        </w:rPr>
        <w:t>umieć, dlaczego autorka uznała, że wskazanie ternu 1 RŁ ma prowadzić do niwelowania oddziaływania terenów zabudowanych i w jaki sposób będzie to czynić. Jego wyznaczenie jako jedynego pośród 70-hektarowego obszaru, na którym znajdują się ogrody działkowe o</w:t>
      </w:r>
      <w:r>
        <w:rPr>
          <w:color w:val="000000"/>
          <w:u w:color="000000"/>
        </w:rPr>
        <w:t>raz strefa oddziaływania Parku Belzackiego, pośród terenów usługowo-mieszkaniowych zaburza raczej w sposób jaskrawy funkcje, jakie przypisano tym terenom i o których roli sama autorka wspomina wielokrotnie w swoim opracowaniu, zwłaszcza wskazując funkcje u</w:t>
      </w:r>
      <w:r>
        <w:rPr>
          <w:color w:val="000000"/>
          <w:u w:color="000000"/>
        </w:rPr>
        <w:t>sługowo-mieszkaniowe i mieszkaniowe. Nie sposób też przyjąć, że tylko ten obszar miałby rekompensować oddziaływania terenów zabudowanych. Prowadziłoby to do absurdalnych wniosków, że możliwość nowej zabudowy na 70-hektarowym obszarze uzależniona jest od po</w:t>
      </w:r>
      <w:r>
        <w:rPr>
          <w:color w:val="000000"/>
          <w:u w:color="000000"/>
        </w:rPr>
        <w:t xml:space="preserve">zostawienia określonego terenu prywatnego jednego właściciela jako łąki. </w:t>
      </w:r>
      <w:r>
        <w:rPr>
          <w:b/>
          <w:color w:val="000000"/>
          <w:u w:color="000000"/>
        </w:rPr>
        <w:t>Autorka nie wskazała podstawy prawnej (nie uczyniono tego także w uzasadnieniu projektu mpzp) nakazującej prywatnym właścicielom nieruchomości udostępnianie prywatnego terenu dla wska</w:t>
      </w:r>
      <w:r>
        <w:rPr>
          <w:b/>
          <w:color w:val="000000"/>
          <w:u w:color="000000"/>
        </w:rPr>
        <w:t>zanych przez autorkę prognozy celów.</w:t>
      </w:r>
    </w:p>
    <w:p w:rsidR="00A77B3E" w:rsidRDefault="00DD4464">
      <w:pPr>
        <w:spacing w:before="120" w:after="120"/>
        <w:ind w:left="283" w:firstLine="227"/>
        <w:rPr>
          <w:color w:val="000000"/>
          <w:u w:color="000000"/>
        </w:rPr>
      </w:pPr>
      <w:r>
        <w:rPr>
          <w:color w:val="000000"/>
          <w:u w:color="000000"/>
        </w:rPr>
        <w:t xml:space="preserve">Autorka dodaje ponadto, że wprowadzenie powyższych ustaleń (dotyczących łąk w dolinie Strawki – przyp. wnoszącego uwagi) powinno pozwolić na wytworzenie się przestrzeni miejskiej o spójnej i przemyślanej wizji, zgodnie </w:t>
      </w:r>
      <w:r>
        <w:rPr>
          <w:color w:val="000000"/>
          <w:u w:color="000000"/>
        </w:rPr>
        <w:t>z polityką przestrzenną całego miasta, która została zapisana w Studium uwarunkowań i kierunków zagospodarowania przestrzennego. Potwierdza także w kilku miejscach swojej prognozy jej zgodność z postanowieniami Studium. Trudno się jednak zgodzić z takim st</w:t>
      </w:r>
      <w:r>
        <w:rPr>
          <w:color w:val="000000"/>
          <w:u w:color="000000"/>
        </w:rPr>
        <w:t>anowiskiem.</w:t>
      </w:r>
    </w:p>
    <w:p w:rsidR="00A77B3E" w:rsidRDefault="00DD4464">
      <w:pPr>
        <w:spacing w:before="120" w:after="120"/>
        <w:ind w:left="283" w:firstLine="227"/>
        <w:rPr>
          <w:color w:val="000000"/>
          <w:u w:color="000000"/>
        </w:rPr>
      </w:pPr>
      <w:r>
        <w:rPr>
          <w:color w:val="000000"/>
          <w:u w:color="000000"/>
        </w:rPr>
        <w:t xml:space="preserve">W obowiązującym Studium wskazano, co rozumie się pod oznaczeniem terenów RŁ i gdzie takie tereny powinny przebiegać. Otóż zgodnie z obowiązującym Studium oznaczenie RŁ to łąki tereny położone w korytarzach ekologicznych wzdłuż rzek: Wierzejki, </w:t>
      </w:r>
      <w:r>
        <w:rPr>
          <w:color w:val="000000"/>
          <w:u w:color="000000"/>
        </w:rPr>
        <w:t>Strawy, Strawki, Morycy i Śrutowy Dołek, współtworzące system ekologiczny miasta. Ze względu na pełnione przez korytarze wielorakie funkcje (m.in. powiązania ekologiczne, przewietrzanie, retencjonowanie wody) tereny są wskazane do pozostawienia w dotychcza</w:t>
      </w:r>
      <w:r>
        <w:rPr>
          <w:color w:val="000000"/>
          <w:u w:color="000000"/>
        </w:rPr>
        <w:t>sowym użytkowaniu, w tym do wykorzystania oraz w ograniczonym zakresie dla funkcji rekreacyjnej, lokalnie dla form turystyki pieszej i rowerowej. Wszelka działalność gospodarcza prowadzona w ich obrębie nie może uniemożliwić lub ograniczać pełnienia w/w fu</w:t>
      </w:r>
      <w:r>
        <w:rPr>
          <w:color w:val="000000"/>
          <w:u w:color="000000"/>
        </w:rPr>
        <w:t>nkcji oraz powodować degradacji środowiska. Nie ma zatem mowy o tym, aby tereny te miały być wyznaczone wzdłuż rowów melioracyjnych. Wskazano także, że rzeka Strawka jest częściowo przykryta kanałem zamkniętym i stanowi prawostronny dopływ rzeki Strawy, ni</w:t>
      </w:r>
      <w:r>
        <w:rPr>
          <w:color w:val="000000"/>
          <w:u w:color="000000"/>
        </w:rPr>
        <w:t xml:space="preserve">e stanowi jednak zagrożenia powodziowego. Wynika z tego, że ciek Strawka - zgodnie ze wskazaniami obowiązującego Studium stanowi ciek naturalny, dopływ rzeki, ma zatem charakter wody płynącej i to w dolinie tak rozumianej rzeki należy sytuować tereny łąk, </w:t>
      </w:r>
      <w:r>
        <w:rPr>
          <w:color w:val="000000"/>
          <w:u w:color="000000"/>
        </w:rPr>
        <w:t>a nie w pobliżu rowów melioracyjnych.</w:t>
      </w:r>
    </w:p>
    <w:p w:rsidR="00A77B3E" w:rsidRDefault="00DD4464">
      <w:pPr>
        <w:spacing w:before="120" w:after="120"/>
        <w:ind w:left="283" w:firstLine="227"/>
        <w:rPr>
          <w:color w:val="000000"/>
          <w:u w:color="000000"/>
        </w:rPr>
      </w:pPr>
      <w:r>
        <w:rPr>
          <w:color w:val="000000"/>
          <w:u w:color="000000"/>
        </w:rPr>
        <w:t>Dodatkowo zaznaczono w obowiązującym Studium, że rolniczą przestrzeń produkcyjną stanowią w strukturze miasta tereny oznaczone symbolami: R, RŁ i RM. W ramach tych obszarów przyjmuje się następujące kierunki rozwoju: -</w:t>
      </w:r>
      <w:r>
        <w:rPr>
          <w:color w:val="000000"/>
          <w:u w:color="000000"/>
        </w:rPr>
        <w:t xml:space="preserve"> intensywniejsze wykorzystanie rolnicze gleb dobrej jakości, przydatnych dla rolnictwa, - produkcję zdrowej żywności, - wzrost towarowości gospodarstw, - dążenie do powstawania zakładów przetwórstwa rolno-spożywczego i organizowanie rynku zbytu, - zmianę s</w:t>
      </w:r>
      <w:r>
        <w:rPr>
          <w:color w:val="000000"/>
          <w:u w:color="000000"/>
        </w:rPr>
        <w:t>truktury agrarnej (zwiększenie średniej wielkości gospodarstw).</w:t>
      </w:r>
    </w:p>
    <w:p w:rsidR="00A77B3E" w:rsidRDefault="00DD4464">
      <w:pPr>
        <w:spacing w:before="120" w:after="120"/>
        <w:ind w:left="283" w:firstLine="227"/>
        <w:rPr>
          <w:color w:val="000000"/>
          <w:u w:color="000000"/>
        </w:rPr>
      </w:pPr>
      <w:r>
        <w:rPr>
          <w:color w:val="000000"/>
          <w:u w:color="000000"/>
        </w:rPr>
        <w:t>Tymczasem zmiana funkcji na terenie działki 201/4 z dotychczasowej rolnej na usługowo-mieszkaniową (co również zostało wskazane w części tekstowej obowiązującego Studium) powoduje, że pozostaw</w:t>
      </w:r>
      <w:r>
        <w:rPr>
          <w:color w:val="000000"/>
          <w:u w:color="000000"/>
        </w:rPr>
        <w:t>ienie na jej znacznej części (ok. 7 tysięcy m2) łąki uniemożliwia osiągnięcie celów wyznaczania terenów rolniczych oraz stoi w sprzeczności z funkcjami przypisanymi dla terenów w obszarze ulicy Świerkowej i Belzackiej w obowiązującym Studium. Cele ekologic</w:t>
      </w:r>
      <w:r>
        <w:rPr>
          <w:color w:val="000000"/>
          <w:u w:color="000000"/>
        </w:rPr>
        <w:t>zne, na które powołuje się autorka prognozy, dotyczyć muszą zatem innych obszarów niż ten teren działki 201/4, na którym umieszczono w projekcie mpzp łąkę.</w:t>
      </w:r>
    </w:p>
    <w:p w:rsidR="00A77B3E" w:rsidRDefault="00DD4464">
      <w:pPr>
        <w:spacing w:before="120" w:after="120"/>
        <w:ind w:left="283" w:firstLine="227"/>
        <w:rPr>
          <w:color w:val="000000"/>
          <w:u w:color="000000"/>
        </w:rPr>
      </w:pPr>
      <w:r>
        <w:rPr>
          <w:color w:val="000000"/>
          <w:u w:color="000000"/>
        </w:rPr>
        <w:t>W obowiązującym Studium wskazano również, że pozostałe cieki płynące w rejonie miasta (a zatem te, k</w:t>
      </w:r>
      <w:r>
        <w:rPr>
          <w:color w:val="000000"/>
          <w:u w:color="000000"/>
        </w:rPr>
        <w:t>tóre nie stanowią rzek) są małe, w większości przekształcone przez człowieka, mają charakter rowów i nie pełnią ważnej roli gospodarczej. Tym bardziej nie wskazano na jakąś szczególną rolę ekologiczną tych rowów, co tak mocno eksponuje autorka (nazywając r</w:t>
      </w:r>
      <w:r>
        <w:rPr>
          <w:color w:val="000000"/>
          <w:u w:color="000000"/>
        </w:rPr>
        <w:t xml:space="preserve">ów na działce 200/2 ciekiem Strawka). </w:t>
      </w:r>
      <w:r>
        <w:rPr>
          <w:b/>
          <w:color w:val="000000"/>
          <w:u w:val="single" w:color="000000"/>
        </w:rPr>
        <w:t xml:space="preserve">Odnosząc się zaś do ewentualnych podtopień czy zalań, które miałyby mieć miejsce na terenie Piotrkowa, </w:t>
      </w:r>
      <w:r>
        <w:rPr>
          <w:b/>
          <w:color w:val="000000"/>
          <w:u w:val="single" w:color="000000"/>
        </w:rPr>
        <w:lastRenderedPageBreak/>
        <w:t xml:space="preserve">zaznaczono w obowiązującym Studium, że chodzi o tereny rzeki Strawy i Wierzejki, a zatem nie Strawki, ani nie rowu </w:t>
      </w:r>
      <w:r>
        <w:rPr>
          <w:b/>
          <w:color w:val="000000"/>
          <w:u w:val="single" w:color="000000"/>
        </w:rPr>
        <w:t>melioracyjnego.</w:t>
      </w:r>
    </w:p>
    <w:p w:rsidR="00A77B3E" w:rsidRDefault="00DD4464">
      <w:pPr>
        <w:spacing w:before="120" w:after="120"/>
        <w:ind w:left="283" w:firstLine="227"/>
        <w:rPr>
          <w:color w:val="000000"/>
          <w:u w:color="000000"/>
        </w:rPr>
      </w:pPr>
      <w:r>
        <w:rPr>
          <w:color w:val="000000"/>
          <w:u w:color="000000"/>
        </w:rPr>
        <w:t>W obowiązującym Studium podkreślono także, że w projekcie Strategii rozwoju miasta Piotrków Trybunalski 2020 za cele strategiczne uznano: - wysoką jakość życia mieszkańców, z dobrym dostępem do usług publicznych, - rozwój innowacyjnej i kon</w:t>
      </w:r>
      <w:r>
        <w:rPr>
          <w:color w:val="000000"/>
          <w:u w:color="000000"/>
        </w:rPr>
        <w:t>kurencyjnej gospodarki oraz zwiększenie atrakcyjności inwestycyjnej miasta, - racjonalny rozwój przestrzenny miasta, z nowoczesną infrastrukturą i przyjaznym środowiskiem. Nie wskazano zaś, że cele ekologiczne, nadto błędnie przypisane dla określonych tere</w:t>
      </w:r>
      <w:r>
        <w:rPr>
          <w:color w:val="000000"/>
          <w:u w:color="000000"/>
        </w:rPr>
        <w:t>nów w prognozie oddziaływania na środowisko, są decydujące dla wyznaczenia funkcji określonych obszarów.</w:t>
      </w:r>
    </w:p>
    <w:p w:rsidR="00A77B3E" w:rsidRDefault="00DD4464">
      <w:pPr>
        <w:spacing w:before="120" w:after="120"/>
        <w:ind w:left="283" w:firstLine="227"/>
        <w:rPr>
          <w:color w:val="000000"/>
          <w:u w:color="000000"/>
        </w:rPr>
      </w:pPr>
      <w:r>
        <w:rPr>
          <w:b/>
          <w:color w:val="000000"/>
          <w:u w:color="000000"/>
        </w:rPr>
        <w:t>Prezydent Miasta Piotrkowa Trybunalskiego nie uwzględnił uwagi.</w:t>
      </w:r>
    </w:p>
    <w:p w:rsidR="00A77B3E" w:rsidRDefault="00DD4464">
      <w:pPr>
        <w:spacing w:before="120" w:after="120"/>
        <w:ind w:left="283" w:firstLine="227"/>
        <w:rPr>
          <w:color w:val="000000"/>
          <w:u w:color="000000"/>
        </w:rPr>
      </w:pPr>
      <w:r>
        <w:rPr>
          <w:b/>
          <w:color w:val="000000"/>
          <w:u w:color="000000"/>
        </w:rPr>
        <w:t xml:space="preserve">Rada Miasta Piotrkowa Trybunalskiego nie wniosła zastrzeżeń do sposobu rozstrzygnięcia </w:t>
      </w:r>
      <w:r>
        <w:rPr>
          <w:b/>
          <w:color w:val="000000"/>
          <w:u w:color="000000"/>
        </w:rPr>
        <w:t>uwagi przez Prezydenta Miasta Piotrkowa Trybunalskiego.</w:t>
      </w:r>
    </w:p>
    <w:p w:rsidR="00A77B3E" w:rsidRDefault="00DD4464">
      <w:pPr>
        <w:spacing w:before="120" w:after="120"/>
        <w:ind w:left="283" w:firstLine="227"/>
        <w:rPr>
          <w:color w:val="000000"/>
          <w:u w:color="000000"/>
        </w:rPr>
      </w:pPr>
      <w:r>
        <w:rPr>
          <w:b/>
          <w:color w:val="000000"/>
          <w:u w:color="000000"/>
        </w:rPr>
        <w:t>Wyjaśnienie:</w:t>
      </w:r>
    </w:p>
    <w:p w:rsidR="00A77B3E" w:rsidRDefault="00DD4464">
      <w:pPr>
        <w:spacing w:before="120" w:after="120"/>
        <w:ind w:left="283" w:firstLine="227"/>
        <w:rPr>
          <w:color w:val="000000"/>
          <w:u w:color="000000"/>
        </w:rPr>
      </w:pPr>
      <w:r>
        <w:rPr>
          <w:color w:val="000000"/>
          <w:u w:color="000000"/>
        </w:rPr>
        <w:t>Brak regulacji prawnej do stwierdzenia niezgodności prognozy oddziaływania na środowisko ze studium uwarunkowań i kierunków zagospodarowania przestrzennego.</w:t>
      </w:r>
    </w:p>
    <w:p w:rsidR="00A77B3E" w:rsidRDefault="00DD4464">
      <w:pPr>
        <w:spacing w:before="120" w:after="120"/>
        <w:ind w:left="283" w:firstLine="227"/>
        <w:rPr>
          <w:color w:val="000000"/>
          <w:u w:color="000000"/>
        </w:rPr>
      </w:pPr>
      <w:r>
        <w:rPr>
          <w:color w:val="000000"/>
          <w:u w:color="000000"/>
        </w:rPr>
        <w:t xml:space="preserve">Z analizy treści uzasadnienia </w:t>
      </w:r>
      <w:r>
        <w:rPr>
          <w:color w:val="000000"/>
          <w:u w:color="000000"/>
        </w:rPr>
        <w:t>uwagi wynika, że są to zarzuty zmierzające do zakwestionowania ustaleń studium.</w:t>
      </w:r>
    </w:p>
    <w:p w:rsidR="00A77B3E" w:rsidRDefault="00DD4464">
      <w:pPr>
        <w:spacing w:before="120" w:after="120"/>
        <w:ind w:left="283" w:firstLine="227"/>
        <w:rPr>
          <w:color w:val="000000"/>
          <w:u w:color="000000"/>
        </w:rPr>
      </w:pPr>
      <w:r>
        <w:rPr>
          <w:color w:val="000000"/>
          <w:u w:color="000000"/>
        </w:rPr>
        <w:t>Sporządzenie prognozy oddziaływania na środowisko jest obowiązkiem wynikającym z art. 46 ust. 1, art. 51 ust. 1 w związku z art. 3 ust. 1 pkt. 14 ustawy z dnia 3 października 2</w:t>
      </w:r>
      <w:r>
        <w:rPr>
          <w:color w:val="000000"/>
          <w:u w:color="000000"/>
        </w:rPr>
        <w:t>008 r. o udostępnianiu informacji o środowisku i jego ochronie, udziale społeczeństwa w ochronie środowiska oraz o ocenach oddziaływania na środowisko (Dz. U. z 2020 r. poz. 283 ze zm.).</w:t>
      </w:r>
    </w:p>
    <w:p w:rsidR="00A77B3E" w:rsidRDefault="00DD4464">
      <w:pPr>
        <w:spacing w:before="120" w:after="120"/>
        <w:ind w:left="283" w:firstLine="227"/>
        <w:rPr>
          <w:color w:val="000000"/>
          <w:u w:color="000000"/>
        </w:rPr>
      </w:pPr>
      <w:r>
        <w:rPr>
          <w:color w:val="000000"/>
          <w:u w:color="000000"/>
        </w:rPr>
        <w:t>Prognoza oddziaływania na środowisko do miejscowego planu zagospodaro</w:t>
      </w:r>
      <w:r>
        <w:rPr>
          <w:color w:val="000000"/>
          <w:u w:color="000000"/>
        </w:rPr>
        <w:t>wania przestrzennego została uzgodniona z Regionalnym Dyrektorem Ochrony Środowiska i Państwowym Powiatowym Inspektorem Sanitarnym, co potwierdza, że zakres prognozy jest zgodny z przepisami prawa.</w:t>
      </w:r>
    </w:p>
    <w:p w:rsidR="00A77B3E" w:rsidRDefault="00DD4464">
      <w:pPr>
        <w:spacing w:before="120" w:after="120"/>
        <w:ind w:left="283" w:firstLine="227"/>
        <w:rPr>
          <w:color w:val="000000"/>
          <w:u w:color="000000"/>
        </w:rPr>
      </w:pPr>
      <w:r>
        <w:rPr>
          <w:b/>
          <w:color w:val="000000"/>
          <w:u w:val="single" w:color="000000"/>
        </w:rPr>
        <w:t xml:space="preserve">UWAGA 3 DOTYCZĄCA § 27.1. (USTALENIA DOTYCZĄCE TERENÓW </w:t>
      </w:r>
      <w:r>
        <w:rPr>
          <w:b/>
          <w:color w:val="000000"/>
          <w:u w:val="single" w:color="000000"/>
        </w:rPr>
        <w:t>ZIELENI)</w:t>
      </w:r>
    </w:p>
    <w:p w:rsidR="00A77B3E" w:rsidRDefault="00DD4464">
      <w:pPr>
        <w:spacing w:before="120" w:after="120"/>
        <w:ind w:left="283" w:firstLine="227"/>
        <w:rPr>
          <w:color w:val="000000"/>
          <w:u w:color="000000"/>
        </w:rPr>
      </w:pPr>
      <w:r>
        <w:rPr>
          <w:color w:val="000000"/>
          <w:u w:color="000000"/>
        </w:rPr>
        <w:t>Kolejna uwaga dotyczy § 27.1. (ustalenia dotyczące terenów zieleni), zgodnie z którym wyznacza się teren oznaczony symbolem 1 RŁ z przeznaczeniem podstawowym – łąki oraz przeznaczeniem uzupełniającym sieci, obiekty i urządzenia infrastruktury tech</w:t>
      </w:r>
      <w:r>
        <w:rPr>
          <w:color w:val="000000"/>
          <w:u w:color="000000"/>
        </w:rPr>
        <w:t>nicznej, nie wydzielone w planie dojazdy i dojścia piesze, ścieżki i ciągi rowerowe. W miejscu tym zakazuje się lokalizacji budynków, zakazuje się lokalizacji budowli z wyłączeniem obiektów i urządzeń infrastruktury technicznej, dopuszcza się lokalizację s</w:t>
      </w:r>
      <w:r>
        <w:rPr>
          <w:color w:val="000000"/>
          <w:u w:color="000000"/>
        </w:rPr>
        <w:t>ieci i urządzeń infrastruktury oraz urządzeń zachowujących drożność przepływu cieku Strawka.</w:t>
      </w:r>
    </w:p>
    <w:p w:rsidR="00A77B3E" w:rsidRDefault="00DD4464">
      <w:pPr>
        <w:spacing w:before="120" w:after="120"/>
        <w:ind w:left="283" w:firstLine="227"/>
        <w:rPr>
          <w:color w:val="000000"/>
          <w:u w:color="000000"/>
        </w:rPr>
      </w:pPr>
      <w:r>
        <w:rPr>
          <w:color w:val="000000"/>
          <w:u w:color="000000"/>
        </w:rPr>
        <w:t>Zgodnie z zasadami zagospodarowania tego terenu dopuszcza się lokalizację ciągów pieszych i rowerowych, minimalny udział powierzchni biologicznie czynnej ma wynosi</w:t>
      </w:r>
      <w:r>
        <w:rPr>
          <w:color w:val="000000"/>
          <w:u w:color="000000"/>
        </w:rPr>
        <w:t>ć 80% w odniesieniu do powierzchni działki budowlanej (choć cały teren jest oznaczony jako 1 RŁ), ustala się wysokość budowli do 10,00 m.</w:t>
      </w:r>
    </w:p>
    <w:p w:rsidR="00A77B3E" w:rsidRDefault="00DD4464">
      <w:pPr>
        <w:spacing w:before="120" w:after="120"/>
        <w:ind w:left="283" w:firstLine="227"/>
        <w:rPr>
          <w:color w:val="000000"/>
          <w:u w:color="000000"/>
        </w:rPr>
      </w:pPr>
      <w:r>
        <w:rPr>
          <w:color w:val="000000"/>
          <w:u w:color="000000"/>
        </w:rPr>
        <w:t>Powyższe rozstrzygnięcia kwestionuję w kilku płaszczyznach.</w:t>
      </w:r>
    </w:p>
    <w:p w:rsidR="00A77B3E" w:rsidRDefault="00DD4464">
      <w:pPr>
        <w:keepLines/>
        <w:spacing w:before="120" w:after="120"/>
        <w:ind w:left="283" w:hanging="283"/>
        <w:rPr>
          <w:color w:val="000000"/>
          <w:u w:color="000000"/>
        </w:rPr>
      </w:pPr>
      <w:r>
        <w:rPr>
          <w:b/>
        </w:rPr>
        <w:t>A. </w:t>
      </w:r>
      <w:r>
        <w:rPr>
          <w:b/>
          <w:color w:val="000000"/>
          <w:u w:val="single" w:color="000000"/>
        </w:rPr>
        <w:t xml:space="preserve">UWAGA DOTYCZĄCA ZGODNOŚCI / NIEZGODNOŚCI PROJEKTU MPZP </w:t>
      </w:r>
      <w:r>
        <w:rPr>
          <w:b/>
          <w:color w:val="000000"/>
          <w:u w:val="single" w:color="000000"/>
        </w:rPr>
        <w:t>Z OBOWIĄZUJĄCYM STUDIUM I PRZEPISAMI POWSZECHNIE OBOWIĄZUJACYMI (W KONTEKŚCIE USTALEŃ DLA DZIAŁKI 201/4 I 200/2)</w:t>
      </w:r>
    </w:p>
    <w:p w:rsidR="00A77B3E" w:rsidRDefault="00DD4464">
      <w:pPr>
        <w:spacing w:before="120" w:after="120"/>
        <w:ind w:left="567" w:firstLine="227"/>
        <w:rPr>
          <w:color w:val="000000"/>
          <w:u w:color="000000"/>
        </w:rPr>
      </w:pPr>
      <w:r>
        <w:rPr>
          <w:color w:val="000000"/>
          <w:u w:color="000000"/>
        </w:rPr>
        <w:t>W przedłożonym projekcie mpzp wskazano, że jest on zgodny z obowiązującym Studium. Należy jednak zaznaczyć, że związanie organów gminy przy spo</w:t>
      </w:r>
      <w:r>
        <w:rPr>
          <w:color w:val="000000"/>
          <w:u w:color="000000"/>
        </w:rPr>
        <w:t>rządzaniu planów miejscowych, a następnie stwierdzenie, że plan ten nie narusza ustaleń Studium, nie oznacza nakazu bezrefleksyjnego powielenia jego postanowień, w tym zwłaszcza znajdujących się w części graficznej Studium, w projekcie planu. Z uwagi na od</w:t>
      </w:r>
      <w:r>
        <w:rPr>
          <w:color w:val="000000"/>
          <w:u w:color="000000"/>
        </w:rPr>
        <w:t xml:space="preserve">mienny charakter prawny studium i planu miejscowego, studium wiąże organ planistyczny co do ogólnych wytycznych, założeń polityki przestrzennej gminy i właśnie w tym kontekście postanowienia planu nie mogą naruszać obowiązującego Studium. Stwierdzenie, że </w:t>
      </w:r>
      <w:r>
        <w:rPr>
          <w:color w:val="000000"/>
          <w:u w:color="000000"/>
        </w:rPr>
        <w:t>mpzp jest zgodny z ustaleniami Studium nie oznacza automatycznie, że uchwała, której projekt przedstawiono jest zgodna z prawem. Zgodnie z treścią art. 15 ust. 1 ustawy o planowaniu i zagospodarowaniu przestrzennym z 27.03.2003 r. (Dz.U.2020.293 t.j. z 202</w:t>
      </w:r>
      <w:r>
        <w:rPr>
          <w:color w:val="000000"/>
          <w:u w:color="000000"/>
        </w:rPr>
        <w:t>0.02.24) [dalej u.p.z.p.], wójt (burmistrz, prezydent miasta) sporządza projekt planu miejscowego, zawierający część tekstową i graficzną, nie tylko zgodnie z zapisami studium, lecz przede wszystkim zgodnie z powszechnie obowiązującymi przepisami odrębnymi</w:t>
      </w:r>
      <w:r>
        <w:rPr>
          <w:color w:val="000000"/>
          <w:u w:color="000000"/>
        </w:rPr>
        <w:t>, odnoszącymi się do obszaru objętego planem.</w:t>
      </w:r>
    </w:p>
    <w:p w:rsidR="00A77B3E" w:rsidRDefault="00DD4464">
      <w:pPr>
        <w:spacing w:before="120" w:after="120"/>
        <w:ind w:left="567" w:firstLine="227"/>
        <w:rPr>
          <w:color w:val="000000"/>
          <w:u w:color="000000"/>
        </w:rPr>
      </w:pPr>
      <w:r>
        <w:rPr>
          <w:color w:val="000000"/>
          <w:u w:color="000000"/>
        </w:rPr>
        <w:lastRenderedPageBreak/>
        <w:t xml:space="preserve">W obowiązującym Studium wskazano wyraźnie, że określone dla poszczególnych, wyróżnionych w zmianie Studium podstawowych typów terenów, parametry zagospodarowania i zabudowy w odniesieniu do mpzp mają charakter </w:t>
      </w:r>
      <w:r>
        <w:rPr>
          <w:color w:val="000000"/>
          <w:u w:color="000000"/>
        </w:rPr>
        <w:t>wytycznych. W miejscowych planach sporządzanych dla wybranych fragmentów miasta, dopuszcza się uszczegółowienia parametrów działek, wysokości obiektów i innych cech w oparciu o stan faktyczny i istniejące uwarunkowania wynikające ze skali planu, znacznie d</w:t>
      </w:r>
      <w:r>
        <w:rPr>
          <w:color w:val="000000"/>
          <w:u w:color="000000"/>
        </w:rPr>
        <w:t>okładniejszej niż zmiana Studium. Oznacza to, że organ planistyczny nie został zwolniony – poprzez określone postanowienia Studium z własnych analiz stanu faktycznego przy rozpatrywaniu optymalnych rozwiązań planistycznych. Nie sposób też zrozumieć, dlacze</w:t>
      </w:r>
      <w:r>
        <w:rPr>
          <w:color w:val="000000"/>
          <w:u w:color="000000"/>
        </w:rPr>
        <w:t>go rozstrzygające dla wyznaczenia terenu 1 RŁ w projekcie mpzp miałoby być wskazane w załączniku graficznym do studium oznaczenie RŁ, które przebiega przez teren oznaczony w projekcie mpzp jako 1 WS. Trzeba jednoznacznie wskazać, że postanowienia studium n</w:t>
      </w:r>
      <w:r>
        <w:rPr>
          <w:color w:val="000000"/>
          <w:u w:color="000000"/>
        </w:rPr>
        <w:t>ależy odczytywać łącznie, tj. treść (część opisowa) i rysunek, który stanowi załącznik do treści. W studium nie przesądzono, gdzie znajdują się korytarze ekologiczne ani jaki status ma woda na działce 200/2. Przytoczono jedynie pewne wskazania dla dolin rz</w:t>
      </w:r>
      <w:r>
        <w:rPr>
          <w:color w:val="000000"/>
          <w:u w:color="000000"/>
        </w:rPr>
        <w:t>ecznych i terenów przyległych do rzek, uzasadniając dlaczego w tych miejscach powinny pozostać tereny rolnicze i jaką mają spełniać funkcję. W załączniku graficznym nie wskazano jednak, że w miejscu oznaczonym w projekcie planu jako 1 WS płynie rzeka Straw</w:t>
      </w:r>
      <w:r>
        <w:rPr>
          <w:color w:val="000000"/>
          <w:u w:color="000000"/>
        </w:rPr>
        <w:t>ka. Wręcz przeciwnie, w treści obowiązującego Studium zaznaczono wyraźnie, że należy weryfikować stan faktyczny. Gdyby istotnie płynęła tam rzeka należałoby się zastanowić nad możliwością wyznaczenia strefy ochronnej, ale nie z powodu zagrożenia powodzią c</w:t>
      </w:r>
      <w:r>
        <w:rPr>
          <w:color w:val="000000"/>
          <w:u w:color="000000"/>
        </w:rPr>
        <w:t>zy zalaniem, ale mając na uwadze pewne, wyartykułowane w obowiązującym Studium, cele ekologiczne. Z pewnością jednak nie są one powiązane z występowaniem w tym miejscu rowu melioracyjnego. Ponadto z uwagi na odmienne skale, w jakich sporządza się załącznik</w:t>
      </w:r>
      <w:r>
        <w:rPr>
          <w:color w:val="000000"/>
          <w:u w:color="000000"/>
        </w:rPr>
        <w:t xml:space="preserve"> graficzny do studium i projekt mpzp, nie ma uzasadnienia dla kopiowania pewnych – dosyć umownych linii – wskazanych na załączniku graficznym do studium. W kwestionowanym projekcie dokonano jedynie powierzchownej analizy w odniesieniu do działki 201/4 (lub</w:t>
      </w:r>
      <w:r>
        <w:rPr>
          <w:color w:val="000000"/>
          <w:u w:color="000000"/>
        </w:rPr>
        <w:t xml:space="preserve"> nie dokonano jej wcale), co skutkowało przekopiowaniem i to bez większego namysłu co do odległości od granicy działki – linii wyznaczającej obszar RŁ, który w ogóle nie powinien się znaleźć w tym miejscu mpzp.</w:t>
      </w:r>
    </w:p>
    <w:p w:rsidR="00A77B3E" w:rsidRDefault="00DD4464">
      <w:pPr>
        <w:spacing w:before="120" w:after="120"/>
        <w:ind w:left="567" w:firstLine="227"/>
        <w:rPr>
          <w:color w:val="000000"/>
          <w:u w:color="000000"/>
        </w:rPr>
      </w:pPr>
      <w:r>
        <w:rPr>
          <w:color w:val="000000"/>
          <w:u w:color="000000"/>
        </w:rPr>
        <w:t>W obowiązującym Studium wskazano bowiem, że c</w:t>
      </w:r>
      <w:r>
        <w:rPr>
          <w:color w:val="000000"/>
          <w:u w:color="000000"/>
        </w:rPr>
        <w:t>harakter terenów położonych w okolicach ulicy Świerkowej i autostrady A1 to rozwojowe tereny produkcyjne, składowe, magazynowe oraz wielkopowierzchniowe tereny koncentracji usług i działalności gospodarczej, z preferencją dla lokalizacji centrów logistyczn</w:t>
      </w:r>
      <w:r>
        <w:rPr>
          <w:color w:val="000000"/>
          <w:u w:color="000000"/>
        </w:rPr>
        <w:t>ych. Tereny rozwojowe mogą być zabudowane jako produkcyjne i usługowe wraz z towarzyszącym zagospodarowaniem obejmującym: - ulice, dojazdy, parkingi, garaże i inne obiekty obsługi komunikacyjnej, - sieci i urządzenia infrastruktury technicznej, - zieleń to</w:t>
      </w:r>
      <w:r>
        <w:rPr>
          <w:color w:val="000000"/>
          <w:u w:color="000000"/>
        </w:rPr>
        <w:t>warzyszącą i izolacyjną. Na terenach bezpośrednio sąsiadujących z terenami mieszkaniowymi, w celu ograniczenia ich negatywnego oddziaływania na mieszkańców tych terenów, zaleca się: - wprowadzenie zieleni izolacyjnej w połączeniu z technicznymi zabezpiecze</w:t>
      </w:r>
      <w:r>
        <w:rPr>
          <w:color w:val="000000"/>
          <w:u w:color="000000"/>
        </w:rPr>
        <w:t>niami ograniczającymi uciążliwość istniejących inwestycji, - w pasie bezpośredniego sąsiedztwa szerokości 50 m z terenami mieszkaniowymi zakaz lokalizacji inwestycji wywołujących hałas, składowania lub przetwarzania materiałów i substancji o intensywnej i </w:t>
      </w:r>
      <w:r>
        <w:rPr>
          <w:color w:val="000000"/>
          <w:u w:color="000000"/>
        </w:rPr>
        <w:t>długo utrzymującej się woni, powodujących zapylenia lub inne uciążliwe oddziaływanie (np.: betoniarni, baz transportowych, składów surowców wtórnych itp.). Dla zapewnienia prawidłowej obsługi oraz zabezpieczenia interesów osób trzecich zaleca się wprowadza</w:t>
      </w:r>
      <w:r>
        <w:rPr>
          <w:color w:val="000000"/>
          <w:u w:color="000000"/>
        </w:rPr>
        <w:t>nie w procedurze lokalizacyjnej konieczności zabezpieczenia odpowiednich ilości miejsc parkingowych w granicach terenów lub działek poszczególnych inwestycji.</w:t>
      </w:r>
    </w:p>
    <w:p w:rsidR="00A77B3E" w:rsidRDefault="00DD4464">
      <w:pPr>
        <w:spacing w:before="120" w:after="120"/>
        <w:ind w:left="567" w:firstLine="227"/>
        <w:rPr>
          <w:color w:val="000000"/>
          <w:u w:color="000000"/>
        </w:rPr>
      </w:pPr>
      <w:r>
        <w:rPr>
          <w:color w:val="000000"/>
          <w:u w:color="000000"/>
        </w:rPr>
        <w:t>Z kolei w projekcie mpzp wskazano tereny 2U/MN (na północ od ulicy Belzackiej) i teren 3U/MN na p</w:t>
      </w:r>
      <w:r>
        <w:rPr>
          <w:color w:val="000000"/>
          <w:u w:color="000000"/>
        </w:rPr>
        <w:t>ołudnie od tej części ulicy Belzackiej oraz na wschód od terenu 3U/MN po drugiej stronie ulicy Świerkowej – teren 4U/MN. Teren 4U/MN od terenu 3MN (położonego poniżej) oddziela teren 2 WS – cieku wodnego Strawka. Z kolei teren 3 U/MN, zgodnie z postanowien</w:t>
      </w:r>
      <w:r>
        <w:rPr>
          <w:color w:val="000000"/>
          <w:u w:color="000000"/>
        </w:rPr>
        <w:t>iami części tekstowej i graficznej projektu mpzp od terenu 1 WS (tj. rowu melioracyjnego, który błędnie został wskazany jako ciek Strawka – śródlądowa woda powierzchniowa) oddziela teren 1 RŁ (tj. łąka). Pas ten zajmuje obszar około 7.000 m2 i stanowi elem</w:t>
      </w:r>
      <w:r>
        <w:rPr>
          <w:color w:val="000000"/>
          <w:u w:color="000000"/>
        </w:rPr>
        <w:t>ent jednej działki, tj. 201/4. Innymi słowy, na działce 201/4 wprowadzono dla części północnej tej działki funkcję usługowo-mieszkaniową, zaś w jej południowej części wyznaczono teren łąki o powierzchni ok. 7.000 m2. Graniczy on z działką 200/2, która stan</w:t>
      </w:r>
      <w:r>
        <w:rPr>
          <w:color w:val="000000"/>
          <w:u w:color="000000"/>
        </w:rPr>
        <w:t>owi rów melioracyjny, błędnie oznaczony w projekcie mpzp jako dopływ rzeki Strawy – ciek Strawka. Kolejny obszar na południe od terenu oznaczonego jako 1 WS nie został już objęty planem zagospodarowania przestrzennego, ale znajduje się tam dom jednorodzinn</w:t>
      </w:r>
      <w:r>
        <w:rPr>
          <w:color w:val="000000"/>
          <w:u w:color="000000"/>
        </w:rPr>
        <w:t xml:space="preserve">y zabudowany kilka metrów od rowu melioracyjnego na podstawie wydanych warunków zabudowy i pozwolenia na budowę (w którym </w:t>
      </w:r>
      <w:r>
        <w:rPr>
          <w:color w:val="000000"/>
          <w:u w:color="000000"/>
        </w:rPr>
        <w:lastRenderedPageBreak/>
        <w:t>aktualnie mieszkam, ul. Świerkowa 4). Zachodzi zatem sprzeczność między warstwą merytoryczną i formalnoprawną ustaleń projektu mpzp, w</w:t>
      </w:r>
      <w:r>
        <w:rPr>
          <w:color w:val="000000"/>
          <w:u w:color="000000"/>
        </w:rPr>
        <w:t xml:space="preserve"> konsekwencji czego w warstwie merytorycznej pozostawia się elementy istniejącego zagospodarowania o charakterze rolniczym, natomiast w warstwie formalno-prawnej cały teren zostaje przekształcony pod funkcje o charakterze jednoznacznie nierolniczym. W tym </w:t>
      </w:r>
      <w:r>
        <w:rPr>
          <w:color w:val="000000"/>
          <w:u w:color="000000"/>
        </w:rPr>
        <w:t>kontekście nie jest dopuszczalne pozostawienie w ramach tego samego terenu funkcji rolniczych i nierolniczych jednocześnie – stanowi to naruszenie przepisów art. 15 ust. 2 pkt 1 u.p.z.p., rozumiane jako odstąpienie od obowiązku określenia linii rozgranicza</w:t>
      </w:r>
      <w:r>
        <w:rPr>
          <w:color w:val="000000"/>
          <w:u w:color="000000"/>
        </w:rPr>
        <w:t>jących tereny o różnym przeznaczeniu lub różnych zasadach zagospodarowania.</w:t>
      </w:r>
    </w:p>
    <w:p w:rsidR="00A77B3E" w:rsidRDefault="00DD4464">
      <w:pPr>
        <w:spacing w:before="120" w:after="120"/>
        <w:ind w:left="567" w:firstLine="227"/>
        <w:rPr>
          <w:color w:val="000000"/>
          <w:u w:color="000000"/>
        </w:rPr>
      </w:pPr>
      <w:r>
        <w:rPr>
          <w:color w:val="000000"/>
          <w:u w:color="000000"/>
        </w:rPr>
        <w:t>Warto także dodać, że na terenie działki 201/4 w obecnych (umownych) „granicach działki siedliskowej” znajduje się kilkadziesiąt, jeśli nie kilkaset drzew (brzozy i drzewa iglaste)</w:t>
      </w:r>
      <w:r>
        <w:rPr>
          <w:color w:val="000000"/>
          <w:u w:color="000000"/>
        </w:rPr>
        <w:t>, co oznacza, że z pewnością na działce tej znajdują się już rekompensujące dalszą zabudowę tereny zieleni, które ponadto – od strony autostrady A1 pełnią funkcję izolacji akustycznej.</w:t>
      </w:r>
    </w:p>
    <w:p w:rsidR="00A77B3E" w:rsidRDefault="00DD4464">
      <w:pPr>
        <w:spacing w:before="120" w:after="120"/>
        <w:ind w:left="567" w:firstLine="227"/>
        <w:rPr>
          <w:color w:val="000000"/>
          <w:u w:color="000000"/>
        </w:rPr>
      </w:pPr>
      <w:r>
        <w:rPr>
          <w:color w:val="000000"/>
          <w:u w:color="000000"/>
        </w:rPr>
        <w:t>Trudno zatem znaleźć uzasadnienie dla ustanowienia terenu łąki tej wiel</w:t>
      </w:r>
      <w:r>
        <w:rPr>
          <w:color w:val="000000"/>
          <w:u w:color="000000"/>
        </w:rPr>
        <w:t>kości (ok. 40m szerokości i 175 m długości) w tym właśnie miejscu, jak to uczyniono w projekcie mpzp. Warto dodać, że ani w części tekstowej, ani graficznej projektu mpzp nie wskazano dokładnie powierzchni przeznaczonej pod łąkę. Wielkości tej nie wskazano</w:t>
      </w:r>
      <w:r>
        <w:rPr>
          <w:color w:val="000000"/>
          <w:u w:color="000000"/>
        </w:rPr>
        <w:t xml:space="preserve"> także w studium ani nie wynika ona z przepisów prawa powszechnie obowiązującego. Można ją zrekonstruować jedynie orientacyjnie na podstawie zwymiarowanych niektórych fragmentów działki 201/4 na załączniku graficznym do projektu mpzp i odnosząc do części d</w:t>
      </w:r>
      <w:r>
        <w:rPr>
          <w:color w:val="000000"/>
          <w:u w:color="000000"/>
        </w:rPr>
        <w:t>ziałki przeznaczonej na łąkę. Trudno zrozumieć motywy, którymi kierował się organ planistyczny wytyczając w tym miejscu łąkę. Trzeba zauważyć, że teren ten obecnie znajduje się poza obowiązującym mpzp. Nie znajduje się on w dolinie żadnej rzeki, a zatem po</w:t>
      </w:r>
      <w:r>
        <w:rPr>
          <w:color w:val="000000"/>
          <w:u w:color="000000"/>
        </w:rPr>
        <w:t>stanowienia obowiązującego Studium, które odnoszą się do pozostawiania w dolinach rzek określonych „korytarzy ekologicznych” nie odnoszą się w żadnym razie do rowów melioracyjnych, a zatem i do wskazanego jako łąka terenu. Jak wskazano wyżej, także w progn</w:t>
      </w:r>
      <w:r>
        <w:rPr>
          <w:color w:val="000000"/>
          <w:u w:color="000000"/>
        </w:rPr>
        <w:t>ozie środowiskowej nie wskazano, gdzie w analizowanym obszarze przebiegają obszary korytarzy ekologicznych. W żadnym z tych dokumentów nie wskazano także wielkości łąk, które nadto miałyby się znajdować w bezpośrednim sąsiedztwie rowów melioracyjnych. Wart</w:t>
      </w:r>
      <w:r>
        <w:rPr>
          <w:color w:val="000000"/>
          <w:u w:color="000000"/>
        </w:rPr>
        <w:t>o także zauważyć, że żadnego korytarza nie wskazano w sąsiedztwie terenu 2 WS, jak i wzdłuż terenu 1 ZD, na którym także zaznaczono ciek Strawka. Jak wskazano zresztą wcześniej, na całym 70-hektarowym obszarze nie wyznaczono żadnej innej łąki, a zatem albo</w:t>
      </w:r>
      <w:r>
        <w:rPr>
          <w:color w:val="000000"/>
          <w:u w:color="000000"/>
        </w:rPr>
        <w:t xml:space="preserve"> owe ekologiczne korytarze o znaczeniu lokalnym na analizowanym obszarze w ogóle rzeka Strawka (to w jej dolinie miały się znajdować owe korytarze). Skoro miało ich być więcej, to powinny mieć jakąś kontynuację, tymczasem wyznacza się jeden teren 1 RŁ nad </w:t>
      </w:r>
      <w:r>
        <w:rPr>
          <w:color w:val="000000"/>
          <w:u w:color="000000"/>
        </w:rPr>
        <w:t>rowem melioracyjnym i należałoby go – w kontekście wskazanej prognozy środowiskowej – traktować jako (liczne) korytarze ekologiczne dla rzeki Strawki. Postanowienia te są wręcz absurdalne i nieakceptowalne, nie tylko w kontekście rozpatrywanych przepisów p</w:t>
      </w:r>
      <w:r>
        <w:rPr>
          <w:color w:val="000000"/>
          <w:u w:color="000000"/>
        </w:rPr>
        <w:t>rawa powszechnie obowiązującego, czy postanowień obowiązującego Studium, ale w kontekście choćby minimalnego doświadczenia życiowego i elementarnego poziomu racjonalności. Rozstrzygnięcia mpzp jako akt prawa miejscowego nie mogą być wprost kuriozalne. Wręc</w:t>
      </w:r>
      <w:r>
        <w:rPr>
          <w:color w:val="000000"/>
          <w:u w:color="000000"/>
        </w:rPr>
        <w:t>z przeciwnie, powinny spełniać wysokie wymagania stawiane tej kategorii aktów normatywnych oraz odpowiadać standardom legalności.</w:t>
      </w:r>
    </w:p>
    <w:p w:rsidR="00A77B3E" w:rsidRDefault="00DD4464">
      <w:pPr>
        <w:spacing w:before="120" w:after="120"/>
        <w:ind w:left="567" w:firstLine="227"/>
        <w:rPr>
          <w:color w:val="000000"/>
          <w:u w:color="000000"/>
        </w:rPr>
      </w:pPr>
      <w:r>
        <w:rPr>
          <w:color w:val="000000"/>
          <w:u w:color="000000"/>
        </w:rPr>
        <w:t>Tymczasem zaproponowane rozwiązania odnoszą się do wód powierzchniowych płynących (rzek), co próbowano „zatuszować”, wskazując</w:t>
      </w:r>
      <w:r>
        <w:rPr>
          <w:color w:val="000000"/>
          <w:u w:color="000000"/>
        </w:rPr>
        <w:t>, że chodzi o ciek wodny Strawka (a zatem sugerując, że jest to jakaś inna kategoria wód), co narusza przepisy Prawa wodnego, podczas gdy przedstawione rozwiązania winny być dostosowane do regulacji prawnych związanych z funkcjonowaniem urządzeń wodnych, a</w:t>
      </w:r>
      <w:r>
        <w:rPr>
          <w:color w:val="000000"/>
          <w:u w:color="000000"/>
        </w:rPr>
        <w:t> zatem tych rozwiązań, które zostały określone w Prawie wodnym. Obowiązkiem wskazanym wprost w tej ustawie jest ten, który dotyczy umożliwienia wstępu na grunt w celu utrzymywania urządzeń melioracji wodnych (art. 208 Prawa wodnego). Koreluje to zresztą z </w:t>
      </w:r>
      <w:r>
        <w:rPr>
          <w:color w:val="000000"/>
          <w:u w:color="000000"/>
        </w:rPr>
        <w:t>celami środowiskowymi związanymi z tego typu urządzeniami, które również zostały wskazane w Prawie wodnym.</w:t>
      </w:r>
    </w:p>
    <w:p w:rsidR="00A77B3E" w:rsidRDefault="00DD4464">
      <w:pPr>
        <w:spacing w:before="120" w:after="120"/>
        <w:ind w:left="567" w:firstLine="227"/>
        <w:rPr>
          <w:color w:val="000000"/>
          <w:u w:color="000000"/>
        </w:rPr>
      </w:pPr>
      <w:r>
        <w:rPr>
          <w:color w:val="000000"/>
          <w:u w:color="000000"/>
        </w:rPr>
        <w:t xml:space="preserve">Wyznaczenie części nieruchomości umożliwiających dostęp do wody musi być ponadto przedmiotem decyzji wójta, burmistrza lub prezydenta i procedura ta </w:t>
      </w:r>
      <w:r>
        <w:rPr>
          <w:color w:val="000000"/>
          <w:u w:color="000000"/>
        </w:rPr>
        <w:t>ma zastosowanie wówczas, gdy właściciel nie wyznacza sam takiego dostępu do wody. Skoro ustawodawca zastrzegł wyznaczenie części nieruchomości dla umożliwienia dostępu do wody w drodze decyzji, nie jest możliwe wyznaczenie takiego obszaru w planie miejscow</w:t>
      </w:r>
      <w:r>
        <w:rPr>
          <w:color w:val="000000"/>
          <w:u w:color="000000"/>
        </w:rPr>
        <w:t>ym. Przesądzającego znaczenia nie może mieć powołanie się przez organ gminy na ustalenia Studium czy wniosek jakiegokolwiek organu.</w:t>
      </w:r>
    </w:p>
    <w:p w:rsidR="00A77B3E" w:rsidRDefault="00DD4464">
      <w:pPr>
        <w:spacing w:before="120" w:after="120"/>
        <w:ind w:left="567" w:firstLine="227"/>
        <w:rPr>
          <w:color w:val="000000"/>
          <w:u w:color="000000"/>
        </w:rPr>
      </w:pPr>
      <w:r>
        <w:rPr>
          <w:color w:val="000000"/>
          <w:u w:color="000000"/>
        </w:rPr>
        <w:t xml:space="preserve">W żadnym razie realizacja nałożonych przez przepisy powszechnie obowiązujące obowiązków ani realizacja wskazanych w ustawie </w:t>
      </w:r>
      <w:r>
        <w:rPr>
          <w:color w:val="000000"/>
          <w:u w:color="000000"/>
        </w:rPr>
        <w:t xml:space="preserve">celów środowiskowych nie wymaga ustanowienia terenu o innej </w:t>
      </w:r>
      <w:r>
        <w:rPr>
          <w:color w:val="000000"/>
          <w:u w:color="000000"/>
        </w:rPr>
        <w:lastRenderedPageBreak/>
        <w:t>funkcji (rolnej) z zakazem zabudowy na szerokości ok. 40 metrów i długości ok. 175 metrów wśród terenów zabudowy usługowo-mieszkaniowej i mieszkaniowej. Nawet w przypadku rzek płynących, gdzie wys</w:t>
      </w:r>
      <w:r>
        <w:rPr>
          <w:color w:val="000000"/>
          <w:u w:color="000000"/>
        </w:rPr>
        <w:t>tępowałoby zagrożenie powodziowe aż taki pas ochronny wydawałby się zbyt daleko idącym ograniczeniem praw właścicielskich. Tymczasem projekt mpzp nałożył na właściciela tylko jednej działki (na 70-hektarowy rozwojowy obszar osiedla mieszkaniowego z funkcją</w:t>
      </w:r>
      <w:r>
        <w:rPr>
          <w:color w:val="000000"/>
          <w:u w:color="000000"/>
        </w:rPr>
        <w:t xml:space="preserve"> usługowo-mieszkaniową) ograniczenia i obowiązki nieuzasadnione statusem prawnym rowu, w szczególności dotyczące zakazu zabudowy terenu o powierzchni ok. 7.000 m2, na którym dopuszczono jedynie możliwość powstania ścieżki rowerowej lub ciągu pieszego i to </w:t>
      </w:r>
      <w:r>
        <w:rPr>
          <w:color w:val="000000"/>
          <w:u w:color="000000"/>
        </w:rPr>
        <w:t>przy zachowaniu 80% powierzchni biologicznie czynnej.</w:t>
      </w:r>
    </w:p>
    <w:p w:rsidR="00A77B3E" w:rsidRDefault="00DD4464">
      <w:pPr>
        <w:spacing w:before="120" w:after="120"/>
        <w:ind w:left="567" w:firstLine="227"/>
        <w:rPr>
          <w:color w:val="000000"/>
          <w:u w:color="000000"/>
        </w:rPr>
      </w:pPr>
      <w:r>
        <w:rPr>
          <w:color w:val="000000"/>
          <w:u w:color="000000"/>
        </w:rPr>
        <w:t>Przedstawiony projekt mpzp, ustanawiający teren łąki o wielkości ok. 7.000 m2 bez uzasadnienia (brak jest rozstrzygnięć w tym zakresie w uzasadnieniu projektu mpzp, nie ma takich postanowień także w stu</w:t>
      </w:r>
      <w:r>
        <w:rPr>
          <w:color w:val="000000"/>
          <w:u w:color="000000"/>
        </w:rPr>
        <w:t>dium ani w prognozie środowiskowej) stanowi o jaskrawym i rażącym przekroczeniu władztwa planistycznego. Rozstrzygnięcia te nie wynikają ani z konieczności zapewnienia zgodnego z obowiązującymi przepisami prawa miejscowego lub innych aktów prawnych zakresu</w:t>
      </w:r>
      <w:r>
        <w:rPr>
          <w:color w:val="000000"/>
          <w:u w:color="000000"/>
        </w:rPr>
        <w:t xml:space="preserve"> zagospodarowania stref ochronnych ujęć wody, obszarów ochronnych zbiorników wód śródlądowych i obszarów narażonych na niebezpieczeństwo powodzi, nie znajdują także uzasadnienia w kontekście celów środowiskowych. Nie ma także żadnej podstawy prawnej, zgodn</w:t>
      </w:r>
      <w:r>
        <w:rPr>
          <w:color w:val="000000"/>
          <w:u w:color="000000"/>
        </w:rPr>
        <w:t>ie z którą należałoby wydzielić teren łąki o takim obszarze we wskazanym w projekcie mpzp miejscu i oznaczyć go jako teren bez prawa do zabudowy.</w:t>
      </w:r>
    </w:p>
    <w:p w:rsidR="00A77B3E" w:rsidRDefault="00DD4464">
      <w:pPr>
        <w:spacing w:before="120" w:after="120"/>
        <w:ind w:left="567" w:firstLine="227"/>
        <w:rPr>
          <w:color w:val="000000"/>
          <w:u w:color="000000"/>
        </w:rPr>
      </w:pPr>
      <w:r>
        <w:rPr>
          <w:color w:val="000000"/>
          <w:u w:color="000000"/>
        </w:rPr>
        <w:t>Trzeba podkreślić, że rów na działce 200/2 pozostaje pusty niemal przez cały rok, nawet po bardzo obfitych des</w:t>
      </w:r>
      <w:r>
        <w:rPr>
          <w:color w:val="000000"/>
          <w:u w:color="000000"/>
        </w:rPr>
        <w:t>zczach. Skoro nawet rzeka Strawka, jak stwierdzono w Studium, nie stanowi żadnego zagrożenia podtopieniami czy zalewaniem miałoby dotyczyć akurat tego konkretnego rowu melioracyjnego, na co wskazywał Kierownik Pracowni Planowania Przestrzennego przy ul. Fa</w:t>
      </w:r>
      <w:r>
        <w:rPr>
          <w:color w:val="000000"/>
          <w:u w:color="000000"/>
        </w:rPr>
        <w:t>rnej 8 w Piotrkowie Tryb. Rów ten, jako urządzenie melioracyjne powinien być regularnie czyszczony przez właściciela, czego przez lata nie czyniono (bo rów ten nigdy nie jest się w stanie napełnić wodą), a zatem nie sposób na podstawie nierealistycznych pr</w:t>
      </w:r>
      <w:r>
        <w:rPr>
          <w:color w:val="000000"/>
          <w:u w:color="000000"/>
        </w:rPr>
        <w:t>ognoz i przewidywań obciążać właściciela jednej nieruchomości skutkami ewentualnego zalania. Dokonując ingerencji w sferę prywatnych interesów właścicieli gmina powinna kierować się zasadą proporcjonalności, która wyraża zakaz nadmiernej ingerencji w sferę</w:t>
      </w:r>
      <w:r>
        <w:rPr>
          <w:color w:val="000000"/>
          <w:u w:color="000000"/>
        </w:rPr>
        <w:t xml:space="preserve"> praw i wolności jednostki. Nadto posunięcia planistyczne gminy, w wyniku których doszło do naruszenia własności, powinny być rzeczowo uzasadnione, z powołaniem przepisów prawnych, na mocy których nie istnieją inne rozwiązania niż te, które przyjęto w uchw</w:t>
      </w:r>
      <w:r>
        <w:rPr>
          <w:color w:val="000000"/>
          <w:u w:color="000000"/>
        </w:rPr>
        <w:t>ale planistycznej (zob. wyrok NSA z 1.06.2017 r., II OSK 2478/15).</w:t>
      </w:r>
    </w:p>
    <w:p w:rsidR="00A77B3E" w:rsidRDefault="00DD4464">
      <w:pPr>
        <w:spacing w:before="120" w:after="120"/>
        <w:ind w:left="567" w:firstLine="227"/>
        <w:rPr>
          <w:color w:val="000000"/>
          <w:u w:color="000000"/>
        </w:rPr>
      </w:pPr>
      <w:r>
        <w:rPr>
          <w:color w:val="000000"/>
          <w:u w:color="000000"/>
        </w:rPr>
        <w:t>Niestety nie przedstawiono ani argumentów za przyjęciem takiego rozwiązania jak w wyłożonym projekcie, ani nie podano żadnych innych rozwiązań, które z określonych powodów nie mogłyby zosta</w:t>
      </w:r>
      <w:r>
        <w:rPr>
          <w:color w:val="000000"/>
          <w:u w:color="000000"/>
        </w:rPr>
        <w:t>ć uwzględnione, zwłaszcza dlaczego nie można po prostu zastosować obowiązujących przepisów Prawa wodnego.</w:t>
      </w:r>
    </w:p>
    <w:p w:rsidR="00A77B3E" w:rsidRDefault="00DD4464">
      <w:pPr>
        <w:spacing w:before="120" w:after="120"/>
        <w:ind w:left="567" w:firstLine="227"/>
        <w:rPr>
          <w:color w:val="000000"/>
          <w:u w:color="000000"/>
        </w:rPr>
      </w:pPr>
      <w:r>
        <w:rPr>
          <w:color w:val="000000"/>
          <w:u w:color="000000"/>
        </w:rPr>
        <w:t>Argumentacja, że chodzi o ochronę przed zalaniem jest całkowicie chybiona, wziąwszy pod uwagę, że takie zalanie nie nastąpiło na tym terenie nigdy w p</w:t>
      </w:r>
      <w:r>
        <w:rPr>
          <w:color w:val="000000"/>
          <w:u w:color="000000"/>
        </w:rPr>
        <w:t>rzeszłości, obecnie mieszkamy po drugiej stronie tego rowu przy ul. Świerkowej 4 (okna kuchenne wychodzą na ten rów, jest on oddalony od tego rowu kilka metrów) i obserwując ten rów od przeszło 10 lat nigdy nie doszło nawet do jego przepełnienia. Jak wskaz</w:t>
      </w:r>
      <w:r>
        <w:rPr>
          <w:color w:val="000000"/>
          <w:u w:color="000000"/>
        </w:rPr>
        <w:t>ały Wody Polskie teren ten nie znajduje się na obszarze zagrożenia powodziowego.</w:t>
      </w:r>
    </w:p>
    <w:p w:rsidR="00A77B3E" w:rsidRDefault="00DD4464">
      <w:pPr>
        <w:spacing w:before="120" w:after="120"/>
        <w:ind w:left="567" w:firstLine="227"/>
        <w:rPr>
          <w:color w:val="000000"/>
          <w:u w:color="000000"/>
        </w:rPr>
      </w:pPr>
      <w:r>
        <w:rPr>
          <w:color w:val="000000"/>
          <w:u w:color="000000"/>
        </w:rPr>
        <w:t>Argument, że ten rów ma stanowić ewentualny zbiornik przepustowy dla zbiorników usytuowanych przy centrach logistycznych, a zatem w razie ich przepełnienia mogłoby dojść do wy</w:t>
      </w:r>
      <w:r>
        <w:rPr>
          <w:color w:val="000000"/>
          <w:u w:color="000000"/>
        </w:rPr>
        <w:t>cieku z tego rowu również są chybione, bo od tego miejsca centra logistyczne oddalone są o ok. 1,5 kilometra i więcej i w stosunku do nich ten rów jest na górce, a woda pod górkę nie popłynie. Na ukształtowanie terenu w tym miejscu, które uniemożliwia podt</w:t>
      </w:r>
      <w:r>
        <w:rPr>
          <w:color w:val="000000"/>
          <w:u w:color="000000"/>
        </w:rPr>
        <w:t>opienie, wskazano zresztą w samej prognozie środowiskowej. Gdyby zresztą chcieć rzeczywiście mówić o jakimkolwiek zagrożeniu podtopieniem czy zalaniem organ planistyczny powinien dokonać analizy przepustowości rowu, uwzględnić jego budowę, stan, charaktery</w:t>
      </w:r>
      <w:r>
        <w:rPr>
          <w:color w:val="000000"/>
          <w:u w:color="000000"/>
        </w:rPr>
        <w:t xml:space="preserve">stykę i w sposób jednoznaczny przesądzać, jakie niesie zagrożenia, np. dla możliwej zabudowy, uwzględniając sytuację najbliżej położonych domów, w tym tego, w którym obecnie mieszkam przy Świerkowej 4. Żadnych ustaleń w tym zakresie jednak nie poczyniono, </w:t>
      </w:r>
      <w:r>
        <w:rPr>
          <w:color w:val="000000"/>
          <w:u w:color="000000"/>
        </w:rPr>
        <w:t>a zatem wszelkie argumenty dotyczące kwestii podtopień należy uznać za gołosłowne. Być może dlatego nie znalazły się one ani w uzasadnieniu ani w treści prognozy środowiskowej.</w:t>
      </w:r>
    </w:p>
    <w:p w:rsidR="00A77B3E" w:rsidRDefault="00DD4464">
      <w:pPr>
        <w:spacing w:before="120" w:after="120"/>
        <w:ind w:left="567" w:firstLine="227"/>
        <w:rPr>
          <w:color w:val="000000"/>
          <w:u w:color="000000"/>
        </w:rPr>
      </w:pPr>
      <w:r>
        <w:rPr>
          <w:color w:val="000000"/>
          <w:u w:color="000000"/>
        </w:rPr>
        <w:t>Jak zatem wskazano wyżej, wyznaczenie terenu łąki nie znajduje uzasadnienia ani</w:t>
      </w:r>
      <w:r>
        <w:rPr>
          <w:color w:val="000000"/>
          <w:u w:color="000000"/>
        </w:rPr>
        <w:t xml:space="preserve"> w perspektywie ekologicznej (korytarza ekologicznego), ani w aspekcie ochrony przed powodzią czy podtopieniami, ani </w:t>
      </w:r>
      <w:r>
        <w:rPr>
          <w:color w:val="000000"/>
          <w:u w:color="000000"/>
        </w:rPr>
        <w:lastRenderedPageBreak/>
        <w:t>w końcu nie jest do pogodzenia z funkcjami obszaru objętego planem, w tym narusza ład planistyczny i urbanistyczny. Pozostawienie w tym mie</w:t>
      </w:r>
      <w:r>
        <w:rPr>
          <w:color w:val="000000"/>
          <w:u w:color="000000"/>
        </w:rPr>
        <w:t>jscu terenu rolniczego zaburza ten ład, co jaskrawo widać, gdy weźmie się pod uwagę, że po przeciwnej stronie ulicy (wzdłuż biegu terenu oznaczonego symbolem literowo-liczbowym 2WS) nie wskazano żadnej strefy ochronnej, choć przylega do niego z jednej stro</w:t>
      </w:r>
      <w:r>
        <w:rPr>
          <w:color w:val="000000"/>
          <w:u w:color="000000"/>
        </w:rPr>
        <w:t>ny – teren mieszkaniowy, a z drugiej – usługowo-mieszkaniowy. Zresztą również po drugiej stronie terenu 1 WS znajduje się zabudowa mieszkaniowa bez wyznaczania jakichkolwiek stref ochronnych. Postanowienia organu planistycznego trzeba uznać zatem za całkow</w:t>
      </w:r>
      <w:r>
        <w:rPr>
          <w:color w:val="000000"/>
          <w:u w:color="000000"/>
        </w:rPr>
        <w:t>icie dowolne, a jako takie nie powinny się ostać. Z pewnością za środek do zapewnienia stagnacji lub retencji wód nie może zostać uznane nieproporcjonalne ograniczenia prawa własności i to jednej osoby fizycznej. Warto też dodać, że obecnie klimat i warunk</w:t>
      </w:r>
      <w:r>
        <w:rPr>
          <w:color w:val="000000"/>
          <w:u w:color="000000"/>
        </w:rPr>
        <w:t>i hydrologiczne zmieniają się w kierunku suszy, a zatem nawet zwiększenie wody w tym rowie będzie skutkowało raczej wsiąknięciem tej wody w grunt, a nie jej rozlaniem na teren blisko 7.000 m2.</w:t>
      </w:r>
    </w:p>
    <w:p w:rsidR="00A77B3E" w:rsidRDefault="00DD4464">
      <w:pPr>
        <w:spacing w:before="120" w:after="120"/>
        <w:ind w:left="567" w:firstLine="227"/>
        <w:rPr>
          <w:color w:val="000000"/>
          <w:u w:color="000000"/>
        </w:rPr>
      </w:pPr>
      <w:r>
        <w:rPr>
          <w:color w:val="000000"/>
          <w:u w:color="000000"/>
        </w:rPr>
        <w:t>Za chybione należy uznać także argumenty, że przy ul. Podmiejsk</w:t>
      </w:r>
      <w:r>
        <w:rPr>
          <w:color w:val="000000"/>
          <w:u w:color="000000"/>
        </w:rPr>
        <w:t>iej dochodzi do zalań (wylewów z przydrożnego rowu), gdyż tamten teren leży w dole w stosunku do mojej działki, a więc znów woda pod górkę nie popłynie, zresztą ulica Podmiejska leży także zdecydowanie bliżej zbiornika wodnego centrum logistycznego niż rów</w:t>
      </w:r>
      <w:r>
        <w:rPr>
          <w:color w:val="000000"/>
          <w:u w:color="000000"/>
        </w:rPr>
        <w:t xml:space="preserve"> przy mojej działce. Ponadto pragnę zaznaczyć, że przepełnianie się rowów przy ul. Podmiejskiej czy Belzackiej w stronę parku Belzackiego jest raczej wynikiem błędów konstrukcyjnych przy budowie „mostków” do posesji niż jakiejś szczególnej strefy deszczowe</w:t>
      </w:r>
      <w:r>
        <w:rPr>
          <w:color w:val="000000"/>
          <w:u w:color="000000"/>
        </w:rPr>
        <w:t>j na tym terenie. Nie rozumiem jednak, dlaczego akurat moja działka ma być wykorzystana z tego powodu jako strefa buforowa.</w:t>
      </w:r>
    </w:p>
    <w:p w:rsidR="00A77B3E" w:rsidRDefault="00DD4464">
      <w:pPr>
        <w:spacing w:before="120" w:after="120"/>
        <w:ind w:left="567" w:firstLine="227"/>
        <w:rPr>
          <w:color w:val="000000"/>
          <w:u w:color="000000"/>
        </w:rPr>
      </w:pPr>
      <w:r>
        <w:rPr>
          <w:color w:val="000000"/>
          <w:u w:color="000000"/>
        </w:rPr>
        <w:t>Organ stanowiący gminy, jako twórca polityki przestrzennej gminy, dokonuje przecież autointerpretacji uchwalonego przez siebie studi</w:t>
      </w:r>
      <w:r>
        <w:rPr>
          <w:color w:val="000000"/>
          <w:u w:color="000000"/>
        </w:rPr>
        <w:t>um w zakresie oceny zgodności z nim projektu planu miejscowego. Stopień związania planów ustaleniami studium zależy zatem w dużym stopniu od brzmienia ustaleń studium. Jednym z założeń polityki przestrzennej gminy jest stopień związania planowania miejscow</w:t>
      </w:r>
      <w:r>
        <w:rPr>
          <w:color w:val="000000"/>
          <w:u w:color="000000"/>
        </w:rPr>
        <w:t>ego przez ustalenia studium, który może być, w zależności od szczegółowości ustaleń studium – silniejszy lub słabszy. Zgodność planu miejscowego ze studium nie oznacza i nie może oznaczać prostego przenoszenia ustaleń studium do planu i to jedynie w oparci</w:t>
      </w:r>
      <w:r>
        <w:rPr>
          <w:color w:val="000000"/>
          <w:u w:color="000000"/>
        </w:rPr>
        <w:t>u o załącznik graficzny. Studium wiąże radę gminy co do ogólnych wytycznych, założeń polityki przestrzennej gminy i właśnie w tym kontekście postanowienia planu miejscowego muszą być zgodne z założeniami studium (zob. wyrok NSA z 17.11.2015 r., II OSK 627/</w:t>
      </w:r>
      <w:r>
        <w:rPr>
          <w:color w:val="000000"/>
          <w:u w:color="000000"/>
        </w:rPr>
        <w:t>14, LEX nr 2002213).</w:t>
      </w:r>
    </w:p>
    <w:p w:rsidR="00A77B3E" w:rsidRDefault="00DD4464">
      <w:pPr>
        <w:spacing w:before="120" w:after="120"/>
        <w:ind w:left="567" w:firstLine="227"/>
        <w:rPr>
          <w:color w:val="000000"/>
          <w:u w:color="000000"/>
        </w:rPr>
      </w:pPr>
      <w:r>
        <w:rPr>
          <w:color w:val="000000"/>
          <w:u w:color="000000"/>
        </w:rPr>
        <w:t>Obecne, aktualne w chwili uchwalania planu, przeznaczenie terenu nie ma charakteru decydującego. Powinno być ono w miarę możliwości uwzględniane w pracach planistycznych, ale nie może determinować zapisów planu. Studium uwarunkowań i k</w:t>
      </w:r>
      <w:r>
        <w:rPr>
          <w:color w:val="000000"/>
          <w:u w:color="000000"/>
        </w:rPr>
        <w:t>ierunków zagospodarowania przestrzennego jest odmiennym aktem od miejscowego planu, tworzonym na podstawie innej procedury, o charakterze bardziej ogólnym od planu miejscowego. Z natury rzeczy plan jest więc szczegółowszy od studium, może konkretyzować jeg</w:t>
      </w:r>
      <w:r>
        <w:rPr>
          <w:color w:val="000000"/>
          <w:u w:color="000000"/>
        </w:rPr>
        <w:t xml:space="preserve">o ustalenia, a także operuje rysunkiem (mapą) o zupełnie innej skali, co często nie pozwala na proste porównanie obu dokumentów. Dlatego kategoria ustawowa „zgodności” studium i planu powinna być traktowana elastycznie i powinna być analizowana zawsze dla </w:t>
      </w:r>
      <w:r>
        <w:rPr>
          <w:color w:val="000000"/>
          <w:u w:color="000000"/>
        </w:rPr>
        <w:t>konkretnego studium i konkretnego planu.</w:t>
      </w:r>
    </w:p>
    <w:p w:rsidR="00A77B3E" w:rsidRDefault="00DD4464">
      <w:pPr>
        <w:spacing w:before="120" w:after="120"/>
        <w:ind w:left="567" w:firstLine="227"/>
        <w:rPr>
          <w:color w:val="000000"/>
          <w:u w:color="000000"/>
        </w:rPr>
      </w:pPr>
      <w:r>
        <w:rPr>
          <w:color w:val="000000"/>
          <w:u w:color="000000"/>
        </w:rPr>
        <w:t>Ustalając w studium przeznaczenie terenów, dopuszczalne jest wyznaczenie orientacyjnych linii podziału terenów o różnym przeznaczeniu lub różnych funkcjach przy jednoczesnym dopuszczeniu możliwości korekty tych gran</w:t>
      </w:r>
      <w:r>
        <w:rPr>
          <w:color w:val="000000"/>
          <w:u w:color="000000"/>
        </w:rPr>
        <w:t>ic oraz uzupełnienia głównej funkcji o inne, niekolidujące funkcje na etapie sporządzania mpzp (szerzej zob. wyrok NSA z 23.08.2013 r., II OSK 528/2013, LexisNexis nr 7514220). Na koniec tej części rozważań warto także zauważyć, że żadna z ustaw nie wprowa</w:t>
      </w:r>
      <w:r>
        <w:rPr>
          <w:color w:val="000000"/>
          <w:u w:color="000000"/>
        </w:rPr>
        <w:t>dza też regulacji szczególnej, z której wynikałaby przeszkoda w stwierdzeniu przez sąd administracyjny nieważności uchwały w całości lub w części, w tym m.p.z.p. z tej przyczyny, że nie narusza on, czy też jest zgodny ze studium, bądź dlatego, że spowoduje</w:t>
      </w:r>
      <w:r>
        <w:rPr>
          <w:color w:val="000000"/>
          <w:u w:color="000000"/>
        </w:rPr>
        <w:t xml:space="preserve"> to „sprzeczność ustaleń zaskarżonego planu z ustaleniami studium”.</w:t>
      </w:r>
    </w:p>
    <w:p w:rsidR="00A77B3E" w:rsidRDefault="00DD4464">
      <w:pPr>
        <w:keepLines/>
        <w:spacing w:before="120" w:after="120"/>
        <w:ind w:left="283" w:hanging="283"/>
        <w:rPr>
          <w:color w:val="000000"/>
          <w:u w:color="000000"/>
        </w:rPr>
      </w:pPr>
      <w:r>
        <w:rPr>
          <w:b/>
        </w:rPr>
        <w:t>B. </w:t>
      </w:r>
      <w:r>
        <w:rPr>
          <w:b/>
          <w:color w:val="000000"/>
          <w:u w:val="single" w:color="000000"/>
        </w:rPr>
        <w:t>UWAGA DOTYCZĄCA NARUSZENIA PRAWA WŁASNOŚCI, PROPORCJONALNOŚCI ORAZ RÓWNOŚCI W KONTEKŚCIE WYZNACZENIA TERENU 1 RŁ</w:t>
      </w:r>
    </w:p>
    <w:p w:rsidR="00A77B3E" w:rsidRDefault="00DD4464">
      <w:pPr>
        <w:spacing w:before="120" w:after="120"/>
        <w:ind w:left="567" w:firstLine="227"/>
        <w:rPr>
          <w:color w:val="000000"/>
          <w:u w:color="000000"/>
        </w:rPr>
      </w:pPr>
      <w:r>
        <w:rPr>
          <w:color w:val="000000"/>
          <w:u w:color="000000"/>
        </w:rPr>
        <w:t>Jak już wyżej zaznaczono, rów melioracyjny na działce 200/2 nie jest rze</w:t>
      </w:r>
      <w:r>
        <w:rPr>
          <w:color w:val="000000"/>
          <w:u w:color="000000"/>
        </w:rPr>
        <w:t>ką, teren nigdy nie był objęty żadną formą ochrony przyrody, nie stwierdzono występowania na nim gatunków podlegających ochronie, nie podlega przepisom o zalesieniu, nie podlega przepisom o odrolnieniu. Znajduje się w terenie w pełni zurbanizowanym, w zwią</w:t>
      </w:r>
      <w:r>
        <w:rPr>
          <w:color w:val="000000"/>
          <w:u w:color="000000"/>
        </w:rPr>
        <w:t xml:space="preserve">zku z tym z punktu widzenia interesu społecznego nie istnieją </w:t>
      </w:r>
      <w:r>
        <w:rPr>
          <w:color w:val="000000"/>
          <w:u w:color="000000"/>
        </w:rPr>
        <w:lastRenderedPageBreak/>
        <w:t>przesłanki, które ograniczałyby jego zabudowę. Przeznaczony na łąkę obszar ok. 7.000 m2 nie znajduje uzasadnienia ani w zróżnicowaniu klas gruntów, ani w „walorach przyrodniczych” ani w ukształt</w:t>
      </w:r>
      <w:r>
        <w:rPr>
          <w:color w:val="000000"/>
          <w:u w:color="000000"/>
        </w:rPr>
        <w:t>owaniu terenu, ani w końcu w postanowieniach Studium. Wprowadzenie zatem „korytarza ekologicznego” i to jedynie na terenie działki 201/4 nie znajduje żadnego uzasadnienia.</w:t>
      </w:r>
    </w:p>
    <w:p w:rsidR="00A77B3E" w:rsidRDefault="00DD4464">
      <w:pPr>
        <w:spacing w:before="120" w:after="120"/>
        <w:ind w:left="567" w:firstLine="227"/>
        <w:rPr>
          <w:color w:val="000000"/>
          <w:u w:color="000000"/>
        </w:rPr>
      </w:pPr>
      <w:r>
        <w:rPr>
          <w:color w:val="000000"/>
          <w:u w:color="000000"/>
        </w:rPr>
        <w:t>Moje uwagi w tym zakresie dotyczą naruszenia przez przyjęte rozstrzygnięcia projektu</w:t>
      </w:r>
      <w:r>
        <w:rPr>
          <w:color w:val="000000"/>
          <w:u w:color="000000"/>
        </w:rPr>
        <w:t xml:space="preserve"> mpzp art. 32 ust. 1 i 3 oraz art. 64 ust. 2 Konstytucji RP w zakresie, w jakim uniemożliwiają mi zabudowę działki 201/4 w części przeznaczonej na łąkę (teren 1 RŁ), w sytuacji, gdy nie ingeruje to w inne chronione prawem wartości oraz w zakresie, w jakim </w:t>
      </w:r>
      <w:r>
        <w:rPr>
          <w:color w:val="000000"/>
          <w:u w:color="000000"/>
        </w:rPr>
        <w:t>w tej samej strefie pozwalają na zabudowę jednorodzinną innych terenów i przewidują tereny usługowo-mieszkaniowe. Za naruszenie zasady równości uznać należy kryteria zagospodarowania terenu działki, które w sposób nieproporcjonalny różnicują prawa podobnyc</w:t>
      </w:r>
      <w:r>
        <w:rPr>
          <w:color w:val="000000"/>
          <w:u w:color="000000"/>
        </w:rPr>
        <w:t>h podmiotów na terenie objętym planem (zwłaszcza brak jakichkolwiek stref buforowych w obrębie terenu 2 WS przy tak dużych ograniczeniach dla wnoszącego uwagi z uwagi na położenie jego działki przy terenie oznaczonym jako 1 WS). Nie można także przystać na</w:t>
      </w:r>
      <w:r>
        <w:rPr>
          <w:color w:val="000000"/>
          <w:u w:color="000000"/>
        </w:rPr>
        <w:t xml:space="preserve"> nieproporcjonalne ograniczenie prawa własności i obarczenie odpowiedzialnością za retencję wód tylko jednego mieszkańca na cały objęty planem 70-hektarowy obszar. Każdy mieszkaniec w równym stopniu ma obowiązek dbać o retencję deszczówki, sposobów na to j</w:t>
      </w:r>
      <w:r>
        <w:rPr>
          <w:color w:val="000000"/>
          <w:u w:color="000000"/>
        </w:rPr>
        <w:t xml:space="preserve">est bardzo wiele. Cele środowiskowe również nie mogą być realizowane tylko przez arbitralne rozstrzygnięcia organu planistycznego względem jednego właściciela. Wyłączenie prawa zabudowy tylko na 1 działce i to nieproporcjonalnie dużej powierzchni z powodu </w:t>
      </w:r>
      <w:r>
        <w:rPr>
          <w:color w:val="000000"/>
          <w:u w:color="000000"/>
        </w:rPr>
        <w:t>ochrony rowu czy też z innych, niewyartykułowanych wprost pobudek, zwłaszcza zaniedbań lub braku troski o retencję wód na pozostałych terenach osiedla, nie może zostać zaakceptowane. Argumenty, że mam dużą działkę, więc nie ma znaczenia „odcięcie” z niej o</w:t>
      </w:r>
      <w:r>
        <w:rPr>
          <w:color w:val="000000"/>
          <w:u w:color="000000"/>
        </w:rPr>
        <w:t xml:space="preserve">k. ¼ powierzchni są dla mnie nie do przyjęcia. Właściciele sąsiednich nieruchomości także przecież „zyskują” na nowym planie. Paradoksem jest to, że akurat moja działka jako ostatnia zostaje przekształcona na teren usługowo-budowlany, a mimo to, to ja mam </w:t>
      </w:r>
      <w:r>
        <w:rPr>
          <w:color w:val="000000"/>
          <w:u w:color="000000"/>
        </w:rPr>
        <w:t>być tą osobą, która „oddaje” jeszcze z tej nieruchomości ok. ¼ jej powierzchni.</w:t>
      </w:r>
    </w:p>
    <w:p w:rsidR="00A77B3E" w:rsidRDefault="00DD4464">
      <w:pPr>
        <w:spacing w:before="120" w:after="120"/>
        <w:ind w:left="567" w:firstLine="227"/>
        <w:rPr>
          <w:color w:val="000000"/>
          <w:u w:color="000000"/>
        </w:rPr>
      </w:pPr>
      <w:r>
        <w:rPr>
          <w:color w:val="000000"/>
          <w:u w:color="000000"/>
        </w:rPr>
        <w:t>Wskazane postanowienie planu narusza także art. 1 ust. 2 pkt 7 u.p.z.p. poprzez przedłożenie interesu publicznego nad interes prywatny, czym nie uwzględniono prawa własności ni</w:t>
      </w:r>
      <w:r>
        <w:rPr>
          <w:color w:val="000000"/>
          <w:u w:color="000000"/>
        </w:rPr>
        <w:t>eruchomości. Moim zdaniem, naruszono również art. 7 Konstytucji RP w zw. z art. 27 ust. 1 i art. 28 ust. 2 Prawa wodnego poprzez wprowadzenie w drodze aktu prawa miejscowego takich ograniczeń w korzystaniu z własnej działki przylegającej do nieruchomości r</w:t>
      </w:r>
      <w:r>
        <w:rPr>
          <w:color w:val="000000"/>
          <w:u w:color="000000"/>
        </w:rPr>
        <w:t>owu melioracyjnego, które może nałożyć wyłącznie wójt (burmistrz, prezydent) w formie decyzji i tylko w uzasadnionych przypadkach. Poprzez nieuprawnione pozbawienie mnie faktycznego władztwa nad częścią nieruchomości o powierzchni 7.000 m2 postanowienia pr</w:t>
      </w:r>
      <w:r>
        <w:rPr>
          <w:color w:val="000000"/>
          <w:u w:color="000000"/>
        </w:rPr>
        <w:t>ojektu mpzp należy uznać za naruszające zasadę proporcjonalności. Kwestionowane postanowienie planu „zmniejsza” obszar należących do mnie nieruchomości i kreuje niezgodny z właściwymi przepisami i stanem rzeczywistym stan dotyczący rowu melioracyjnego, czy</w:t>
      </w:r>
      <w:r>
        <w:rPr>
          <w:color w:val="000000"/>
          <w:u w:color="000000"/>
        </w:rPr>
        <w:t>niąc z niego dopływ rzeki Strawy, co w sposób zbędny kreuje nieistniejące do tego czasu problemy prawne i faktyczne, na moją szkodę. Warto bowiem zauważyć, że dotychczas dla spornego terenu oznaczonego symbolem 1 RŁ nie obowiązywał mpzp. Teren ten stanowił</w:t>
      </w:r>
      <w:r>
        <w:rPr>
          <w:color w:val="000000"/>
          <w:u w:color="000000"/>
        </w:rPr>
        <w:t xml:space="preserve"> grunty orne (oznaczenie w ewidencji gruntów jako R), jednakże z uwagi na to, że w północnej części działki obowiązywał mpzp i wyznaczona była linia zabudowy, możliwe było wystąpienie o warunki zabudowy (w ramach kontynuacji linii zabudowy na terenie nieob</w:t>
      </w:r>
      <w:r>
        <w:rPr>
          <w:color w:val="000000"/>
          <w:u w:color="000000"/>
        </w:rPr>
        <w:t>jętym planem), czego teraz uczynić nie mogę. Wprowadzone rozwiązania nie zachowują  zatem „status quo” południowej części działki 201/4. Oczywistym jest, że teren ten, jako zlokalizowany w obrębie miasta, nie wymagał uzyskania zgody na zmianę przeznaczenia</w:t>
      </w:r>
      <w:r>
        <w:rPr>
          <w:color w:val="000000"/>
          <w:u w:color="000000"/>
        </w:rPr>
        <w:t xml:space="preserve"> gruntów rolnych i leśnych na cele nierolnicze i nieleśne (art. 61 ust. 1 pkt 4 u.p.z.p.). Świadczy o tym treść art. 10a ustawy z 3.02.1995 r. o ochronie gruntów rolnych i leśnych (Dz. U. 2017.1161 t.j. z 2017.06.19) mówiący, że przepisów rozdziału 2 (tj. </w:t>
      </w:r>
      <w:r>
        <w:rPr>
          <w:color w:val="000000"/>
          <w:u w:color="000000"/>
        </w:rPr>
        <w:t>Ograniczanie przeznaczania gruntów na cele nierolnicze i nieleśne) nie stosuje się do gruntów rolnych położonych w granicach administracyjnych miast. Z kolei zgodnie z art. 61 ust. 1 u.p.z.p. wydanie decyzji o warunkach zabudowy jest możliwe jedynie w przy</w:t>
      </w:r>
      <w:r>
        <w:rPr>
          <w:color w:val="000000"/>
          <w:u w:color="000000"/>
        </w:rPr>
        <w:t>padku łącznego spełnienia określonych warunków.</w:t>
      </w:r>
    </w:p>
    <w:p w:rsidR="00A77B3E" w:rsidRDefault="00DD4464">
      <w:pPr>
        <w:spacing w:before="120" w:after="120"/>
        <w:ind w:left="567" w:firstLine="227"/>
        <w:rPr>
          <w:color w:val="000000"/>
          <w:u w:color="000000"/>
        </w:rPr>
      </w:pPr>
      <w:r>
        <w:rPr>
          <w:color w:val="000000"/>
          <w:u w:color="000000"/>
        </w:rPr>
        <w:t>Przyjąć jednak można, że „działka budowlana” w rozumieniu § 12 ust. 1 rozporządzenia Ministra Infrastruktury z 12.04.2002 r. w sprawie warunków technicznych, jakim powinny odpowiadać budynki i ich usytuowanie</w:t>
      </w:r>
      <w:r>
        <w:rPr>
          <w:color w:val="000000"/>
          <w:u w:color="000000"/>
        </w:rPr>
        <w:t xml:space="preserve"> )Dz.U.2019.1065 t.j. z 2019.06.07) to każda działka gruntu, na której, z uwzględnieniem jej podstawowych parametrów i wyposażenia, możliwa jest realizacja obiektu budowlanego, zgodnie z wymogami wynikającymi z odrębnych przepisów i aktów prawa miejscowego</w:t>
      </w:r>
      <w:r>
        <w:rPr>
          <w:color w:val="000000"/>
          <w:u w:color="000000"/>
        </w:rPr>
        <w:t xml:space="preserve"> (por. wyrok WSA w Warszawie z 4.06.2008 r., VIII SA/Wa 42/08, LEX nr 499903). Zasadniczą cechą „działki budowlanej” jest to, że nadaje się ona do zagospodarowania, w tym do zabudowy, zgodnie </w:t>
      </w:r>
      <w:r>
        <w:rPr>
          <w:color w:val="000000"/>
          <w:u w:color="000000"/>
        </w:rPr>
        <w:lastRenderedPageBreak/>
        <w:t>z wymogami dotyczącymi danego sposobu zagospodarowania i zabudow</w:t>
      </w:r>
      <w:r>
        <w:rPr>
          <w:color w:val="000000"/>
          <w:u w:color="000000"/>
        </w:rPr>
        <w:t>y. Działką budowlaną w rozumieniu powołanych przepisów jest zatem taka nieruchomość, lub jej wyodrębniona granicami ewidencyjnymi część, która nie jest jeszcze zabudowana, ale nadaje się do określonego sposobu zabudowy (por. wyrok WSA we Wrocławiu z 3.04.2</w:t>
      </w:r>
      <w:r>
        <w:rPr>
          <w:color w:val="000000"/>
          <w:u w:color="000000"/>
        </w:rPr>
        <w:t>014 r., II SA/Wr 844/13, LEX nr 1490747).</w:t>
      </w:r>
    </w:p>
    <w:p w:rsidR="00A77B3E" w:rsidRDefault="00DD4464">
      <w:pPr>
        <w:spacing w:before="120" w:after="120"/>
        <w:ind w:left="283" w:firstLine="227"/>
        <w:rPr>
          <w:color w:val="000000"/>
          <w:u w:color="000000"/>
        </w:rPr>
      </w:pPr>
      <w:r>
        <w:rPr>
          <w:color w:val="000000"/>
          <w:u w:color="000000"/>
        </w:rPr>
        <w:t xml:space="preserve">W związku z powyższym, wyznacznikiem tego, czy dana działka jest działką budowlaną, czy nie, nie jest jedynie jej geodezyjne oznaczenie w ewidencji gruntów i budynków jako „B”. Oznacza to, że objęcie fragmentu </w:t>
      </w:r>
      <w:r>
        <w:rPr>
          <w:color w:val="000000"/>
          <w:u w:color="000000"/>
        </w:rPr>
        <w:t>terenu działki 201/4, który dotychczas w ogóle nie był objęty mpzp, nowym planem okazało się dla mnie zdecydowanie niekorzystne. Pod rządami obowiązującego studium mogę bowiem wystąpić o warunki zabudowy w części terenu działki 201/4 od ulicy Świerkowej, g</w:t>
      </w:r>
      <w:r>
        <w:rPr>
          <w:color w:val="000000"/>
          <w:u w:color="000000"/>
        </w:rPr>
        <w:t>dzie nie jest umieszczony teren stacji trafo ani łąka. Z kolei postanowienia nowego planu dla tego terenu w ogóle uniemożliwiają mi wykorzystanie części działki od ul. Świerkowej (na szerokości ok. 50 m) – 40 m przeznaczono pod łąkę, kolejne 10 na stację t</w:t>
      </w:r>
      <w:r>
        <w:rPr>
          <w:color w:val="000000"/>
          <w:u w:color="000000"/>
        </w:rPr>
        <w:t>rafo, pozostały kilkumetrowy odcinek od strony ul. Świerkowej do umownej „granicy działki siedliskowej” porastają cztery ok. 30-letnie brzozy. A zatem, mimo wpisania w projekt mpzp, że nowopowstałe działki mogą być obsługiwane od ulicy Świerkowej – to w pr</w:t>
      </w:r>
      <w:r>
        <w:rPr>
          <w:color w:val="000000"/>
          <w:u w:color="000000"/>
        </w:rPr>
        <w:t>zypadku działki 201/4 właściwie nie jest to możliwe. W Pracowni Planowania Przestrzennego w Piotrkowie Tryb. ul. Farna 8 podpowiedziano mi, że przecież drzewa te można wyciąć i utworzyć drogę dojazdową do działek położonych głębiej.</w:t>
      </w:r>
    </w:p>
    <w:p w:rsidR="00A77B3E" w:rsidRDefault="00DD4464">
      <w:pPr>
        <w:spacing w:before="120" w:after="120"/>
        <w:ind w:left="283" w:firstLine="227"/>
        <w:rPr>
          <w:color w:val="000000"/>
          <w:u w:color="000000"/>
        </w:rPr>
      </w:pPr>
      <w:r>
        <w:rPr>
          <w:color w:val="000000"/>
          <w:u w:color="000000"/>
        </w:rPr>
        <w:t>Zgodnie z ustawą z 16.0</w:t>
      </w:r>
      <w:r>
        <w:rPr>
          <w:color w:val="000000"/>
          <w:u w:color="000000"/>
        </w:rPr>
        <w:t xml:space="preserve">4.2004 r. o ochronie przyrody (Dz.U.2020.55 t.j. z 2020.01.14 r.) usunięcie drzewa z nieruchomości może nastąpić po uzyskaniu zezwolenia, przy spełnieniu odpowiednich warunków i wymagań, z których należy się wywiązać w momencie składania wniosku o wydanie </w:t>
      </w:r>
      <w:r>
        <w:rPr>
          <w:color w:val="000000"/>
          <w:u w:color="000000"/>
        </w:rPr>
        <w:t>zezwolenia. Przepisy ustawy o ochronie przyrody upoważniają jedynie organ wydający zezwolenie na usunięcie drzew na decydowanie o czynnościach związanych z wycięciem drzewa, brak jest delegacji ustawowej do wprowadzania takich postanowień w mpzp. Wprowadze</w:t>
      </w:r>
      <w:r>
        <w:rPr>
          <w:color w:val="000000"/>
          <w:u w:color="000000"/>
        </w:rPr>
        <w:t>nie dopuszczenia wykraczającego poza zakres unormowań, jakie możliwe są do umieszczenia w planie miejscowym, stanowią istotne naruszenie zasad sporządzania miejscowego planu. A zatem rozwiązanie to, choć niewpisane w plan, ale sugerowane przez organ planis</w:t>
      </w:r>
      <w:r>
        <w:rPr>
          <w:color w:val="000000"/>
          <w:u w:color="000000"/>
        </w:rPr>
        <w:t>tyczny nie może zostać zaakceptowane. Zważyć też trzeba, że nie ma żadnej pewności, że otrzymam zgodę na wycięcie tych drzew, po wtóre zaś takie rozwiązanie nijak się ma do ochrony środowiska i realizacji tak ważnych celów ekologicznych, jakie determinował</w:t>
      </w:r>
      <w:r>
        <w:rPr>
          <w:color w:val="000000"/>
          <w:u w:color="000000"/>
        </w:rPr>
        <w:t>y przyjęcie rozwiązania z łąką. Warto też dodać, że każda droga wewnętrzna po jej utwardzeniu zmniejszy możliwość wsiąkania wody w ziemię, a zatem cele dotyczące absorpcji wody przez grunt (podnoszone w prognozie środowiskowej) zostaną w ten sposób zniwecz</w:t>
      </w:r>
      <w:r>
        <w:rPr>
          <w:color w:val="000000"/>
          <w:u w:color="000000"/>
        </w:rPr>
        <w:t>one. Takie rozstrzygnięcie uzasadnia zatem roszczenia odszkodowawcze wobec Miasta Piotrkowa Trybunalskiego, co jednak nie zostało w ogóle uwzględnione w prognozie finansowej. Tym bardziej, że oprócz wskazanego przeznaczenia terenu 1 RŁ wprowadzono także na</w:t>
      </w:r>
      <w:r>
        <w:rPr>
          <w:color w:val="000000"/>
          <w:u w:color="000000"/>
        </w:rPr>
        <w:t xml:space="preserve"> działce 201/4 teren 2 E przeznaczony pod stację trafo oraz umieszczono tzw. Łopatkę do zawracania. Takie nagromadzenie niekorzystnych rozstrzygnięć planistycznych skłania do refleksji, jaką cechę relewantną posiadam jako właściciel działki 201/4, że dopro</w:t>
      </w:r>
      <w:r>
        <w:rPr>
          <w:color w:val="000000"/>
          <w:u w:color="000000"/>
        </w:rPr>
        <w:t>wadziła ona organ planistyczny do ich przyjęcia.</w:t>
      </w:r>
    </w:p>
    <w:p w:rsidR="00A77B3E" w:rsidRDefault="00DD4464">
      <w:pPr>
        <w:spacing w:before="120" w:after="120"/>
        <w:ind w:left="283" w:firstLine="227"/>
        <w:rPr>
          <w:color w:val="000000"/>
          <w:u w:color="000000"/>
        </w:rPr>
      </w:pPr>
      <w:r>
        <w:rPr>
          <w:b/>
          <w:color w:val="000000"/>
          <w:u w:color="000000"/>
        </w:rPr>
        <w:t>Prezydent Miasta Piotrkowa Trybunalskiego uwzględnił uwagi w części.</w:t>
      </w:r>
    </w:p>
    <w:p w:rsidR="00A77B3E" w:rsidRDefault="00DD4464">
      <w:pPr>
        <w:spacing w:before="120" w:after="120"/>
        <w:ind w:left="283" w:firstLine="227"/>
        <w:rPr>
          <w:color w:val="000000"/>
          <w:u w:color="000000"/>
        </w:rPr>
      </w:pPr>
      <w:r>
        <w:rPr>
          <w:b/>
          <w:color w:val="000000"/>
          <w:u w:color="000000"/>
        </w:rPr>
        <w:t xml:space="preserve">Rada Miasta Piotrkowa Trybunalskiego nie wniosła zastrzeżeń do sposobu rozstrzygnięcia uwagi przez Prezydenta Miasta Piotrkowa </w:t>
      </w:r>
      <w:r>
        <w:rPr>
          <w:b/>
          <w:color w:val="000000"/>
          <w:u w:color="000000"/>
        </w:rPr>
        <w:t>Trybunalskiego.</w:t>
      </w:r>
    </w:p>
    <w:p w:rsidR="00A77B3E" w:rsidRDefault="00DD4464">
      <w:pPr>
        <w:spacing w:before="120" w:after="120"/>
        <w:ind w:left="283" w:firstLine="227"/>
        <w:rPr>
          <w:color w:val="000000"/>
          <w:u w:color="000000"/>
        </w:rPr>
      </w:pPr>
      <w:r>
        <w:rPr>
          <w:b/>
          <w:color w:val="000000"/>
          <w:u w:color="000000"/>
        </w:rPr>
        <w:t>Wyjaśnienie:</w:t>
      </w:r>
    </w:p>
    <w:p w:rsidR="00A77B3E" w:rsidRDefault="00DD4464">
      <w:pPr>
        <w:spacing w:before="120" w:after="120"/>
        <w:ind w:left="283" w:firstLine="227"/>
        <w:rPr>
          <w:color w:val="000000"/>
          <w:u w:color="000000"/>
        </w:rPr>
      </w:pPr>
      <w:r>
        <w:rPr>
          <w:color w:val="000000"/>
          <w:u w:color="000000"/>
        </w:rPr>
        <w:t>Uwagi A i B rozpatrywane są we wspólnym zakresie, ze względu na uzasadnienie uwag.</w:t>
      </w:r>
    </w:p>
    <w:p w:rsidR="00A77B3E" w:rsidRDefault="00DD4464">
      <w:pPr>
        <w:spacing w:before="120" w:after="120"/>
        <w:ind w:left="283" w:firstLine="227"/>
        <w:rPr>
          <w:color w:val="000000"/>
          <w:u w:color="000000"/>
        </w:rPr>
      </w:pPr>
      <w:r>
        <w:rPr>
          <w:color w:val="000000"/>
          <w:u w:color="000000"/>
        </w:rPr>
        <w:t>Uwaga uwzględniona w zakresie ograniczenia terenu RŁ i przeznaczenia na funkcję usługowo – mieszkaniową oraz w zakresie wykreślenia celów public</w:t>
      </w:r>
      <w:r>
        <w:rPr>
          <w:color w:val="000000"/>
          <w:u w:color="000000"/>
        </w:rPr>
        <w:t>znych możliwych do realizacji na terenie RŁ.</w:t>
      </w:r>
    </w:p>
    <w:p w:rsidR="00A77B3E" w:rsidRDefault="00DD4464">
      <w:pPr>
        <w:spacing w:before="120" w:after="120"/>
        <w:ind w:left="283" w:firstLine="227"/>
        <w:rPr>
          <w:color w:val="000000"/>
          <w:u w:color="000000"/>
        </w:rPr>
      </w:pPr>
      <w:r>
        <w:rPr>
          <w:color w:val="000000"/>
          <w:u w:color="000000"/>
        </w:rPr>
        <w:t>Uwaga nieuwzględniona w zakresie likwidacji terenu RŁ. Uwaga nie może zostać uwzględniona ze względu na brak zgodności ze studium proponowanych rozwiązań.</w:t>
      </w:r>
    </w:p>
    <w:p w:rsidR="00A77B3E" w:rsidRDefault="00DD4464">
      <w:pPr>
        <w:spacing w:before="120" w:after="120"/>
        <w:ind w:left="283" w:firstLine="227"/>
        <w:rPr>
          <w:color w:val="000000"/>
          <w:u w:color="000000"/>
        </w:rPr>
      </w:pPr>
      <w:r>
        <w:rPr>
          <w:color w:val="000000"/>
          <w:u w:color="000000"/>
        </w:rPr>
        <w:t>Ustawa o planowaniu i zagospodarowaniu przestrzennym kon</w:t>
      </w:r>
      <w:r>
        <w:rPr>
          <w:color w:val="000000"/>
          <w:u w:color="000000"/>
        </w:rPr>
        <w:t>kretyzuje tryb i zasady sporządzania miejscowego planu zagospodarowania przestrzennego, a art. 15 ust. 1 jednoznacznie wskazuje: Wójt, burmistrz albo prezydent miasta sporządza projekt planu miejscowego, zawierający część tekstową i graficzną, zgodnie z za</w:t>
      </w:r>
      <w:r>
        <w:rPr>
          <w:color w:val="000000"/>
          <w:u w:color="000000"/>
        </w:rPr>
        <w:t>pisami studium oraz z przepisami odrębnymi, odnoszącymi się do obszaru objętego planem, wraz z uzasadnieniem. Od powyższego nie ma wskazanych wyjątków czy wyłączeń. Powyższe znajduje potwierdzenie w aktualnych wyrokach i orzeczeniach sądowych:</w:t>
      </w:r>
    </w:p>
    <w:p w:rsidR="00A77B3E" w:rsidRDefault="00DD4464">
      <w:pPr>
        <w:spacing w:before="120" w:after="120"/>
        <w:ind w:left="283" w:firstLine="227"/>
        <w:rPr>
          <w:color w:val="000000"/>
          <w:u w:color="000000"/>
        </w:rPr>
      </w:pPr>
      <w:r>
        <w:rPr>
          <w:color w:val="000000"/>
          <w:u w:color="000000"/>
        </w:rPr>
        <w:t>Wyrok Naczel</w:t>
      </w:r>
      <w:r>
        <w:rPr>
          <w:color w:val="000000"/>
          <w:u w:color="000000"/>
        </w:rPr>
        <w:t>nego Sądu Administracyjnego z dnia 23 kwietnia 2020 r. II OSK 2062/19.</w:t>
      </w:r>
    </w:p>
    <w:p w:rsidR="00A77B3E" w:rsidRDefault="00DD4464">
      <w:pPr>
        <w:spacing w:before="120" w:after="120"/>
        <w:ind w:left="283" w:firstLine="227"/>
        <w:rPr>
          <w:color w:val="000000"/>
          <w:u w:color="000000"/>
        </w:rPr>
      </w:pPr>
      <w:r>
        <w:rPr>
          <w:color w:val="000000"/>
          <w:u w:color="000000"/>
        </w:rPr>
        <w:lastRenderedPageBreak/>
        <w:t>Określony w art. 9 ust. 4 oraz art. 15 ust. 1 u.p.z.p. warunek zachowania zgodności ustaleń planu z kierunkami zagospodarowania przestrzennego ustanowionymi w studium tworzy zasadę spor</w:t>
      </w:r>
      <w:r>
        <w:rPr>
          <w:color w:val="000000"/>
          <w:u w:color="000000"/>
        </w:rPr>
        <w:t>ządzania planu miejscowego, której naruszenie, stosownie do art. 28 ust. 1 u.p.z.p., wywołuje skutek w postaci nieważności planu miejscowego w całości lub w części. Ustalenia planu miejscowego są konsekwencją ustaleń studium.</w:t>
      </w:r>
    </w:p>
    <w:p w:rsidR="00A77B3E" w:rsidRDefault="00DD4464">
      <w:pPr>
        <w:spacing w:before="120" w:after="120"/>
        <w:ind w:left="283" w:firstLine="227"/>
        <w:rPr>
          <w:color w:val="000000"/>
          <w:u w:color="000000"/>
        </w:rPr>
      </w:pPr>
      <w:r>
        <w:rPr>
          <w:color w:val="000000"/>
          <w:u w:color="000000"/>
        </w:rPr>
        <w:t>Wyrok Wojewódzkiego Sądu Admin</w:t>
      </w:r>
      <w:r>
        <w:rPr>
          <w:color w:val="000000"/>
          <w:u w:color="000000"/>
        </w:rPr>
        <w:t>istracyjnego w Opolu z dnia 5 grudnia 2019 r. II SA/OP 247/19:</w:t>
      </w:r>
    </w:p>
    <w:p w:rsidR="00A77B3E" w:rsidRDefault="00DD4464">
      <w:pPr>
        <w:spacing w:before="120" w:after="120"/>
        <w:ind w:left="283" w:firstLine="227"/>
        <w:rPr>
          <w:color w:val="000000"/>
          <w:u w:color="000000"/>
        </w:rPr>
      </w:pPr>
      <w:r>
        <w:rPr>
          <w:color w:val="000000"/>
          <w:u w:color="000000"/>
        </w:rPr>
        <w:t>Określone obszary gminy mogą być przeznaczone w planie miejscowym pod funkcje danego rodzaju, jeśli wcześniej w studium gmina wskaże te obszary jako przewidziane pod takie funkcje. Konsekwencją</w:t>
      </w:r>
      <w:r>
        <w:rPr>
          <w:color w:val="000000"/>
          <w:u w:color="000000"/>
        </w:rPr>
        <w:t xml:space="preserve"> powyższej zasady jest treść art. 15 ust. 1 u.p.z.p., który obliguje organ gminy do sporządzenia projektu planu zgodnie z zapisami studium. Okoliczność, że rada gminy stwierdzi w uchwale zgodność projektu planu ze studium nie wyłącza obowiązku sądu adminis</w:t>
      </w:r>
      <w:r>
        <w:rPr>
          <w:color w:val="000000"/>
          <w:u w:color="000000"/>
        </w:rPr>
        <w:t>tracyjnego przeprowadzenia kontroli, czy plan miejscowy rzeczywiście jest zgodny z ustaleniami studium.</w:t>
      </w:r>
    </w:p>
    <w:p w:rsidR="00A77B3E" w:rsidRDefault="00DD4464">
      <w:pPr>
        <w:spacing w:before="120" w:after="120"/>
        <w:ind w:left="283" w:firstLine="227"/>
        <w:rPr>
          <w:color w:val="000000"/>
          <w:u w:color="000000"/>
        </w:rPr>
      </w:pPr>
      <w:r>
        <w:rPr>
          <w:color w:val="000000"/>
          <w:u w:color="000000"/>
        </w:rPr>
        <w:t>Należy wskazać, że projekt miejscowego planu zagospodarowania przestrzennego został uzgodniony z organem nadzoru (Wojewoda Łódzki), który pozytywnie uzg</w:t>
      </w:r>
      <w:r>
        <w:rPr>
          <w:color w:val="000000"/>
          <w:u w:color="000000"/>
        </w:rPr>
        <w:t>odnił projektu planu.</w:t>
      </w:r>
    </w:p>
    <w:p w:rsidR="00A77B3E" w:rsidRDefault="00DD4464">
      <w:pPr>
        <w:spacing w:before="120" w:after="120"/>
        <w:ind w:left="283" w:firstLine="227"/>
        <w:rPr>
          <w:color w:val="000000"/>
          <w:u w:color="000000"/>
        </w:rPr>
      </w:pPr>
      <w:r>
        <w:rPr>
          <w:b/>
          <w:color w:val="000000"/>
          <w:u w:color="000000"/>
        </w:rPr>
        <w:t>PODSUMOWANIE</w:t>
      </w:r>
    </w:p>
    <w:p w:rsidR="00A77B3E" w:rsidRDefault="00DD4464">
      <w:pPr>
        <w:spacing w:before="120" w:after="120"/>
        <w:ind w:left="283" w:firstLine="227"/>
        <w:rPr>
          <w:color w:val="000000"/>
          <w:u w:color="000000"/>
        </w:rPr>
      </w:pPr>
      <w:r>
        <w:rPr>
          <w:color w:val="000000"/>
          <w:u w:color="000000"/>
        </w:rPr>
        <w:t>Według mnie, projekt mpzp narusza przepisy prawa powszechnie obowiązującego, zwłaszcza ustawy Prawo wodne, jest w odniesieniu do mojej działki wewnętrznie sprzeczny, nie realizuje założeń tego planu, narusza w sposób rażą</w:t>
      </w:r>
      <w:r>
        <w:rPr>
          <w:color w:val="000000"/>
          <w:u w:color="000000"/>
        </w:rPr>
        <w:t>cy ład urbanistyczno-planistyczny, zamiast ujednolicać tereny z obszaru objętego planem doprowadza do sytuacji, w której około 1/3 mojej działki pozostaje bez możliwości jej racjonalnego zagospodarowania. Projekt mpzp narusza moje konstytucyjne wolności i </w:t>
      </w:r>
      <w:r>
        <w:rPr>
          <w:color w:val="000000"/>
          <w:u w:color="000000"/>
        </w:rPr>
        <w:t>prawa, zwłaszcza bardzo dotkliwie ingerując w moje prawo własności. Projektowanymi postanowieniami planu naruszono także konstytucyjne zasady proporcjonalności i równości. Dokonana przez organ planistyczny interpretacja postanowień obowiązującego Studium n</w:t>
      </w:r>
      <w:r>
        <w:rPr>
          <w:color w:val="000000"/>
          <w:u w:color="000000"/>
        </w:rPr>
        <w:t>ie jest trafna. Nie uwzględnia ona bowiem podstawowego założenia, koniecznego przy wykładni przepisów wprowadzających ograniczenie prawa własności, a mianowicie, że nie jest dopuszczalna wykładnia rozszerzająca zakres ograniczeń wykonywania prawa własności</w:t>
      </w:r>
      <w:r>
        <w:rPr>
          <w:color w:val="000000"/>
          <w:u w:color="000000"/>
        </w:rPr>
        <w:t>. Nadto wszystkie przyjęte rozstrzygnięcia ze szkodą dla mnie wynikają z modyfikacji przepisów prawa powszechnie obowiązującego (Prawa wodnego), zwłaszcza niemającego podstawy prawnej zaklasyfikowania wody na terenie sąsiedniej działki. Ponadto projekt poz</w:t>
      </w:r>
      <w:r>
        <w:rPr>
          <w:color w:val="000000"/>
          <w:u w:color="000000"/>
        </w:rPr>
        <w:t>ostaje w sprzeczności z obowiązującym Studium, które wskazywało na konieczność zachowania łąk i obszarów rolniczych jedynie w dolinach rzeki Strawki, nie zaś na terenach zurbanizowanych położonych nad rowem melioracyjnym. Ponadto w obowiązującym Studium ni</w:t>
      </w:r>
      <w:r>
        <w:rPr>
          <w:color w:val="000000"/>
          <w:u w:color="000000"/>
        </w:rPr>
        <w:t>e przesądzono stanu faktycznego, zwłaszcza co do istnienia w danym miejscu cieku Strawka, a wskazano, że na etapie projektowania mpzp należy zweryfikować stan faktyczny i stosownie do tych ustaleń kierować się wskazaniami w Studium, czego jednak nie uczyni</w:t>
      </w:r>
      <w:r>
        <w:rPr>
          <w:color w:val="000000"/>
          <w:u w:color="000000"/>
        </w:rPr>
        <w:t>ono. Nie znajduje także uzasadnienia oparcie się na prognozie środowiskowej, która w przedłożonym kształcie dyskwalifikuje ją jako źródło i podstawę jakichkolwiek rozstrzygnięć z powodu braku walorów obiektywności, naukowości oraz logiki wywodów, wewnętrzn</w:t>
      </w:r>
      <w:r>
        <w:rPr>
          <w:color w:val="000000"/>
          <w:u w:color="000000"/>
        </w:rPr>
        <w:t>ą sprzeczność oraz rozstrzyganie kwestii, które pozostają poza kompetencją autora opracowania.</w:t>
      </w:r>
    </w:p>
    <w:p w:rsidR="00A77B3E" w:rsidRDefault="00DD4464">
      <w:pPr>
        <w:spacing w:before="120" w:after="120"/>
        <w:ind w:left="283" w:firstLine="227"/>
        <w:rPr>
          <w:color w:val="000000"/>
          <w:u w:color="000000"/>
        </w:rPr>
      </w:pPr>
      <w:r>
        <w:rPr>
          <w:color w:val="000000"/>
          <w:u w:color="000000"/>
        </w:rPr>
        <w:t>Przyjmuje się, iż rażące naruszenie prawa to powstanie skutków niemożliwych do zaakceptowania na gruncie wymagań praworządności. Zakłada się, iż o rażącym narusz</w:t>
      </w:r>
      <w:r>
        <w:rPr>
          <w:color w:val="000000"/>
          <w:u w:color="000000"/>
        </w:rPr>
        <w:t>eniu prawa decydują łącznie trzy przesłanki – oczywistość naruszenia prawa, charakter przepisu, który został naruszony oraz racje ekonomiczne lub gospodarcze skutki, które wywołuje decyzja (por. wyrok NSA z 9.02.2005 r., OSK 1134/04, Lex nr 165717, z 29.11</w:t>
      </w:r>
      <w:r>
        <w:rPr>
          <w:color w:val="000000"/>
          <w:u w:color="000000"/>
        </w:rPr>
        <w:t>.2011 r., II OSK 1672/10).</w:t>
      </w:r>
    </w:p>
    <w:p w:rsidR="00A77B3E" w:rsidRDefault="00DD4464">
      <w:pPr>
        <w:spacing w:before="120" w:after="120"/>
        <w:ind w:left="283" w:firstLine="227"/>
        <w:rPr>
          <w:color w:val="000000"/>
          <w:u w:color="000000"/>
        </w:rPr>
      </w:pPr>
      <w:r>
        <w:rPr>
          <w:color w:val="000000"/>
          <w:u w:color="000000"/>
        </w:rPr>
        <w:t>Uchybienia przy sporządzaniu planu są na tyle istotne, że należy je określić mianem rażących, co może spowodować unieważnienie uchwały w świetle przepisów powszechnie obowiązujących (nawet jeśli moje uwagi nie zostaną uwzględnion</w:t>
      </w:r>
      <w:r>
        <w:rPr>
          <w:color w:val="000000"/>
          <w:u w:color="000000"/>
        </w:rPr>
        <w:t>e). Gdyby organ działał zgodnie z obowiązującymi przepisami, to przyjęte rozwiązania przestrzenne byłyby inne. Zwłaszcza, prawidłowo wskazano by na cieki wodne i urządzenia wodne, czyniąc prawidłowe ustalenia faktyczne i pozostając w zgodzie z ustawą Prawo</w:t>
      </w:r>
      <w:r>
        <w:rPr>
          <w:color w:val="000000"/>
          <w:u w:color="000000"/>
        </w:rPr>
        <w:t xml:space="preserve"> wodne, stosownie do tego rozstrzygnięto by o funkcjach terenów przyległych, kierując się przepisami prawa powszechnie obowiązującego i zapisami obowiązującego Studium, zachowano by spójne funkcje dla danych terenów (a nie mylących i wprowadzających w błąd</w:t>
      </w:r>
      <w:r>
        <w:rPr>
          <w:color w:val="000000"/>
          <w:u w:color="000000"/>
        </w:rPr>
        <w:t>) przedstawień na załączniku do projektu, nie pozbawiono by mnie możliwości zabudowy terenu o powierzchni ok. 7.000 m2, który znajduje się na terenie zurbanizowanym o funkcjach usługowo-mieszkaniowych i mieszkaniowych (a zatem nie zostałby tam wyznaczony t</w:t>
      </w:r>
      <w:r>
        <w:rPr>
          <w:color w:val="000000"/>
          <w:u w:color="000000"/>
        </w:rPr>
        <w:t xml:space="preserve">eren 1 RŁ, a całość byłaby oznaczona jako teren U/MN) oraz miałabym możliwość racjonalnego </w:t>
      </w:r>
      <w:r>
        <w:rPr>
          <w:color w:val="000000"/>
          <w:u w:color="000000"/>
        </w:rPr>
        <w:lastRenderedPageBreak/>
        <w:t>zagospodarowania mojej nieruchomości bez szkody dla ładu planistyczno-urbanistycznego i przestrzennego całego osiedla (zmiana miejsca terenu 2E-stacja trafo).</w:t>
      </w:r>
    </w:p>
    <w:p w:rsidR="00A77B3E" w:rsidRDefault="00DD4464">
      <w:pPr>
        <w:spacing w:before="120" w:after="120"/>
        <w:ind w:left="283" w:firstLine="227"/>
        <w:rPr>
          <w:color w:val="000000"/>
          <w:u w:color="000000"/>
        </w:rPr>
      </w:pPr>
      <w:r>
        <w:rPr>
          <w:b/>
          <w:color w:val="000000"/>
          <w:u w:color="000000"/>
        </w:rPr>
        <w:t>PROPON</w:t>
      </w:r>
      <w:r>
        <w:rPr>
          <w:b/>
          <w:color w:val="000000"/>
          <w:u w:color="000000"/>
        </w:rPr>
        <w:t>OWANE ROZWIĄZANIA:</w:t>
      </w:r>
    </w:p>
    <w:p w:rsidR="00A77B3E" w:rsidRDefault="00DD4464">
      <w:pPr>
        <w:spacing w:before="120" w:after="120"/>
        <w:ind w:left="283" w:firstLine="227"/>
        <w:rPr>
          <w:color w:val="000000"/>
          <w:u w:color="000000"/>
        </w:rPr>
      </w:pPr>
      <w:r>
        <w:rPr>
          <w:color w:val="000000"/>
          <w:u w:color="000000"/>
        </w:rPr>
        <w:t>Z uwagi na naruszenie przepisów Prawa wodnego, należy przedłożony projekt mpzp dostosować – w części tekstowej i graficznej do regulacji prawnych związanych z funkcjonowaniem urządzeń wodnych, a nie wód powierzchniowych płynących (w odni</w:t>
      </w:r>
      <w:r>
        <w:rPr>
          <w:color w:val="000000"/>
          <w:u w:color="000000"/>
        </w:rPr>
        <w:t>esieniu do działki 201/4 i 200/2). Konieczne jest dokonanie prawidłowych ustaleń faktycznych i zgodnie z nimi naniesienie odpowiednich oznaczeń i symboli zarówno do części tekstowej, jak i graficznej planu. Dotyczy to zwłaszcza sprecyzowania występowania o</w:t>
      </w:r>
      <w:r>
        <w:rPr>
          <w:color w:val="000000"/>
          <w:u w:color="000000"/>
        </w:rPr>
        <w:t>kreślonych cieków wodnych oraz urządzeń wodnych, w tym rowów melioracyjnych na terenie objętym planem. Należałoby także dokonać takiego graficznego przedstawienia określonego rodzaju wód, które będąc zgodne z klasyfikacją wód określoną przez przepisy Prawa</w:t>
      </w:r>
      <w:r>
        <w:rPr>
          <w:color w:val="000000"/>
          <w:u w:color="000000"/>
        </w:rPr>
        <w:t xml:space="preserve"> wodnego, nie będą oznaczeniami mylącymi. Konieczne jest jasne sprecyzowanie charakteru wód na poszczególnych obszarach. Postanowienia planu, determinowane rodzajem wód, winny znaleźć wyraz w kolejnych rozstrzygnięciach mpzp. W odniesieniu do działki 201/4</w:t>
      </w:r>
      <w:r>
        <w:rPr>
          <w:color w:val="000000"/>
          <w:u w:color="000000"/>
        </w:rPr>
        <w:t xml:space="preserve"> organ planistyczny powinien całkowicie zrezygnować z wyznaczenia obszaru 1 RŁ, gdyż zastosowanie znajdują tutaj przepisy prawa powszechnie obowiązującego, zwłaszcza ustawy Prawo wodne. Cały teren działki 201/4 powinien zatem zostać objęty jedną funkcją - </w:t>
      </w:r>
      <w:r>
        <w:rPr>
          <w:color w:val="000000"/>
          <w:u w:color="000000"/>
        </w:rPr>
        <w:t>usługowo-mieszkaniową, tak aby nie prowadzić do występowania w obrębie jednej działki dwóch przeciwstawnych funkcji – rolniczej i usługowo-mieszkaniowej.</w:t>
      </w:r>
    </w:p>
    <w:p w:rsidR="00A77B3E" w:rsidRDefault="00DD4464">
      <w:pPr>
        <w:spacing w:before="120" w:after="120"/>
        <w:ind w:left="283" w:firstLine="227"/>
        <w:rPr>
          <w:color w:val="000000"/>
          <w:u w:color="000000"/>
        </w:rPr>
      </w:pPr>
      <w:r>
        <w:rPr>
          <w:color w:val="000000"/>
          <w:u w:color="000000"/>
        </w:rPr>
        <w:t>Oprócz powyższego, teren 2E powinien być przeniesiony bądź to na drugą stronę ulicy Świerkowej (tam, g</w:t>
      </w:r>
      <w:r>
        <w:rPr>
          <w:color w:val="000000"/>
          <w:u w:color="000000"/>
        </w:rPr>
        <w:t>dzie jest słup energetyczny), bądź jeśli już ma on obciążać teren mojej działki, to powinien on być usytuowany od strony ul. Belzackiej, za łopatką do zawracania (tj. jeden bok terenu 2E powinien przylegać do granicy z autostradą A1, natomiast drugi do łop</w:t>
      </w:r>
      <w:r>
        <w:rPr>
          <w:color w:val="000000"/>
          <w:u w:color="000000"/>
        </w:rPr>
        <w:t>atki do zawracania).</w:t>
      </w:r>
    </w:p>
    <w:p w:rsidR="00A77B3E" w:rsidRDefault="00DD4464">
      <w:pPr>
        <w:spacing w:before="120" w:after="120"/>
        <w:ind w:left="283" w:firstLine="227"/>
        <w:rPr>
          <w:color w:val="000000"/>
          <w:u w:color="000000"/>
        </w:rPr>
      </w:pPr>
      <w:r>
        <w:rPr>
          <w:color w:val="000000"/>
          <w:u w:color="000000"/>
        </w:rPr>
        <w:t>Dopiero takie zmiany zapewnią niesprzeczność planu ze swoim własnym uzasadnieniem i postanowieniami. Ponadto warto dodać, że dopiero wtedy będzie można mówić o tym, że nie przekroczone zostało władztwo planistyczne w odniesieniu do teg</w:t>
      </w:r>
      <w:r>
        <w:rPr>
          <w:color w:val="000000"/>
          <w:u w:color="000000"/>
        </w:rPr>
        <w:t>o obszaru, a ingerencja w prawo własności nieruchomości nie jest nadmierna. W świetle powyższych argumentów, pozostawienie planu w dotychczasowym kształcie oznaczać będzie pokrzywdzenie właściciela tylko jednej nieruchomości przy braku racjonalnego uzasadn</w:t>
      </w:r>
      <w:r>
        <w:rPr>
          <w:color w:val="000000"/>
          <w:u w:color="000000"/>
        </w:rPr>
        <w:t>ienia takiego stanu rzeczy. W tym miejscu warto jeszcze dodać, że postanowienia dotychczas obowiązującego planu, które m.in. zakazują jakichkolwiek podziałów tej nieruchomości jako nieznajdujące żadnego racjonalnego wytłumaczenia zostały zastąpione w całoś</w:t>
      </w:r>
      <w:r>
        <w:rPr>
          <w:color w:val="000000"/>
          <w:u w:color="000000"/>
        </w:rPr>
        <w:t>ci w nowym planie możliwością podziału nieruchomości, de facto jednak plan w przedstawionym kształcie w dużej mierze utrwala dotychczasowy stan rzeczy, a przecież nie taki był jego cel. Jeżeli zaś postanowienia planu miałyby pozostać niezmienione, to należ</w:t>
      </w:r>
      <w:r>
        <w:rPr>
          <w:color w:val="000000"/>
          <w:u w:color="000000"/>
        </w:rPr>
        <w:t>y przewidzieć w prognozie finansowej skutki wynikające z konieczności dochodzenia przeze mnie odszkodowania, a także koszty postępowania sądowego.</w:t>
      </w:r>
    </w:p>
    <w:p w:rsidR="00A77B3E" w:rsidRDefault="00DD4464">
      <w:pPr>
        <w:spacing w:before="120" w:after="120"/>
        <w:ind w:left="283" w:firstLine="227"/>
        <w:rPr>
          <w:color w:val="000000"/>
          <w:u w:color="000000"/>
        </w:rPr>
        <w:sectPr w:rsidR="00A77B3E">
          <w:footerReference w:type="default" r:id="rId72"/>
          <w:endnotePr>
            <w:numFmt w:val="decimal"/>
          </w:endnotePr>
          <w:pgSz w:w="11906" w:h="16838"/>
          <w:pgMar w:top="992" w:right="1020" w:bottom="992" w:left="1020" w:header="708" w:footer="708" w:gutter="0"/>
          <w:pgNumType w:start="1"/>
          <w:cols w:space="708"/>
          <w:docGrid w:linePitch="360"/>
        </w:sectPr>
      </w:pPr>
      <w:r>
        <w:rPr>
          <w:color w:val="000000"/>
          <w:u w:color="000000"/>
        </w:rPr>
        <w:t>W związku z </w:t>
      </w:r>
      <w:r>
        <w:rPr>
          <w:color w:val="000000"/>
          <w:u w:color="000000"/>
        </w:rPr>
        <w:t>powyższym zwracam się z prośbą o uwzględnienie zgłoszonych uwag.</w:t>
      </w:r>
    </w:p>
    <w:p w:rsidR="00A77B3E" w:rsidRDefault="00DD4464">
      <w:pPr>
        <w:keepNext/>
        <w:spacing w:before="120" w:after="120" w:line="360" w:lineRule="auto"/>
        <w:ind w:left="4960"/>
        <w:jc w:val="left"/>
        <w:rPr>
          <w:color w:val="000000"/>
          <w:u w:color="000000"/>
        </w:rPr>
      </w:pPr>
      <w:r>
        <w:rPr>
          <w:color w:val="000000"/>
          <w:u w:color="000000"/>
        </w:rPr>
        <w:lastRenderedPageBreak/>
        <w:fldChar w:fldCharType="begin"/>
      </w:r>
      <w:r>
        <w:rPr>
          <w:color w:val="000000"/>
          <w:u w:color="000000"/>
        </w:rPr>
        <w:fldChar w:fldCharType="end"/>
      </w:r>
      <w:r>
        <w:rPr>
          <w:color w:val="000000"/>
          <w:u w:color="000000"/>
        </w:rPr>
        <w:t>Załącznik Nr 3 do uchwały Nr XXVIII/398/20</w:t>
      </w:r>
      <w:r>
        <w:rPr>
          <w:color w:val="000000"/>
          <w:u w:color="000000"/>
        </w:rPr>
        <w:br/>
        <w:t>Rady Miasta Piotrkowa Trybunalskiego</w:t>
      </w:r>
      <w:r>
        <w:rPr>
          <w:color w:val="000000"/>
          <w:u w:color="000000"/>
        </w:rPr>
        <w:br/>
        <w:t>z dnia 29 października 2020 r.</w:t>
      </w:r>
    </w:p>
    <w:p w:rsidR="00A77B3E" w:rsidRDefault="00DD4464">
      <w:pPr>
        <w:keepNext/>
        <w:spacing w:after="480"/>
        <w:jc w:val="center"/>
        <w:rPr>
          <w:color w:val="000000"/>
          <w:u w:color="000000"/>
        </w:rPr>
      </w:pPr>
      <w:r>
        <w:rPr>
          <w:b/>
          <w:color w:val="000000"/>
          <w:u w:color="000000"/>
        </w:rPr>
        <w:t>ROZSTRZYGNIĘCIE DOTYCZĄCE SPOSOBU REALIZACJI ZAPISANYCH</w:t>
      </w:r>
      <w:r>
        <w:rPr>
          <w:b/>
          <w:color w:val="000000"/>
          <w:u w:color="000000"/>
        </w:rPr>
        <w:br/>
        <w:t>W PLANIE MIEJSCOWYM IN</w:t>
      </w:r>
      <w:r>
        <w:rPr>
          <w:b/>
          <w:color w:val="000000"/>
          <w:u w:color="000000"/>
        </w:rPr>
        <w:t>WESTYCJI Z ZAKRESU INFRASTRUKTURY TECHNICZNEJ, KTÓRE NALEŻĄ DO ZADAŃ WŁASNYCH GMINY ORAZ ZASADACH ICH FINANSOWANIA, ZGODNIE Z PRZEPISAMI O FINANSACH PUBLICZNYCH</w:t>
      </w:r>
    </w:p>
    <w:p w:rsidR="00A77B3E" w:rsidRDefault="00DD4464">
      <w:pPr>
        <w:keepLines/>
        <w:spacing w:before="120" w:after="120"/>
        <w:ind w:firstLine="227"/>
        <w:rPr>
          <w:color w:val="000000"/>
          <w:u w:color="000000"/>
        </w:rPr>
      </w:pPr>
      <w:r>
        <w:rPr>
          <w:color w:val="000000"/>
          <w:u w:color="000000"/>
        </w:rPr>
        <w:t>Zgodnie z art. 7 ust.1 ustawy z dnia 8 marca 1990 r. o samorządzie gminnym (tj. Dz. U. z 2020 r</w:t>
      </w:r>
      <w:r>
        <w:rPr>
          <w:color w:val="000000"/>
          <w:u w:color="000000"/>
        </w:rPr>
        <w:t>. poz. 713 ze zm.) w związku z uchwaleniem miejscowego planu zagospodarowania przestrzennego w rejonie ulic: Autostrady A1, Podmiejskiej, Belzackiej, Dworskiej, Agrestowej, Energetyków, Malinowej, Świerkowej i cieku wodnego Strawka w Piotrkowie Trybunalski</w:t>
      </w:r>
      <w:r>
        <w:rPr>
          <w:color w:val="000000"/>
          <w:u w:color="000000"/>
        </w:rPr>
        <w:t>m zostaną zagospodarowane i zabudowane kolejne tereny miasta, a dla terenów już zainwestowanych wprowadzone zostaną zasady zagospodarowania przy uwzględnieniu wymagań ładu przestrzennego w tym urbanistyki i architektury.</w:t>
      </w:r>
    </w:p>
    <w:p w:rsidR="00A77B3E" w:rsidRDefault="00DD4464">
      <w:pPr>
        <w:spacing w:before="120" w:after="120"/>
        <w:ind w:left="283" w:firstLine="227"/>
        <w:rPr>
          <w:color w:val="000000"/>
          <w:u w:color="000000"/>
        </w:rPr>
      </w:pPr>
      <w:r>
        <w:rPr>
          <w:color w:val="000000"/>
          <w:u w:color="000000"/>
        </w:rPr>
        <w:t>Zgodnie z opracowaną prognozą skutk</w:t>
      </w:r>
      <w:r>
        <w:rPr>
          <w:color w:val="000000"/>
          <w:u w:color="000000"/>
        </w:rPr>
        <w:t>ów finansowych dla projektu miejscowego planu zagospodarowania przestrzennego w rejonie ulic: Autostrady A1, Podmiejskiej, Belzackiej, Dworskiej, Agrestowej, Energetyków, Malinowej, Świerkowej i cieku wodnego Strawka w Piotrkowie Trybunalskim, ustalenia pr</w:t>
      </w:r>
      <w:r>
        <w:rPr>
          <w:color w:val="000000"/>
          <w:u w:color="000000"/>
        </w:rPr>
        <w:t>ojektowanego planu generują wydatki w zakresie inwestycji infrastruktury technicznej i drogowej.</w:t>
      </w:r>
    </w:p>
    <w:sectPr w:rsidR="00A77B3E">
      <w:footerReference w:type="default" r:id="rId73"/>
      <w:endnotePr>
        <w:numFmt w:val="decimal"/>
      </w:endnotePr>
      <w:pgSz w:w="11906" w:h="16838"/>
      <w:pgMar w:top="992" w:right="1020" w:bottom="992" w:left="1020"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DD4464">
      <w:r>
        <w:separator/>
      </w:r>
    </w:p>
  </w:endnote>
  <w:endnote w:type="continuationSeparator" w:id="0">
    <w:p w:rsidR="00000000" w:rsidRDefault="00DD44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84"/>
      <w:gridCol w:w="3292"/>
    </w:tblGrid>
    <w:tr w:rsidR="004D6625">
      <w:tc>
        <w:tcPr>
          <w:tcW w:w="6577" w:type="dxa"/>
          <w:tcBorders>
            <w:top w:val="single" w:sz="4" w:space="0" w:color="auto"/>
            <w:left w:val="nil"/>
            <w:bottom w:val="nil"/>
            <w:right w:val="nil"/>
          </w:tcBorders>
          <w:tcMar>
            <w:top w:w="100" w:type="dxa"/>
            <w:left w:w="5" w:type="dxa"/>
            <w:bottom w:w="5" w:type="dxa"/>
            <w:right w:w="5" w:type="dxa"/>
          </w:tcMar>
          <w:hideMark/>
        </w:tcPr>
        <w:p w:rsidR="004D6625" w:rsidRDefault="00DD4464">
          <w:pPr>
            <w:jc w:val="left"/>
            <w:rPr>
              <w:sz w:val="18"/>
            </w:rPr>
          </w:pPr>
          <w:r>
            <w:rPr>
              <w:sz w:val="18"/>
            </w:rPr>
            <w:t>Id: 05F9A8FA-AFE1-465F-B73A-7901B1F5C0FB. Podpisany</w:t>
          </w:r>
        </w:p>
      </w:tc>
      <w:tc>
        <w:tcPr>
          <w:tcW w:w="3289" w:type="dxa"/>
          <w:tcBorders>
            <w:top w:val="single" w:sz="4" w:space="0" w:color="auto"/>
            <w:left w:val="nil"/>
            <w:bottom w:val="nil"/>
            <w:right w:val="nil"/>
          </w:tcBorders>
          <w:tcMar>
            <w:top w:w="100" w:type="dxa"/>
            <w:left w:w="5" w:type="dxa"/>
            <w:bottom w:w="5" w:type="dxa"/>
            <w:right w:w="5" w:type="dxa"/>
          </w:tcMar>
          <w:hideMark/>
        </w:tcPr>
        <w:p w:rsidR="004D6625" w:rsidRDefault="00DD4464">
          <w:pPr>
            <w:jc w:val="right"/>
            <w:rPr>
              <w:sz w:val="18"/>
            </w:rPr>
          </w:pPr>
          <w:r>
            <w:rPr>
              <w:sz w:val="18"/>
            </w:rPr>
            <w:t xml:space="preserve">Strona </w:t>
          </w:r>
          <w:r>
            <w:rPr>
              <w:sz w:val="18"/>
            </w:rPr>
            <w:fldChar w:fldCharType="begin"/>
          </w:r>
          <w:r>
            <w:rPr>
              <w:sz w:val="18"/>
            </w:rPr>
            <w:instrText>PAGE</w:instrText>
          </w:r>
          <w:r>
            <w:rPr>
              <w:sz w:val="18"/>
            </w:rPr>
            <w:fldChar w:fldCharType="separate"/>
          </w:r>
          <w:r>
            <w:rPr>
              <w:noProof/>
              <w:sz w:val="18"/>
            </w:rPr>
            <w:t>2</w:t>
          </w:r>
          <w:r>
            <w:rPr>
              <w:sz w:val="18"/>
            </w:rPr>
            <w:fldChar w:fldCharType="end"/>
          </w:r>
        </w:p>
      </w:tc>
    </w:tr>
  </w:tbl>
  <w:p w:rsidR="004D6625" w:rsidRDefault="004D6625">
    <w:pPr>
      <w:rPr>
        <w:sz w:val="1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84"/>
      <w:gridCol w:w="3292"/>
    </w:tblGrid>
    <w:tr w:rsidR="004D6625">
      <w:tc>
        <w:tcPr>
          <w:tcW w:w="6577" w:type="dxa"/>
          <w:tcBorders>
            <w:top w:val="single" w:sz="4" w:space="0" w:color="auto"/>
            <w:left w:val="nil"/>
            <w:bottom w:val="nil"/>
            <w:right w:val="nil"/>
          </w:tcBorders>
          <w:tcMar>
            <w:top w:w="100" w:type="dxa"/>
            <w:left w:w="5" w:type="dxa"/>
            <w:bottom w:w="5" w:type="dxa"/>
            <w:right w:w="5" w:type="dxa"/>
          </w:tcMar>
          <w:hideMark/>
        </w:tcPr>
        <w:p w:rsidR="004D6625" w:rsidRDefault="00DD4464">
          <w:pPr>
            <w:jc w:val="left"/>
            <w:rPr>
              <w:sz w:val="18"/>
            </w:rPr>
          </w:pPr>
          <w:r>
            <w:rPr>
              <w:sz w:val="18"/>
            </w:rPr>
            <w:t>Id: 05F9A8FA-AFE1-465F-B73A-7901B1F5C0FB. Podpisany</w:t>
          </w:r>
        </w:p>
      </w:tc>
      <w:tc>
        <w:tcPr>
          <w:tcW w:w="3289" w:type="dxa"/>
          <w:tcBorders>
            <w:top w:val="single" w:sz="4" w:space="0" w:color="auto"/>
            <w:left w:val="nil"/>
            <w:bottom w:val="nil"/>
            <w:right w:val="nil"/>
          </w:tcBorders>
          <w:tcMar>
            <w:top w:w="100" w:type="dxa"/>
            <w:left w:w="5" w:type="dxa"/>
            <w:bottom w:w="5" w:type="dxa"/>
            <w:right w:w="5" w:type="dxa"/>
          </w:tcMar>
          <w:hideMark/>
        </w:tcPr>
        <w:p w:rsidR="004D6625" w:rsidRDefault="00DD4464">
          <w:pPr>
            <w:jc w:val="right"/>
            <w:rPr>
              <w:sz w:val="18"/>
            </w:rPr>
          </w:pPr>
          <w:r>
            <w:rPr>
              <w:sz w:val="18"/>
            </w:rPr>
            <w:t xml:space="preserve">Strona </w:t>
          </w:r>
          <w:r>
            <w:rPr>
              <w:sz w:val="18"/>
            </w:rPr>
            <w:fldChar w:fldCharType="begin"/>
          </w:r>
          <w:r>
            <w:rPr>
              <w:sz w:val="18"/>
            </w:rPr>
            <w:instrText>PAGE</w:instrText>
          </w:r>
          <w:r>
            <w:rPr>
              <w:sz w:val="18"/>
            </w:rPr>
            <w:fldChar w:fldCharType="separate"/>
          </w:r>
          <w:r>
            <w:rPr>
              <w:noProof/>
              <w:sz w:val="18"/>
            </w:rPr>
            <w:t>33</w:t>
          </w:r>
          <w:r>
            <w:rPr>
              <w:sz w:val="18"/>
            </w:rPr>
            <w:fldChar w:fldCharType="end"/>
          </w:r>
        </w:p>
      </w:tc>
    </w:tr>
  </w:tbl>
  <w:p w:rsidR="004D6625" w:rsidRDefault="004D6625">
    <w:pPr>
      <w:rPr>
        <w:sz w:val="1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84"/>
      <w:gridCol w:w="3292"/>
    </w:tblGrid>
    <w:tr w:rsidR="004D6625">
      <w:tc>
        <w:tcPr>
          <w:tcW w:w="6577" w:type="dxa"/>
          <w:tcBorders>
            <w:top w:val="single" w:sz="4" w:space="0" w:color="auto"/>
            <w:left w:val="nil"/>
            <w:bottom w:val="nil"/>
            <w:right w:val="nil"/>
          </w:tcBorders>
          <w:tcMar>
            <w:top w:w="100" w:type="dxa"/>
            <w:left w:w="5" w:type="dxa"/>
            <w:bottom w:w="5" w:type="dxa"/>
            <w:right w:w="5" w:type="dxa"/>
          </w:tcMar>
          <w:hideMark/>
        </w:tcPr>
        <w:p w:rsidR="004D6625" w:rsidRDefault="00DD4464">
          <w:pPr>
            <w:jc w:val="left"/>
            <w:rPr>
              <w:sz w:val="18"/>
            </w:rPr>
          </w:pPr>
          <w:r>
            <w:rPr>
              <w:sz w:val="18"/>
            </w:rPr>
            <w:t>Id: 05F9A8FA-AFE1-465F-B73A-7901B1F5C0FB. Podpisany</w:t>
          </w:r>
        </w:p>
      </w:tc>
      <w:tc>
        <w:tcPr>
          <w:tcW w:w="3289" w:type="dxa"/>
          <w:tcBorders>
            <w:top w:val="single" w:sz="4" w:space="0" w:color="auto"/>
            <w:left w:val="nil"/>
            <w:bottom w:val="nil"/>
            <w:right w:val="nil"/>
          </w:tcBorders>
          <w:tcMar>
            <w:top w:w="100" w:type="dxa"/>
            <w:left w:w="5" w:type="dxa"/>
            <w:bottom w:w="5" w:type="dxa"/>
            <w:right w:w="5" w:type="dxa"/>
          </w:tcMar>
          <w:hideMark/>
        </w:tcPr>
        <w:p w:rsidR="004D6625" w:rsidRDefault="00DD4464">
          <w:pPr>
            <w:jc w:val="right"/>
            <w:rPr>
              <w:sz w:val="18"/>
            </w:rPr>
          </w:pPr>
          <w:r>
            <w:rPr>
              <w:sz w:val="18"/>
            </w:rPr>
            <w:t xml:space="preserve">Strona </w:t>
          </w:r>
          <w:r>
            <w:rPr>
              <w:sz w:val="18"/>
            </w:rPr>
            <w:fldChar w:fldCharType="begin"/>
          </w:r>
          <w:r>
            <w:rPr>
              <w:sz w:val="18"/>
            </w:rPr>
            <w:instrText>PAGE</w:instrText>
          </w:r>
          <w:r>
            <w:rPr>
              <w:sz w:val="18"/>
            </w:rPr>
            <w:fldChar w:fldCharType="separate"/>
          </w:r>
          <w:r>
            <w:rPr>
              <w:noProof/>
              <w:sz w:val="18"/>
            </w:rPr>
            <w:t>17</w:t>
          </w:r>
          <w:r>
            <w:rPr>
              <w:sz w:val="18"/>
            </w:rPr>
            <w:fldChar w:fldCharType="end"/>
          </w:r>
        </w:p>
      </w:tc>
    </w:tr>
  </w:tbl>
  <w:p w:rsidR="004D6625" w:rsidRDefault="004D6625">
    <w:pPr>
      <w:rPr>
        <w:sz w:val="18"/>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84"/>
      <w:gridCol w:w="3292"/>
    </w:tblGrid>
    <w:tr w:rsidR="004D6625">
      <w:tc>
        <w:tcPr>
          <w:tcW w:w="6577" w:type="dxa"/>
          <w:tcBorders>
            <w:top w:val="single" w:sz="4" w:space="0" w:color="auto"/>
            <w:left w:val="nil"/>
            <w:bottom w:val="nil"/>
            <w:right w:val="nil"/>
          </w:tcBorders>
          <w:tcMar>
            <w:top w:w="100" w:type="dxa"/>
            <w:left w:w="5" w:type="dxa"/>
            <w:bottom w:w="5" w:type="dxa"/>
            <w:right w:w="5" w:type="dxa"/>
          </w:tcMar>
          <w:hideMark/>
        </w:tcPr>
        <w:p w:rsidR="004D6625" w:rsidRDefault="00DD4464">
          <w:pPr>
            <w:jc w:val="left"/>
            <w:rPr>
              <w:sz w:val="18"/>
            </w:rPr>
          </w:pPr>
          <w:r>
            <w:rPr>
              <w:sz w:val="18"/>
            </w:rPr>
            <w:t>Id: 05F9A8FA-AFE1-465F-B73A-7901B1F5C0FB. Podpisany</w:t>
          </w:r>
        </w:p>
      </w:tc>
      <w:tc>
        <w:tcPr>
          <w:tcW w:w="3289" w:type="dxa"/>
          <w:tcBorders>
            <w:top w:val="single" w:sz="4" w:space="0" w:color="auto"/>
            <w:left w:val="nil"/>
            <w:bottom w:val="nil"/>
            <w:right w:val="nil"/>
          </w:tcBorders>
          <w:tcMar>
            <w:top w:w="100" w:type="dxa"/>
            <w:left w:w="5" w:type="dxa"/>
            <w:bottom w:w="5" w:type="dxa"/>
            <w:right w:w="5" w:type="dxa"/>
          </w:tcMar>
          <w:hideMark/>
        </w:tcPr>
        <w:p w:rsidR="004D6625" w:rsidRDefault="00DD4464">
          <w:pPr>
            <w:jc w:val="right"/>
            <w:rPr>
              <w:sz w:val="18"/>
            </w:rPr>
          </w:pPr>
          <w:r>
            <w:rPr>
              <w:sz w:val="18"/>
            </w:rPr>
            <w:t xml:space="preserve">Strona </w:t>
          </w:r>
          <w:r>
            <w:rPr>
              <w:sz w:val="18"/>
            </w:rPr>
            <w:fldChar w:fldCharType="begin"/>
          </w:r>
          <w:r>
            <w:rPr>
              <w:sz w:val="18"/>
            </w:rPr>
            <w:instrText>PAGE</w:instrText>
          </w:r>
          <w:r>
            <w:rPr>
              <w:sz w:val="18"/>
            </w:rPr>
            <w:fldChar w:fldCharType="separate"/>
          </w:r>
          <w:r>
            <w:rPr>
              <w:noProof/>
              <w:sz w:val="18"/>
            </w:rPr>
            <w:t>1</w:t>
          </w:r>
          <w:r>
            <w:rPr>
              <w:sz w:val="18"/>
            </w:rPr>
            <w:fldChar w:fldCharType="end"/>
          </w:r>
        </w:p>
      </w:tc>
    </w:tr>
  </w:tbl>
  <w:p w:rsidR="004D6625" w:rsidRDefault="004D6625">
    <w:pPr>
      <w:rPr>
        <w:sz w:val="18"/>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DD4464">
      <w:r>
        <w:separator/>
      </w:r>
    </w:p>
  </w:footnote>
  <w:footnote w:type="continuationSeparator" w:id="0">
    <w:p w:rsidR="00000000" w:rsidRDefault="00DD446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7B3E"/>
    <w:rsid w:val="004D6625"/>
    <w:rsid w:val="00A77B3E"/>
    <w:rsid w:val="00CA2A55"/>
    <w:rsid w:val="00DD446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1F3F9B72-D858-45C0-8ED4-8ED88D7003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l-PL" w:eastAsia="pl-PL" w:bidi="pl-PL"/>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pPr>
      <w:jc w:val="both"/>
    </w:pPr>
    <w:rPr>
      <w:sz w:val="22"/>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Zalacznik1DB791C4-E90A-4940-ACC9-59322AB6069C.jpg" TargetMode="External"/><Relationship Id="rId21" Type="http://schemas.openxmlformats.org/officeDocument/2006/relationships/image" Target="media/image8.jpeg"/><Relationship Id="rId42" Type="http://schemas.openxmlformats.org/officeDocument/2006/relationships/image" Target="ZalacznikA4D42BB6-4931-444E-B3A3-746F73758631.jpg" TargetMode="External"/><Relationship Id="rId47" Type="http://schemas.openxmlformats.org/officeDocument/2006/relationships/image" Target="media/image21.jpeg"/><Relationship Id="rId63" Type="http://schemas.openxmlformats.org/officeDocument/2006/relationships/image" Target="media/image29.png"/><Relationship Id="rId68" Type="http://schemas.openxmlformats.org/officeDocument/2006/relationships/image" Target="Zalacznik1743B466-5805-49C6-97F4-7AE1587CA1AD.jpg" TargetMode="External"/><Relationship Id="rId2" Type="http://schemas.openxmlformats.org/officeDocument/2006/relationships/settings" Target="settings.xml"/><Relationship Id="rId16" Type="http://schemas.openxmlformats.org/officeDocument/2006/relationships/image" Target="Zalacznik6B21DF0D-E994-4CEF-BAF3-B04A323D6D7D.jpg" TargetMode="External"/><Relationship Id="rId29" Type="http://schemas.openxmlformats.org/officeDocument/2006/relationships/image" Target="media/image12.jpeg"/><Relationship Id="rId11" Type="http://schemas.openxmlformats.org/officeDocument/2006/relationships/image" Target="media/image3.jpeg"/><Relationship Id="rId24" Type="http://schemas.openxmlformats.org/officeDocument/2006/relationships/image" Target="Zalacznik7F58A61B-69D6-47B2-8CAF-E5F0B6FDA0D9.jpg" TargetMode="External"/><Relationship Id="rId32" Type="http://schemas.openxmlformats.org/officeDocument/2006/relationships/image" Target="Zalacznik9B83FA52-843D-42B3-9747-44C096A5E5D3.jpg" TargetMode="External"/><Relationship Id="rId37" Type="http://schemas.openxmlformats.org/officeDocument/2006/relationships/image" Target="media/image16.jpeg"/><Relationship Id="rId40" Type="http://schemas.openxmlformats.org/officeDocument/2006/relationships/image" Target="ZalacznikD6E27EA8-F1F0-419E-A42A-1BBEB21C3446.jpg" TargetMode="External"/><Relationship Id="rId45" Type="http://schemas.openxmlformats.org/officeDocument/2006/relationships/image" Target="media/image20.jpeg"/><Relationship Id="rId53" Type="http://schemas.openxmlformats.org/officeDocument/2006/relationships/image" Target="media/image24.jpeg"/><Relationship Id="rId58" Type="http://schemas.openxmlformats.org/officeDocument/2006/relationships/image" Target="ZalacznikF05BFAE0-2309-4C18-9B75-F9CD9134E430.jpg" TargetMode="External"/><Relationship Id="rId66" Type="http://schemas.openxmlformats.org/officeDocument/2006/relationships/image" Target="Zalacznik0F93AF35-D011-4BDB-B63A-11E5B42B31B5.jpg" TargetMode="External"/><Relationship Id="rId74" Type="http://schemas.openxmlformats.org/officeDocument/2006/relationships/fontTable" Target="fontTable.xml"/><Relationship Id="rId5" Type="http://schemas.openxmlformats.org/officeDocument/2006/relationships/endnotes" Target="endnotes.xml"/><Relationship Id="rId61" Type="http://schemas.openxmlformats.org/officeDocument/2006/relationships/image" Target="media/image28.png"/><Relationship Id="rId19" Type="http://schemas.openxmlformats.org/officeDocument/2006/relationships/image" Target="media/image7.jpeg"/><Relationship Id="rId14" Type="http://schemas.openxmlformats.org/officeDocument/2006/relationships/image" Target="ZalacznikC15468DE-D68E-4AF9-8FE1-CD42CE91382A.jpg" TargetMode="External"/><Relationship Id="rId22" Type="http://schemas.openxmlformats.org/officeDocument/2006/relationships/image" Target="Zalacznik11A1B8A5-8431-48BF-8A2F-929AFF9A0CCA.jpg" TargetMode="External"/><Relationship Id="rId27" Type="http://schemas.openxmlformats.org/officeDocument/2006/relationships/image" Target="media/image11.jpeg"/><Relationship Id="rId30" Type="http://schemas.openxmlformats.org/officeDocument/2006/relationships/image" Target="ZalacznikB644B4C8-FC4D-4819-90D5-78D6C811AD36.jpg" TargetMode="External"/><Relationship Id="rId35" Type="http://schemas.openxmlformats.org/officeDocument/2006/relationships/image" Target="media/image15.jpeg"/><Relationship Id="rId43" Type="http://schemas.openxmlformats.org/officeDocument/2006/relationships/image" Target="media/image19.jpeg"/><Relationship Id="rId48" Type="http://schemas.openxmlformats.org/officeDocument/2006/relationships/image" Target="Zalacznik56BEB013-0CF3-4F8A-B5FB-421E0E6DA25F.jpg" TargetMode="External"/><Relationship Id="rId56" Type="http://schemas.openxmlformats.org/officeDocument/2006/relationships/image" Target="Zalacznik5114B63D-C055-400D-8BE8-BEF7D0EBC917.jpg" TargetMode="External"/><Relationship Id="rId64" Type="http://schemas.openxmlformats.org/officeDocument/2006/relationships/image" Target="ZalacznikBD37DEA9-96A7-4A27-887F-318EFB6F111F.jpg" TargetMode="External"/><Relationship Id="rId69" Type="http://schemas.openxmlformats.org/officeDocument/2006/relationships/image" Target="media/image32.png"/><Relationship Id="rId8" Type="http://schemas.openxmlformats.org/officeDocument/2006/relationships/image" Target="ZalacznikC10F62FE-AE83-43B4-BD14-A5C1A4EFDD7D.jpg" TargetMode="External"/><Relationship Id="rId51" Type="http://schemas.openxmlformats.org/officeDocument/2006/relationships/image" Target="media/image23.jpeg"/><Relationship Id="rId72" Type="http://schemas.openxmlformats.org/officeDocument/2006/relationships/footer" Target="footer3.xml"/><Relationship Id="rId3" Type="http://schemas.openxmlformats.org/officeDocument/2006/relationships/webSettings" Target="webSettings.xml"/><Relationship Id="rId12" Type="http://schemas.openxmlformats.org/officeDocument/2006/relationships/image" Target="Zalacznik01669CFB-B6CA-41A1-B558-B7D116D191A4.jpg" TargetMode="External"/><Relationship Id="rId17" Type="http://schemas.openxmlformats.org/officeDocument/2006/relationships/image" Target="media/image6.jpeg"/><Relationship Id="rId25" Type="http://schemas.openxmlformats.org/officeDocument/2006/relationships/image" Target="media/image10.jpeg"/><Relationship Id="rId33" Type="http://schemas.openxmlformats.org/officeDocument/2006/relationships/image" Target="media/image14.jpeg"/><Relationship Id="rId38" Type="http://schemas.openxmlformats.org/officeDocument/2006/relationships/image" Target="ZalacznikFBD010B4-0769-4663-AA5E-FAAEA363CBAF.jpg" TargetMode="External"/><Relationship Id="rId46" Type="http://schemas.openxmlformats.org/officeDocument/2006/relationships/image" Target="Zalacznik5F0680AB-D47E-4E2B-BA10-AAC722EB4699.jpg" TargetMode="External"/><Relationship Id="rId59" Type="http://schemas.openxmlformats.org/officeDocument/2006/relationships/image" Target="media/image27.png"/><Relationship Id="rId67" Type="http://schemas.openxmlformats.org/officeDocument/2006/relationships/image" Target="media/image31.png"/><Relationship Id="rId20" Type="http://schemas.openxmlformats.org/officeDocument/2006/relationships/image" Target="Zalacznik56FCAF8E-CDCA-45B3-A30F-C3B868E9BE81.jpg" TargetMode="External"/><Relationship Id="rId41" Type="http://schemas.openxmlformats.org/officeDocument/2006/relationships/image" Target="media/image18.png"/><Relationship Id="rId54" Type="http://schemas.openxmlformats.org/officeDocument/2006/relationships/image" Target="Zalacznik71AF2D69-1623-48E4-B244-A435BEC804CC.jpg" TargetMode="External"/><Relationship Id="rId62" Type="http://schemas.openxmlformats.org/officeDocument/2006/relationships/image" Target="ZalacznikE65188F5-B434-4F29-A99D-081C6FDFF116.jpg" TargetMode="External"/><Relationship Id="rId70" Type="http://schemas.openxmlformats.org/officeDocument/2006/relationships/image" Target="ZalacznikB4668395-5542-437C-9F0F-5B41F70C0D76.jpg" TargetMode="External"/><Relationship Id="rId75" Type="http://schemas.openxmlformats.org/officeDocument/2006/relationships/theme" Target="theme/theme1.xml"/><Relationship Id="rId1" Type="http://schemas.openxmlformats.org/officeDocument/2006/relationships/styles" Target="styles.xml"/><Relationship Id="rId6" Type="http://schemas.openxmlformats.org/officeDocument/2006/relationships/footer" Target="footer1.xml"/><Relationship Id="rId15" Type="http://schemas.openxmlformats.org/officeDocument/2006/relationships/image" Target="media/image5.jpeg"/><Relationship Id="rId23" Type="http://schemas.openxmlformats.org/officeDocument/2006/relationships/image" Target="media/image9.jpeg"/><Relationship Id="rId28" Type="http://schemas.openxmlformats.org/officeDocument/2006/relationships/image" Target="Zalacznik95A4CEC3-61DF-46D6-9515-6CF300F4C509.jpg" TargetMode="External"/><Relationship Id="rId36" Type="http://schemas.openxmlformats.org/officeDocument/2006/relationships/image" Target="Zalacznik4ECC9C80-B72A-4122-A3F7-58343D20227E.jpg" TargetMode="External"/><Relationship Id="rId49" Type="http://schemas.openxmlformats.org/officeDocument/2006/relationships/image" Target="media/image22.jpeg"/><Relationship Id="rId57" Type="http://schemas.openxmlformats.org/officeDocument/2006/relationships/image" Target="media/image26.png"/><Relationship Id="rId10" Type="http://schemas.openxmlformats.org/officeDocument/2006/relationships/image" Target="Zalacznik97D78881-47F5-4C40-87B1-8C88160DD0A7.jpg" TargetMode="External"/><Relationship Id="rId31" Type="http://schemas.openxmlformats.org/officeDocument/2006/relationships/image" Target="media/image13.jpeg"/><Relationship Id="rId44" Type="http://schemas.openxmlformats.org/officeDocument/2006/relationships/image" Target="Zalacznik4CFE8559-C96D-4172-8333-FE40E6FCF23C.jpg" TargetMode="External"/><Relationship Id="rId52" Type="http://schemas.openxmlformats.org/officeDocument/2006/relationships/image" Target="Zalacznik97ADC946-5D52-48C6-955D-0A050F84195B.jpg" TargetMode="External"/><Relationship Id="rId60" Type="http://schemas.openxmlformats.org/officeDocument/2006/relationships/image" Target="Zalacznik02957DD0-24DF-4289-AB7B-673ECB143B6B.jpg" TargetMode="External"/><Relationship Id="rId65" Type="http://schemas.openxmlformats.org/officeDocument/2006/relationships/image" Target="media/image30.png"/><Relationship Id="rId73" Type="http://schemas.openxmlformats.org/officeDocument/2006/relationships/footer" Target="footer4.xml"/><Relationship Id="rId4" Type="http://schemas.openxmlformats.org/officeDocument/2006/relationships/footnotes" Target="footnotes.xml"/><Relationship Id="rId9"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image" Target="Zalacznik4C3C5F45-6135-450F-8874-428EB6FF9458.jpg" TargetMode="External"/><Relationship Id="rId39" Type="http://schemas.openxmlformats.org/officeDocument/2006/relationships/image" Target="media/image17.jpeg"/><Relationship Id="rId34" Type="http://schemas.openxmlformats.org/officeDocument/2006/relationships/image" Target="Zalacznik8A3F310B-BF2C-4411-BCEA-C34847F2BF83.jpg" TargetMode="External"/><Relationship Id="rId50" Type="http://schemas.openxmlformats.org/officeDocument/2006/relationships/image" Target="Zalacznik0F696AFB-98B3-411D-B7D0-E8C951B9A1E3.jpg" TargetMode="External"/><Relationship Id="rId55" Type="http://schemas.openxmlformats.org/officeDocument/2006/relationships/image" Target="media/image25.png"/><Relationship Id="rId7" Type="http://schemas.openxmlformats.org/officeDocument/2006/relationships/image" Target="media/image1.jpeg"/><Relationship Id="rId7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76</Pages>
  <Words>21805</Words>
  <Characters>130835</Characters>
  <Application>Microsoft Office Word</Application>
  <DocSecurity>0</DocSecurity>
  <Lines>1090</Lines>
  <Paragraphs>304</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Uchwała Nr XXVIII/398/20 z dnia 29 października 2020 r.</vt:lpstr>
      <vt:lpstr/>
    </vt:vector>
  </TitlesOfParts>
  <Company>Rada Miasta Piotrkowa Trybunalskiego</Company>
  <LinksUpToDate>false</LinksUpToDate>
  <CharactersWithSpaces>152336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Uchwała Nr XXVIII/398/20 z dnia 29 października 2020 r.</dc:title>
  <dc:subject>w sprawie miejscowego planu zagospodarowania przestrzennego w^rejonie ulic: Autostrady A1, Podmiejskiej, Belzackiej, Dworskiej, Agrestowej, Energetyków, Malinowej, Świerkowej i^cieku wodnego Strawka w^Piotrkowie Trybunalskim.</dc:subject>
  <dc:creator>Lagwa-Plich_Z</dc:creator>
  <cp:lastModifiedBy>Łągwa-Plich Zdzisława</cp:lastModifiedBy>
  <cp:revision>2</cp:revision>
  <dcterms:created xsi:type="dcterms:W3CDTF">2020-11-16T09:20:00Z</dcterms:created>
  <dcterms:modified xsi:type="dcterms:W3CDTF">2020-11-16T09:20:00Z</dcterms:modified>
  <cp:category>Akt prawny</cp:category>
</cp:coreProperties>
</file>