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577" w:rsidRPr="00827CEB" w:rsidRDefault="00F31CA0" w:rsidP="009F3577">
      <w:pPr>
        <w:spacing w:after="0" w:line="240" w:lineRule="auto"/>
        <w:jc w:val="right"/>
        <w:rPr>
          <w:rFonts w:ascii="Arial" w:hAnsi="Arial" w:cs="Arial"/>
          <w:iCs/>
          <w:color w:val="000000"/>
          <w:sz w:val="20"/>
          <w:szCs w:val="20"/>
        </w:rPr>
      </w:pPr>
      <w:bookmarkStart w:id="0" w:name="_GoBack"/>
      <w:r w:rsidRPr="00827CEB">
        <w:rPr>
          <w:rFonts w:ascii="Arial" w:hAnsi="Arial" w:cs="Arial"/>
          <w:iCs/>
          <w:color w:val="000000"/>
          <w:sz w:val="20"/>
          <w:szCs w:val="20"/>
        </w:rPr>
        <w:t>Załącznik nr 8</w:t>
      </w:r>
      <w:r w:rsidR="009F3577" w:rsidRPr="00827CEB">
        <w:rPr>
          <w:rFonts w:ascii="Arial" w:hAnsi="Arial" w:cs="Arial"/>
          <w:iCs/>
          <w:color w:val="000000"/>
          <w:sz w:val="20"/>
          <w:szCs w:val="20"/>
        </w:rPr>
        <w:t>/A</w:t>
      </w:r>
      <w:r w:rsidR="009F3577" w:rsidRPr="00827CEB">
        <w:rPr>
          <w:rFonts w:ascii="Arial" w:hAnsi="Arial" w:cs="Arial"/>
          <w:iCs/>
          <w:color w:val="000000"/>
          <w:sz w:val="20"/>
          <w:szCs w:val="20"/>
        </w:rPr>
        <w:br/>
        <w:t>do uchwały nr XXVIII/389/20</w:t>
      </w:r>
      <w:r w:rsidR="009F3577" w:rsidRPr="00827CEB">
        <w:rPr>
          <w:rFonts w:ascii="Arial" w:hAnsi="Arial" w:cs="Arial"/>
          <w:iCs/>
          <w:color w:val="000000"/>
          <w:sz w:val="20"/>
          <w:szCs w:val="20"/>
        </w:rPr>
        <w:br/>
        <w:t>z dnia 2020-10-29</w:t>
      </w:r>
    </w:p>
    <w:p w:rsidR="009F3577" w:rsidRPr="00827CEB" w:rsidRDefault="009F3577" w:rsidP="009F3577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827CEB">
        <w:rPr>
          <w:rFonts w:ascii="Arial" w:hAnsi="Arial" w:cs="Arial"/>
          <w:bCs/>
          <w:color w:val="000000"/>
          <w:sz w:val="24"/>
          <w:szCs w:val="24"/>
        </w:rPr>
        <w:t>ZMIANY W PLANIE WYDATKÓW ZWIĄZANYCH Z GOSPODAROWANIEM ODPADAMI KOMUNALNYMI</w:t>
      </w:r>
    </w:p>
    <w:p w:rsidR="009F3577" w:rsidRPr="00827CEB" w:rsidRDefault="009F3577" w:rsidP="009F3577">
      <w:pPr>
        <w:spacing w:after="0" w:line="240" w:lineRule="auto"/>
        <w:jc w:val="center"/>
      </w:pPr>
      <w:r w:rsidRPr="00827CEB">
        <w:rPr>
          <w:rFonts w:ascii="Arial" w:hAnsi="Arial" w:cs="Arial"/>
          <w:bCs/>
          <w:color w:val="000000"/>
          <w:sz w:val="24"/>
          <w:szCs w:val="24"/>
        </w:rPr>
        <w:t>Budżet na rok 2020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195"/>
        <w:gridCol w:w="76"/>
        <w:gridCol w:w="150"/>
        <w:gridCol w:w="181"/>
        <w:gridCol w:w="15"/>
        <w:gridCol w:w="481"/>
        <w:gridCol w:w="136"/>
        <w:gridCol w:w="2333"/>
        <w:gridCol w:w="1279"/>
        <w:gridCol w:w="1294"/>
        <w:gridCol w:w="60"/>
        <w:gridCol w:w="843"/>
        <w:gridCol w:w="843"/>
        <w:gridCol w:w="1866"/>
        <w:gridCol w:w="50"/>
        <w:gridCol w:w="201"/>
      </w:tblGrid>
      <w:tr w:rsidR="00725330" w:rsidRPr="00827CEB" w:rsidTr="009F3577">
        <w:trPr>
          <w:trHeight w:val="39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27C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7607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7CEB"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26"/>
        </w:trPr>
        <w:tc>
          <w:tcPr>
            <w:tcW w:w="760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6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676"/>
        </w:trPr>
        <w:tc>
          <w:tcPr>
            <w:tcW w:w="1031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27CE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10316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10316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52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846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13 036 451,74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2 450,00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13 038 901,74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90002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Gospodarka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13 036 451,74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2 450,00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13 038 901,74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stanowisk pracy pracowników związanych z gospodarowaniem odpadami komunalnymi 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639 741,59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639 741,59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stanowisk pracy pracowników związanych z gospodarowaniem odpadami komunalnymi 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639 741,59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639 741,59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45 458,41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45 458,41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stanowisk pracy pracowników związanych z gospodarowaniem odpadami komunalnymi 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45 458,41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45 458,41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118 000,00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118 000,00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stanowisk pracy pracowników związanych z gospodarowaniem odpadami komunalnymi 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118 000,00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118 000,00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17 200,00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17 200,00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stanowisk pracy pracowników związanych z gospodarowaniem odpadami komunalnymi 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17 200,00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17 200,00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60 500,00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60 500,00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Wydatki bieżące związane z gospodarowaniem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Wydatki bieżące na działania związane z ochroną przed skutkami zarażenia </w:t>
            </w:r>
            <w:proofErr w:type="spellStart"/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koronawirusem</w:t>
            </w:r>
            <w:proofErr w:type="spellEnd"/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Wydatki bieżące związane z gospodarowaniem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Wydatki bieżące związane z gospodarowaniem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stanowisk pracy pracowników związanych z gospodarowaniem odpadami komunalnymi 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11 996 551,74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11 997 001,74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Wydatki bieżące związane z gospodarowaniem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1 944 910,74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1 945 360,74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Wywóz i zagospodarowanie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10 046 641,00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10 046 641,00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Wydatki bieżące na działania związane z ochroną przed skutkami zarażenia </w:t>
            </w:r>
            <w:proofErr w:type="spellStart"/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koronawirusem</w:t>
            </w:r>
            <w:proofErr w:type="spellEnd"/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Wydatki bieżące związane z gospodarowaniem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4390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Zakup usług obejmujących wykonanie ekspertyz, analiz i opinii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Wydatki bieżące związane z gospodarowaniem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stanowisk pracy pracowników związanych z gospodarowaniem odpadami komunalnymi 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6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7CEB">
              <w:rPr>
                <w:rFonts w:ascii="Arial" w:hAnsi="Arial" w:cs="Arial"/>
                <w:color w:val="000000"/>
                <w:sz w:val="20"/>
                <w:szCs w:val="20"/>
              </w:rPr>
              <w:t>Strona: 1</w:t>
            </w:r>
          </w:p>
          <w:p w:rsidR="009F3577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F3577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4430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Różne opłaty i składki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Wydatki bieżące związane z gospodarowaniem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 xml:space="preserve">Odpisy na zakładowy fundusz świadczeń socjalnych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19 500,00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21 500,00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stanowisk pracy pracowników związanych z gospodarowaniem odpadami komunalnymi 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19 500,00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4520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Opłaty na rzecz budżetów jednostek samorządu terytorialnego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79 000,00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79 000,00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Wydatki bieżące </w:t>
            </w:r>
            <w:proofErr w:type="spellStart"/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związne</w:t>
            </w:r>
            <w:proofErr w:type="spellEnd"/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z gospodarowaniem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79 000,00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79 000,00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4610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Koszty postępowania sądowego i prokuratorskiego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Wydatki bieżące związane z gospodarowaniem odpadami komunalnymi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Szkolenia pracowników niebędących członkami korpusu służby cywilnej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5 500,00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color w:val="000000"/>
                <w:sz w:val="16"/>
                <w:szCs w:val="16"/>
              </w:rPr>
              <w:t>5 500,00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stanowisk pracy pracowników związanych z gospodarowaniem odpadami komunalnymi 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53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65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725330" w:rsidRPr="00827CEB" w:rsidTr="009F357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7CE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RAZEM WYDATKI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13 036 451,74</w:t>
            </w:r>
          </w:p>
        </w:tc>
        <w:tc>
          <w:tcPr>
            <w:tcW w:w="1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2 450,00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27CE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13 038 901,74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25330" w:rsidRPr="00827CEB" w:rsidTr="009F3577">
        <w:trPr>
          <w:trHeight w:val="78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25330" w:rsidRPr="00827CEB" w:rsidTr="009F3577">
        <w:trPr>
          <w:trHeight w:val="8398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3577" w:rsidRPr="00827CEB" w:rsidRDefault="009F3577" w:rsidP="009F3577">
            <w:pPr>
              <w:rPr>
                <w:sz w:val="20"/>
                <w:szCs w:val="20"/>
              </w:rPr>
            </w:pPr>
            <w:r w:rsidRPr="00827CEB">
              <w:rPr>
                <w:sz w:val="20"/>
                <w:szCs w:val="20"/>
              </w:rPr>
              <w:t>Skarbnik Miasta</w:t>
            </w:r>
          </w:p>
          <w:p w:rsidR="009F3577" w:rsidRPr="00827CEB" w:rsidRDefault="009F3577" w:rsidP="009F3577">
            <w:pPr>
              <w:rPr>
                <w:sz w:val="20"/>
                <w:szCs w:val="20"/>
              </w:rPr>
            </w:pPr>
            <w:r w:rsidRPr="00827CEB">
              <w:rPr>
                <w:sz w:val="20"/>
                <w:szCs w:val="20"/>
              </w:rPr>
              <w:t xml:space="preserve">(-) Izabela </w:t>
            </w:r>
            <w:proofErr w:type="spellStart"/>
            <w:r w:rsidRPr="00827CEB">
              <w:rPr>
                <w:sz w:val="20"/>
                <w:szCs w:val="20"/>
              </w:rPr>
              <w:t>Wroniszewska</w:t>
            </w:r>
            <w:proofErr w:type="spellEnd"/>
          </w:p>
          <w:p w:rsidR="009F3577" w:rsidRPr="00827CEB" w:rsidRDefault="009F3577" w:rsidP="009F3577">
            <w:pPr>
              <w:rPr>
                <w:sz w:val="20"/>
                <w:szCs w:val="20"/>
              </w:rPr>
            </w:pPr>
          </w:p>
          <w:p w:rsidR="009F3577" w:rsidRPr="00827CEB" w:rsidRDefault="009F3577" w:rsidP="009F3577">
            <w:pPr>
              <w:rPr>
                <w:sz w:val="20"/>
                <w:szCs w:val="20"/>
              </w:rPr>
            </w:pPr>
            <w:r w:rsidRPr="00827CEB">
              <w:rPr>
                <w:sz w:val="20"/>
                <w:szCs w:val="20"/>
              </w:rPr>
              <w:t>Przewodniczący Rady Miasta</w:t>
            </w:r>
          </w:p>
          <w:p w:rsidR="00725330" w:rsidRPr="00827CEB" w:rsidRDefault="009F3577" w:rsidP="009F3577">
            <w:pPr>
              <w:rPr>
                <w:sz w:val="20"/>
                <w:szCs w:val="20"/>
              </w:rPr>
            </w:pPr>
            <w:r w:rsidRPr="00827CEB">
              <w:rPr>
                <w:sz w:val="20"/>
                <w:szCs w:val="20"/>
              </w:rPr>
              <w:t>(-) Marian Błaszczyński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5330" w:rsidRPr="00827CEB" w:rsidTr="009F3577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725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6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5330" w:rsidRPr="00827CEB" w:rsidRDefault="009F357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7CEB">
              <w:rPr>
                <w:rFonts w:ascii="Arial" w:hAnsi="Arial" w:cs="Arial"/>
                <w:color w:val="000000"/>
                <w:sz w:val="20"/>
                <w:szCs w:val="20"/>
              </w:rPr>
              <w:t>Strona: 2</w:t>
            </w:r>
          </w:p>
        </w:tc>
      </w:tr>
      <w:bookmarkEnd w:id="0"/>
    </w:tbl>
    <w:p w:rsidR="00725330" w:rsidRPr="00827CEB" w:rsidRDefault="00725330"/>
    <w:sectPr w:rsidR="00725330" w:rsidRPr="00827CEB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577"/>
    <w:rsid w:val="00725330"/>
    <w:rsid w:val="00827CEB"/>
    <w:rsid w:val="009F3577"/>
    <w:rsid w:val="00F3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7FB3F6-FEC9-43B5-90A9-62BD72B9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8A</dc:title>
  <dc:subject/>
  <dc:creator>FastReport http://www.fast-report.com</dc:creator>
  <cp:keywords/>
  <dc:description/>
  <cp:lastModifiedBy>Sikora Kinga</cp:lastModifiedBy>
  <cp:revision>4</cp:revision>
  <dcterms:created xsi:type="dcterms:W3CDTF">2020-10-29T12:19:00Z</dcterms:created>
  <dcterms:modified xsi:type="dcterms:W3CDTF">2020-10-30T11:11:00Z</dcterms:modified>
</cp:coreProperties>
</file>