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273A2D" w14:textId="3C23F3BD" w:rsidR="005B5589" w:rsidRDefault="005B5589" w:rsidP="005B5589">
      <w:pPr>
        <w:spacing w:line="360" w:lineRule="auto"/>
        <w:jc w:val="left"/>
        <w:rPr>
          <w:rFonts w:ascii="Arial" w:hAnsi="Arial" w:cs="Arial"/>
          <w:caps/>
          <w:sz w:val="24"/>
        </w:rPr>
      </w:pPr>
      <w:bookmarkStart w:id="0" w:name="_GoBack"/>
      <w:r w:rsidRPr="00CA7743">
        <w:rPr>
          <w:rFonts w:ascii="Arial" w:hAnsi="Arial" w:cs="Arial"/>
          <w:sz w:val="24"/>
        </w:rPr>
        <w:t>Uchwała Nr XXVII/382/20</w:t>
      </w:r>
      <w:r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sz w:val="24"/>
        </w:rPr>
        <w:t xml:space="preserve">Rady Miasta Piotrkowa Trybunalskiego </w:t>
      </w:r>
    </w:p>
    <w:p w14:paraId="4AA93269" w14:textId="25EFABC3" w:rsidR="00EE08C8" w:rsidRDefault="00E55579" w:rsidP="005B5589">
      <w:pPr>
        <w:spacing w:line="360" w:lineRule="auto"/>
        <w:jc w:val="left"/>
        <w:rPr>
          <w:rFonts w:ascii="Arial" w:hAnsi="Arial" w:cs="Arial"/>
          <w:sz w:val="24"/>
        </w:rPr>
      </w:pPr>
      <w:r w:rsidRPr="00CA7743">
        <w:rPr>
          <w:rFonts w:ascii="Arial" w:hAnsi="Arial" w:cs="Arial"/>
          <w:sz w:val="24"/>
        </w:rPr>
        <w:t>z dnia 30 września 2020 r.</w:t>
      </w:r>
    </w:p>
    <w:p w14:paraId="3EC55CEE" w14:textId="77777777" w:rsidR="005B5589" w:rsidRPr="00CA7743" w:rsidRDefault="005B5589" w:rsidP="005B5589">
      <w:pPr>
        <w:spacing w:line="360" w:lineRule="auto"/>
        <w:jc w:val="left"/>
        <w:rPr>
          <w:rFonts w:ascii="Arial" w:hAnsi="Arial" w:cs="Arial"/>
          <w:caps/>
          <w:sz w:val="24"/>
        </w:rPr>
      </w:pPr>
    </w:p>
    <w:p w14:paraId="57FFC77A" w14:textId="33D87332" w:rsidR="00EE08C8" w:rsidRPr="00CA7743" w:rsidRDefault="00E55579" w:rsidP="005B5589">
      <w:pPr>
        <w:keepNext/>
        <w:spacing w:line="360" w:lineRule="auto"/>
        <w:jc w:val="left"/>
        <w:rPr>
          <w:rFonts w:ascii="Arial" w:hAnsi="Arial" w:cs="Arial"/>
          <w:sz w:val="24"/>
        </w:rPr>
      </w:pPr>
      <w:r w:rsidRPr="00CA7743">
        <w:rPr>
          <w:rFonts w:ascii="Arial" w:hAnsi="Arial" w:cs="Arial"/>
          <w:sz w:val="24"/>
        </w:rPr>
        <w:t>w sprawie miejscowego planu zagospodarowania przestrzennego w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sz w:val="24"/>
        </w:rPr>
        <w:t>rejonie ulic:</w:t>
      </w:r>
      <w:r w:rsidR="00CA7743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sz w:val="24"/>
        </w:rPr>
        <w:t>Pereca, Garncarskiej, Jerozolimskiej, M. Skłodowskiej – Curie i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sz w:val="24"/>
        </w:rPr>
        <w:t>Al. Kopernika</w:t>
      </w:r>
      <w:r w:rsidR="00CA7743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sz w:val="24"/>
        </w:rPr>
        <w:t>w Piotrkowie Trybunalskim.</w:t>
      </w:r>
    </w:p>
    <w:bookmarkEnd w:id="0"/>
    <w:p w14:paraId="0A946B4A" w14:textId="1218393C" w:rsidR="00EE08C8" w:rsidRPr="00CA7743" w:rsidRDefault="00E55579" w:rsidP="005B5589">
      <w:pPr>
        <w:keepLines/>
        <w:spacing w:before="120" w:line="360" w:lineRule="auto"/>
        <w:ind w:firstLine="227"/>
        <w:jc w:val="left"/>
        <w:rPr>
          <w:rFonts w:ascii="Arial" w:hAnsi="Arial" w:cs="Arial"/>
          <w:sz w:val="24"/>
        </w:rPr>
      </w:pPr>
      <w:r w:rsidRPr="00CA7743">
        <w:rPr>
          <w:rFonts w:ascii="Arial" w:hAnsi="Arial" w:cs="Arial"/>
          <w:sz w:val="24"/>
        </w:rPr>
        <w:t>Na podstawie art.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sz w:val="24"/>
        </w:rPr>
        <w:t>20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sz w:val="24"/>
        </w:rPr>
        <w:t>ust.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sz w:val="24"/>
        </w:rPr>
        <w:t>1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sz w:val="24"/>
        </w:rPr>
        <w:t>i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sz w:val="24"/>
        </w:rPr>
        <w:t>art.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sz w:val="24"/>
        </w:rPr>
        <w:t>29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sz w:val="24"/>
        </w:rPr>
        <w:t>ustawy z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sz w:val="24"/>
        </w:rPr>
        <w:t>dnia 27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sz w:val="24"/>
        </w:rPr>
        <w:t>marca 2003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sz w:val="24"/>
        </w:rPr>
        <w:t>r. o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sz w:val="24"/>
        </w:rPr>
        <w:t>planowaniu i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sz w:val="24"/>
        </w:rPr>
        <w:t>zagospodarowaniu przestrzennym (tj. Dz.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sz w:val="24"/>
        </w:rPr>
        <w:t>U. z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sz w:val="24"/>
        </w:rPr>
        <w:t>2020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sz w:val="24"/>
        </w:rPr>
        <w:t>r. poz.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sz w:val="24"/>
        </w:rPr>
        <w:t>293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sz w:val="24"/>
        </w:rPr>
        <w:t>ze zm.), uchwala się co następuje:</w:t>
      </w:r>
    </w:p>
    <w:p w14:paraId="7AE4B2CC" w14:textId="77777777" w:rsidR="00EE08C8" w:rsidRPr="00CA7743" w:rsidRDefault="00E55579" w:rsidP="005B5589">
      <w:pPr>
        <w:keepNext/>
        <w:keepLines/>
        <w:spacing w:line="360" w:lineRule="auto"/>
        <w:jc w:val="left"/>
        <w:rPr>
          <w:rFonts w:ascii="Arial" w:hAnsi="Arial" w:cs="Arial"/>
          <w:sz w:val="24"/>
        </w:rPr>
      </w:pPr>
      <w:r w:rsidRPr="00CA7743">
        <w:rPr>
          <w:rFonts w:ascii="Arial" w:hAnsi="Arial" w:cs="Arial"/>
          <w:caps/>
          <w:sz w:val="24"/>
        </w:rPr>
        <w:t>Dział I.</w:t>
      </w:r>
      <w:r w:rsidRPr="00CA7743">
        <w:rPr>
          <w:rFonts w:ascii="Arial" w:hAnsi="Arial" w:cs="Arial"/>
          <w:sz w:val="24"/>
        </w:rPr>
        <w:br/>
        <w:t>POSTANOWIENIA OGÓLNE</w:t>
      </w:r>
    </w:p>
    <w:p w14:paraId="32AC2FCD" w14:textId="5F45FBDD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§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sz w:val="24"/>
        </w:rPr>
        <w:t>1.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sz w:val="24"/>
        </w:rPr>
        <w:t>1.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Stwierdza się, że miejscowy plan zagospodarowania przestrzennego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rejonie ulic: Pereca, Garncarskiej, Jerozolims</w:t>
      </w:r>
      <w:r w:rsidR="00CA7743" w:rsidRPr="00CA7743">
        <w:rPr>
          <w:rFonts w:ascii="Arial" w:hAnsi="Arial" w:cs="Arial"/>
          <w:color w:val="000000"/>
          <w:sz w:val="24"/>
          <w:u w:color="000000"/>
        </w:rPr>
        <w:t xml:space="preserve">kiej, M. Skłodowskiej - Curie i </w:t>
      </w:r>
      <w:r w:rsidRPr="00CA7743">
        <w:rPr>
          <w:rFonts w:ascii="Arial" w:hAnsi="Arial" w:cs="Arial"/>
          <w:color w:val="000000"/>
          <w:sz w:val="24"/>
          <w:u w:color="000000"/>
        </w:rPr>
        <w:t>Al. Kopernika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Piotrkowie Trybunalskim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narusza ustaleń obowiąz</w:t>
      </w:r>
      <w:r w:rsidR="00CA7743">
        <w:rPr>
          <w:rFonts w:ascii="Arial" w:hAnsi="Arial" w:cs="Arial"/>
          <w:color w:val="000000"/>
          <w:sz w:val="24"/>
          <w:u w:color="000000"/>
        </w:rPr>
        <w:t>ującego „Studium uwarunkowań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="00CA7743">
        <w:rPr>
          <w:rFonts w:ascii="Arial" w:hAnsi="Arial" w:cs="Arial"/>
          <w:color w:val="000000"/>
          <w:sz w:val="24"/>
          <w:u w:color="000000"/>
        </w:rPr>
        <w:t>k</w:t>
      </w:r>
      <w:r w:rsidRPr="00CA7743">
        <w:rPr>
          <w:rFonts w:ascii="Arial" w:hAnsi="Arial" w:cs="Arial"/>
          <w:color w:val="000000"/>
          <w:sz w:val="24"/>
          <w:u w:color="000000"/>
        </w:rPr>
        <w:t>ierunków zagospodarowania przestrzennego miasta Piotrkowa Trybunalskiego” przyjętego Uchwałą Nr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XLIX/837/06 Rady Miasta Piotrkowa Trybunalskiego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dnia 29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marca 2006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roku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późniejszymi zmianami, przyjętymi Uchwałą Nr XIV/297/11 Rady Miasta Piotrkowa Trybunalskiego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dnia 30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listopada 2011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r., Uchwałą Nr XXVII/359/16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dnia 26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października 2016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r.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Uchwałą Nr XLVII/566/17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dnia 25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października 2017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r.</w:t>
      </w:r>
    </w:p>
    <w:p w14:paraId="12B29056" w14:textId="2603154B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Uchwala się miejscowy plan zagospodarowania przestrzennego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rejonie ulic: Pereca, Garncarskiej, Jerozolimskiej, M. Skłodowskiej - Curie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Al. Kopernika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Piotrkowie Trybunalskim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granicach określonych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Uchwale Nr X/155/19 Rady Miasta Piotrkowa Trybunalskiego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dnia 28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sierpnia 2019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roku.</w:t>
      </w:r>
    </w:p>
    <w:p w14:paraId="6757E3F2" w14:textId="303F760C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 xml:space="preserve">Granice obszaru objętego planem wyznaczone są na rysunku planu. </w:t>
      </w:r>
    </w:p>
    <w:p w14:paraId="31D0974D" w14:textId="5EEE8D60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4.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 xml:space="preserve">Integralną częścią Uchwały są: </w:t>
      </w:r>
    </w:p>
    <w:p w14:paraId="2A493D64" w14:textId="6C3FB326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rysunek planu, stanowiący załącznik Nr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1, wykonany na kopii mapy zasadniczej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skali 1:1000 pochodzącej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państwowego zasobu geodezyjnego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kartograficznego;</w:t>
      </w:r>
    </w:p>
    <w:p w14:paraId="56C4E5B1" w14:textId="4CAEB1D2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rozstrzygnięcie dotyczące sposobu rozpatrywania uwag zgłoszonych do projektu planu stanowiące załącznik Nr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2;</w:t>
      </w:r>
    </w:p>
    <w:p w14:paraId="5AAC9243" w14:textId="63A8AF5D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rozstrzygnięcie dotyczące sposobu realizacji zapisanych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planie, inwestycji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zakresu infrastruktury technicznej, które należą do zadań własnych gminy oraz zasad ich finansowania, zgodnie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przepisami ustawy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finansach publicznych, stanowiące załącznik nr 3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 niniejszej uchwały.</w:t>
      </w:r>
    </w:p>
    <w:p w14:paraId="297401D0" w14:textId="48A4C8ED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lastRenderedPageBreak/>
        <w:t>5.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Przedmiotem ustaleń planu są:</w:t>
      </w:r>
    </w:p>
    <w:p w14:paraId="62764A7F" w14:textId="1080120C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 xml:space="preserve">tereny zabudowy wielofunkcyjnej śródmiejskiej, oznaczone na rysunku planu symbolem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MŚ</w:t>
      </w:r>
      <w:r w:rsidRPr="00CA7743">
        <w:rPr>
          <w:rFonts w:ascii="Arial" w:hAnsi="Arial" w:cs="Arial"/>
          <w:color w:val="000000"/>
          <w:sz w:val="24"/>
          <w:u w:color="000000"/>
        </w:rPr>
        <w:t>;</w:t>
      </w:r>
    </w:p>
    <w:p w14:paraId="6F14E458" w14:textId="0696233F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 xml:space="preserve">teren zabudowy usługowej, oznaczony na rysunku planu symbolem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U</w:t>
      </w:r>
      <w:r w:rsidRPr="00CA7743">
        <w:rPr>
          <w:rFonts w:ascii="Arial" w:hAnsi="Arial" w:cs="Arial"/>
          <w:color w:val="000000"/>
          <w:sz w:val="24"/>
          <w:u w:color="000000"/>
        </w:rPr>
        <w:t>;</w:t>
      </w:r>
    </w:p>
    <w:p w14:paraId="0F88E7A0" w14:textId="5A7024E4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 xml:space="preserve">tereny zieleni urządzonej, oznaczone na rysunku planu symbolem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ZP</w:t>
      </w:r>
      <w:r w:rsidRPr="00CA7743">
        <w:rPr>
          <w:rFonts w:ascii="Arial" w:hAnsi="Arial" w:cs="Arial"/>
          <w:color w:val="000000"/>
          <w:sz w:val="24"/>
          <w:u w:color="000000"/>
        </w:rPr>
        <w:t>;</w:t>
      </w:r>
    </w:p>
    <w:p w14:paraId="122AAF15" w14:textId="1E39AC62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4)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 xml:space="preserve">tereny dróg publicznych – zbiorczych, oznaczone na rysunku planu symbolem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KDZ</w:t>
      </w:r>
      <w:r w:rsidRPr="00CA7743">
        <w:rPr>
          <w:rFonts w:ascii="Arial" w:hAnsi="Arial" w:cs="Arial"/>
          <w:color w:val="000000"/>
          <w:sz w:val="24"/>
          <w:u w:color="000000"/>
        </w:rPr>
        <w:t>;</w:t>
      </w:r>
    </w:p>
    <w:p w14:paraId="0A8B76D3" w14:textId="28C20AE3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5)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 xml:space="preserve">teren drogi publicznej – lokalnej, oznaczony na rysunku planu symbolem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KDL</w:t>
      </w:r>
      <w:r w:rsidRPr="00CA7743">
        <w:rPr>
          <w:rFonts w:ascii="Arial" w:hAnsi="Arial" w:cs="Arial"/>
          <w:color w:val="000000"/>
          <w:sz w:val="24"/>
          <w:u w:color="000000"/>
        </w:rPr>
        <w:t>;</w:t>
      </w:r>
    </w:p>
    <w:p w14:paraId="235A26FD" w14:textId="24C12530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6)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 xml:space="preserve">tereny dróg publicznych – dojazdowych, oznaczone na rysunku planu symbolem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KDD</w:t>
      </w:r>
      <w:r w:rsidRPr="00CA7743">
        <w:rPr>
          <w:rFonts w:ascii="Arial" w:hAnsi="Arial" w:cs="Arial"/>
          <w:color w:val="000000"/>
          <w:sz w:val="24"/>
          <w:u w:color="000000"/>
        </w:rPr>
        <w:t>;</w:t>
      </w:r>
    </w:p>
    <w:p w14:paraId="54968370" w14:textId="756975F8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7)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 xml:space="preserve">teren drogi wewnętrznej oznaczony na rysunku planu symbolem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KDW</w:t>
      </w:r>
      <w:r w:rsidRPr="00CA7743">
        <w:rPr>
          <w:rFonts w:ascii="Arial" w:hAnsi="Arial" w:cs="Arial"/>
          <w:color w:val="000000"/>
          <w:sz w:val="24"/>
          <w:u w:color="000000"/>
        </w:rPr>
        <w:t>;</w:t>
      </w:r>
    </w:p>
    <w:p w14:paraId="2D3D3D20" w14:textId="4270EEBD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8)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 xml:space="preserve">tereny ciągów pieszych oznaczone na rysunku planu symbolem </w:t>
      </w:r>
      <w:proofErr w:type="spellStart"/>
      <w:r w:rsidRPr="00CA7743">
        <w:rPr>
          <w:rFonts w:ascii="Arial" w:hAnsi="Arial" w:cs="Arial"/>
          <w:b/>
          <w:color w:val="000000"/>
          <w:sz w:val="24"/>
          <w:u w:color="000000"/>
        </w:rPr>
        <w:t>Kx</w:t>
      </w:r>
      <w:proofErr w:type="spellEnd"/>
      <w:r w:rsidRPr="00CA7743">
        <w:rPr>
          <w:rFonts w:ascii="Arial" w:hAnsi="Arial" w:cs="Arial"/>
          <w:color w:val="000000"/>
          <w:sz w:val="24"/>
          <w:u w:color="000000"/>
        </w:rPr>
        <w:t>;</w:t>
      </w:r>
    </w:p>
    <w:p w14:paraId="215EBB82" w14:textId="3279749D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9)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 xml:space="preserve">teren infrastruktury technicznej - elektroenergetyka, oznaczony na rysunku planu symbolem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E</w:t>
      </w:r>
      <w:r w:rsidRPr="00CA7743">
        <w:rPr>
          <w:rFonts w:ascii="Arial" w:hAnsi="Arial" w:cs="Arial"/>
          <w:color w:val="000000"/>
          <w:sz w:val="24"/>
          <w:u w:color="000000"/>
        </w:rPr>
        <w:t>;</w:t>
      </w:r>
    </w:p>
    <w:p w14:paraId="4A4C3D9F" w14:textId="3204EC52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10)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 xml:space="preserve">teren wód powierzchniowych oznaczony na rysunku planu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WS</w:t>
      </w:r>
      <w:r w:rsidRPr="00CA7743">
        <w:rPr>
          <w:rFonts w:ascii="Arial" w:hAnsi="Arial" w:cs="Arial"/>
          <w:color w:val="000000"/>
          <w:sz w:val="24"/>
          <w:u w:color="000000"/>
        </w:rPr>
        <w:t>.</w:t>
      </w:r>
    </w:p>
    <w:p w14:paraId="69E4DCF8" w14:textId="6D479E1E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§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sz w:val="24"/>
        </w:rPr>
        <w:t>2.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sz w:val="24"/>
        </w:rPr>
        <w:t>1.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Następujące oznaczenia graficzne na rysunku planu są obowiązującymi ustaleniami planu:</w:t>
      </w:r>
    </w:p>
    <w:p w14:paraId="0BFDF8A1" w14:textId="17D0AC13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granica obszaru objętego miejscowym planem zagospodarowania przestrzennego;</w:t>
      </w:r>
    </w:p>
    <w:p w14:paraId="2937E67F" w14:textId="43E17674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linie rozgraniczające tereny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różnym przeznaczeniu lub różnych zasadach zagospodarowania;</w:t>
      </w:r>
    </w:p>
    <w:p w14:paraId="60925DD7" w14:textId="3C9D7DA6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obowiązująca linia zabudowy;</w:t>
      </w:r>
    </w:p>
    <w:p w14:paraId="6A26FAC9" w14:textId="305BDF3D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4)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nieprzekraczalna linia zabudowy;</w:t>
      </w:r>
    </w:p>
    <w:p w14:paraId="746FF09F" w14:textId="5E10ED63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5)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miejsce zmiany rodzaju linii zabudowy;</w:t>
      </w:r>
    </w:p>
    <w:p w14:paraId="056EEA6B" w14:textId="3CF03E96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6)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tereny zabudowy wielofunkcyjnej śródmiejskiej;</w:t>
      </w:r>
    </w:p>
    <w:p w14:paraId="0B23B8A8" w14:textId="2E045E18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7)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teren zabudowy usługowej;</w:t>
      </w:r>
    </w:p>
    <w:p w14:paraId="746FB7D4" w14:textId="5D8DDB1D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8)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tereny zieleni urządzonej;</w:t>
      </w:r>
    </w:p>
    <w:p w14:paraId="7CEC460F" w14:textId="113558CB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9)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tereny dróg publicznych – dróg zbiorczych;</w:t>
      </w:r>
    </w:p>
    <w:p w14:paraId="0F48AC02" w14:textId="6D39771E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10)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teren drogi publicznej – drogi lokalnej;</w:t>
      </w:r>
    </w:p>
    <w:p w14:paraId="71FB7442" w14:textId="7FF1D831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tereny dróg publicznych – dróg dojazdowych;</w:t>
      </w:r>
    </w:p>
    <w:p w14:paraId="56A7F645" w14:textId="1DBC40A1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teren drogi wewnętrznej;</w:t>
      </w:r>
    </w:p>
    <w:p w14:paraId="049F9D4C" w14:textId="06B890F4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lastRenderedPageBreak/>
        <w:t>13)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tereny ciągów pieszych;</w:t>
      </w:r>
    </w:p>
    <w:p w14:paraId="7A62131F" w14:textId="44ACDB8E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14)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teren wód powierzchniowych;</w:t>
      </w:r>
    </w:p>
    <w:p w14:paraId="1F84740A" w14:textId="7499A53C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15)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teren infrastruktury technicznej - elektroenergetyka;</w:t>
      </w:r>
    </w:p>
    <w:p w14:paraId="37646D23" w14:textId="49D5FFE8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16)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strefa ochrony konserwatorskiej „B”;</w:t>
      </w:r>
    </w:p>
    <w:p w14:paraId="22BBB8D3" w14:textId="428A85E9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17)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strefa obserwacji archeologicznej ”OW”;</w:t>
      </w:r>
    </w:p>
    <w:p w14:paraId="16AE39B7" w14:textId="1931AEB6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18)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obiekt objęty ochroną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planie - wpisany do gminnej ewidencji zabytków;</w:t>
      </w:r>
    </w:p>
    <w:p w14:paraId="34E8EAC3" w14:textId="31611182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19)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strefa ograniczonego użytkowania od ciepłociągu.</w:t>
      </w:r>
    </w:p>
    <w:p w14:paraId="6683070A" w14:textId="609CD2EE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Następujące oznaczenia graficzne na rysunku planu są oznaczeniami informacyjnymi:</w:t>
      </w:r>
    </w:p>
    <w:p w14:paraId="4BB2006B" w14:textId="1FCF88EE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granice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numery ewidencyjne działek.</w:t>
      </w:r>
    </w:p>
    <w:p w14:paraId="06C6F765" w14:textId="4DDC900C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§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sz w:val="24"/>
        </w:rPr>
        <w:t>3.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sz w:val="24"/>
        </w:rPr>
        <w:t>1.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Ilekroć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dalszych przepisach niniejszej Uchwały jest mowa o:</w:t>
      </w:r>
    </w:p>
    <w:p w14:paraId="1A0D8E19" w14:textId="7A9ED90D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linii rozgraniczającej – należy przez to rozumieć oznaczoną na rysunku planu linię ciągłą, dzielącą obszar planu na tereny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różnym przeznaczeniu lub różnych zasadach zagospodarowania;</w:t>
      </w:r>
    </w:p>
    <w:p w14:paraId="15111599" w14:textId="64369FDB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obowiązującej linii zabudowy - należy przez to rozumieć linię graniczną sytuowania nowych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rozbudowywanych budynków, względem której należy sytuować budynki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następujący sposób: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płaszczyźnie pionowej wyznaczonej przez tę linię musi się znaleźć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mniej niż 70% powierzchni ścian widocznych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elewacji (w rysunku architektoniczno-budowlanym) bez przekraczania tej linii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kierunku linii rozgraniczającej drogi lub innych przestrzeni publicznych (nie dotyczy to takich elementów architektonicznych budynku jak: balkon, schody, niezadaszony taras, gzyms, okap dachu, rynna, rura spustowa, podokienniki oraz innych elementów architektonicznych na trwale związanych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konstrukcją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funkcją budynku);</w:t>
      </w:r>
    </w:p>
    <w:p w14:paraId="4B76511E" w14:textId="225ADC12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nieprzekraczalnej linii zabudowy</w:t>
      </w:r>
      <w:r w:rsidRPr="00CA7743">
        <w:rPr>
          <w:rFonts w:ascii="Arial" w:hAnsi="Arial" w:cs="Arial"/>
          <w:color w:val="000000"/>
          <w:sz w:val="24"/>
          <w:u w:color="000000"/>
        </w:rPr>
        <w:t xml:space="preserve"> – należy przez to rozumieć linię graniczną sytuowania nowych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rozbudowywanych budynków,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której może być umieszczona ściana budynku, bez jej przekraczania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kierunku linii rozgraniczającej drogi lub innych przestrzeni publicznych (nie dotyczy to takich elementów architektonicznych budynku jak: balkon, schody, niezadaszony taras, gzyms, okap dachu, rynna, rura spustowa, podokienniki oraz innych elementów architektonicznych na trwale związanych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konstrukcją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funkcją budynku);</w:t>
      </w:r>
    </w:p>
    <w:p w14:paraId="1512D121" w14:textId="6E3B0AB4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4)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 xml:space="preserve">obszarze </w:t>
      </w:r>
      <w:r w:rsidRPr="00CA7743">
        <w:rPr>
          <w:rFonts w:ascii="Arial" w:hAnsi="Arial" w:cs="Arial"/>
          <w:color w:val="000000"/>
          <w:sz w:val="24"/>
          <w:u w:color="000000"/>
        </w:rPr>
        <w:t>- należy przez to rozumieć obszar objęty planem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granicach przedstawionych na rysunku planu;</w:t>
      </w:r>
    </w:p>
    <w:p w14:paraId="0DEDA1AE" w14:textId="7F45C218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lastRenderedPageBreak/>
        <w:t>5)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 xml:space="preserve">powierzchni zabudowy </w:t>
      </w:r>
      <w:r w:rsidRPr="00CA7743">
        <w:rPr>
          <w:rFonts w:ascii="Arial" w:hAnsi="Arial" w:cs="Arial"/>
          <w:color w:val="000000"/>
          <w:sz w:val="24"/>
          <w:u w:color="000000"/>
        </w:rPr>
        <w:t>– należy przez to rozumieć powierzchnię działki budowlanej zajętą przez rzuty pionowe zewnętrznych krawędzi wszystkich budynków, wiat na powierzchnię tej działki;</w:t>
      </w:r>
    </w:p>
    <w:p w14:paraId="706036A6" w14:textId="7EF1B842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6)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przepisach odrębnych i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szczególnych</w:t>
      </w:r>
      <w:r w:rsidRPr="00CA7743">
        <w:rPr>
          <w:rFonts w:ascii="Arial" w:hAnsi="Arial" w:cs="Arial"/>
          <w:color w:val="000000"/>
          <w:sz w:val="24"/>
          <w:u w:color="000000"/>
        </w:rPr>
        <w:t xml:space="preserve"> – należy przez to rozumieć obowiązujące przepisy ustaw wraz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aktami wykonawczymi oraz prawomocne decyzje administracyjne ograniczające prawo dysponowania terenem;</w:t>
      </w:r>
    </w:p>
    <w:p w14:paraId="361D5F1D" w14:textId="6C2989E1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7)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 xml:space="preserve">rysunku planu </w:t>
      </w:r>
      <w:r w:rsidRPr="00CA7743">
        <w:rPr>
          <w:rFonts w:ascii="Arial" w:hAnsi="Arial" w:cs="Arial"/>
          <w:color w:val="000000"/>
          <w:sz w:val="24"/>
          <w:u w:color="000000"/>
        </w:rPr>
        <w:t>– należy przez to rozumieć opracowanie graficzne sporządzone na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mapie,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skali 1:1000;</w:t>
      </w:r>
    </w:p>
    <w:p w14:paraId="1FD6A917" w14:textId="352C7CB8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8)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 xml:space="preserve">studium </w:t>
      </w:r>
      <w:r w:rsidRPr="00CA7743">
        <w:rPr>
          <w:rFonts w:ascii="Arial" w:hAnsi="Arial" w:cs="Arial"/>
          <w:color w:val="000000"/>
          <w:sz w:val="24"/>
          <w:u w:color="000000"/>
        </w:rPr>
        <w:t>– należy przez to rozumieć „Studium uwarunkowań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kierunków zagospodarowania przestrzennego Miasta Piotrkowa Trybunalskiego”;</w:t>
      </w:r>
    </w:p>
    <w:p w14:paraId="09218AC3" w14:textId="4A67EB59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9)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terenie</w:t>
      </w:r>
      <w:r w:rsidRPr="00CA7743">
        <w:rPr>
          <w:rFonts w:ascii="Arial" w:hAnsi="Arial" w:cs="Arial"/>
          <w:color w:val="000000"/>
          <w:sz w:val="24"/>
          <w:u w:color="000000"/>
        </w:rPr>
        <w:t xml:space="preserve"> – należy przez to rozumieć teren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określonym rodzaju przeznaczenia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zasadach zagospodarowania, wyznaczony na rysunku planu liniami rozgraniczającymi tereny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różnym przeznaczeniu lub różnych zasadach zagospodarowania oraz oznaczony symbolami cyfrowymi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literowymi,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których cyfry oznaczają kolejny numer terenu, a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 xml:space="preserve">litery jego przeznaczenie; </w:t>
      </w:r>
    </w:p>
    <w:p w14:paraId="66D4FF2E" w14:textId="52E3D917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10)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strefie ochrony konserwatorskiej „B”</w:t>
      </w:r>
      <w:r w:rsidRPr="00CA7743">
        <w:rPr>
          <w:rFonts w:ascii="Arial" w:hAnsi="Arial" w:cs="Arial"/>
          <w:color w:val="000000"/>
          <w:sz w:val="24"/>
          <w:u w:color="000000"/>
        </w:rPr>
        <w:t>- należy przez to rozumieć granicę strefy ochrony konserwatorskiej "B"; obejmującej tereny położone poza obrębem miasta średniowiecznego, zawierające historyczny układ komunikacyjny, zespoły zabudowy zabytkowej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tradycyjnej reprezentatywnej dla różnych etapów rozwoju miasta oraz tereny komponowanej zieleni;</w:t>
      </w:r>
    </w:p>
    <w:p w14:paraId="144E6539" w14:textId="322D41CE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strefie obserwacji archeologicznej „OW”</w:t>
      </w:r>
      <w:r w:rsidRPr="00CA7743">
        <w:rPr>
          <w:rFonts w:ascii="Arial" w:hAnsi="Arial" w:cs="Arial"/>
          <w:color w:val="000000"/>
          <w:sz w:val="24"/>
          <w:u w:color="000000"/>
        </w:rPr>
        <w:t>- należy przez to rozumieć granicę strefy obserwacji archeologicznej, gdzie występują znaczne skupiska stanowisk archeologicznych;</w:t>
      </w:r>
    </w:p>
    <w:p w14:paraId="1E8E098F" w14:textId="41A4A4A3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 xml:space="preserve">wskaźniku intensywności zabudowy </w:t>
      </w:r>
      <w:r w:rsidRPr="00CA7743">
        <w:rPr>
          <w:rFonts w:ascii="Arial" w:hAnsi="Arial" w:cs="Arial"/>
          <w:color w:val="000000"/>
          <w:sz w:val="24"/>
          <w:u w:color="000000"/>
        </w:rPr>
        <w:t>– należy przez to rozumieć stosunek sumy powierzchni całkowitych (wszystkich kondygnacji nadziemnych) wszystkich budynków położonych na działce budowlanej do powierzchni działki budowlanej;</w:t>
      </w:r>
    </w:p>
    <w:p w14:paraId="4A118239" w14:textId="727125C8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 xml:space="preserve">wskaźniku powierzchni zabudowy </w:t>
      </w:r>
      <w:r w:rsidRPr="00CA7743">
        <w:rPr>
          <w:rFonts w:ascii="Arial" w:hAnsi="Arial" w:cs="Arial"/>
          <w:color w:val="000000"/>
          <w:sz w:val="24"/>
          <w:u w:color="000000"/>
        </w:rPr>
        <w:t>– należy przez to rozumieć parametr procentowy wyrażający stosunek powierzchni zabudowy do powierzchni działki budowlanej;</w:t>
      </w:r>
    </w:p>
    <w:p w14:paraId="1CBDA54B" w14:textId="10F48F39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14)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 xml:space="preserve">wskaźniku powierzchni biologicznie czynnej </w:t>
      </w:r>
      <w:r w:rsidRPr="00CA7743">
        <w:rPr>
          <w:rFonts w:ascii="Arial" w:hAnsi="Arial" w:cs="Arial"/>
          <w:color w:val="000000"/>
          <w:sz w:val="24"/>
          <w:u w:color="000000"/>
        </w:rPr>
        <w:t>– należy przez to rozumieć procentowy udział terenu biologicznie czynnego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stosunku do powierzchni działki budowlanej;</w:t>
      </w:r>
    </w:p>
    <w:p w14:paraId="327AE6E5" w14:textId="186D41DF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15)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 xml:space="preserve">wysokości zabudowy </w:t>
      </w:r>
      <w:r w:rsidRPr="00CA7743">
        <w:rPr>
          <w:rFonts w:ascii="Arial" w:hAnsi="Arial" w:cs="Arial"/>
          <w:color w:val="000000"/>
          <w:sz w:val="24"/>
          <w:u w:color="000000"/>
        </w:rPr>
        <w:t>– należy przez to rozumieć ustalony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 xml:space="preserve">planie nieprzekraczalny pionowy wymiar obiektów budowlanych, liczony od poziomu terenu do najwyższego </w:t>
      </w:r>
      <w:r w:rsidRPr="00CA7743">
        <w:rPr>
          <w:rFonts w:ascii="Arial" w:hAnsi="Arial" w:cs="Arial"/>
          <w:color w:val="000000"/>
          <w:sz w:val="24"/>
          <w:u w:color="000000"/>
        </w:rPr>
        <w:lastRenderedPageBreak/>
        <w:t>punktu pokrycia dachu lub zwieńczenia jego bryły bez kominów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elementów urządzeń technicznych, przy czym wysokość kominów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elementów urządzeń technicznych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może przekraczać 1,5 m mierząc od maksymalnej wysokości zabudowy;</w:t>
      </w:r>
    </w:p>
    <w:p w14:paraId="2FF89EF5" w14:textId="2B3303E6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16)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elewacji frontowej</w:t>
      </w:r>
      <w:r w:rsidRPr="00CA7743">
        <w:rPr>
          <w:rFonts w:ascii="Arial" w:hAnsi="Arial" w:cs="Arial"/>
          <w:color w:val="000000"/>
          <w:sz w:val="24"/>
          <w:u w:color="000000"/>
        </w:rPr>
        <w:t xml:space="preserve"> – należy przez to rozumieć elewacje (w tym narożne), usytuowane od strony dróg publicznych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innych przestrzeni publicznych,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których mowa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§ 5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pkt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4;</w:t>
      </w:r>
    </w:p>
    <w:p w14:paraId="6FF6E695" w14:textId="6C7E7775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17)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wysokości elewacji frontowej</w:t>
      </w:r>
      <w:r w:rsidRPr="00CA7743">
        <w:rPr>
          <w:rFonts w:ascii="Arial" w:hAnsi="Arial" w:cs="Arial"/>
          <w:color w:val="000000"/>
          <w:sz w:val="24"/>
          <w:u w:color="000000"/>
        </w:rPr>
        <w:t xml:space="preserve"> – należy przez to rozumieć wymiar pionowy mierzony od poziomu terenu do ostatniego gzymsu, okapu, attyki;</w:t>
      </w:r>
    </w:p>
    <w:p w14:paraId="6DF8CA34" w14:textId="520422F5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18)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zabudowie wielofunkcyjnej śródmiejskiej</w:t>
      </w:r>
      <w:r w:rsidRPr="00CA7743">
        <w:rPr>
          <w:rFonts w:ascii="Arial" w:hAnsi="Arial" w:cs="Arial"/>
          <w:color w:val="000000"/>
          <w:sz w:val="24"/>
          <w:u w:color="000000"/>
        </w:rPr>
        <w:t xml:space="preserve"> – należy przez to rozumieć zabudowę mieszkaniową lub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usługową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możliwością łączenia tych funkcji;</w:t>
      </w:r>
    </w:p>
    <w:p w14:paraId="7C721244" w14:textId="0CA27249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19)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 xml:space="preserve">zabudowie frontowej </w:t>
      </w:r>
      <w:r w:rsidRPr="00CA7743">
        <w:rPr>
          <w:rFonts w:ascii="Arial" w:hAnsi="Arial" w:cs="Arial"/>
          <w:color w:val="000000"/>
          <w:sz w:val="24"/>
          <w:u w:color="000000"/>
        </w:rPr>
        <w:t>– należy przez to rozumieć zabudowę, dla której obowiązuje umieszczenie elewacji frontowej zgodnie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liniami zabudowy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dopuszczeniem lokalizacji ścian szczytowych bezpośrednio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granicy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działką sąsiednią;</w:t>
      </w:r>
    </w:p>
    <w:p w14:paraId="3F33B1C4" w14:textId="50B8F765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20)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zabudowie oficynowej</w:t>
      </w:r>
      <w:r w:rsidRPr="00CA7743">
        <w:rPr>
          <w:rFonts w:ascii="Arial" w:hAnsi="Arial" w:cs="Arial"/>
          <w:color w:val="000000"/>
          <w:sz w:val="24"/>
          <w:u w:color="000000"/>
        </w:rPr>
        <w:t xml:space="preserve"> – należy przez to rozumieć budynki lub boczne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tylne części kubaturowe budynku frontowego usytuowane poza zabudową frontową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dopuszczeniem lokalizacji bezpośrednio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granicy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działką sąsiednią;</w:t>
      </w:r>
    </w:p>
    <w:p w14:paraId="3D3777CE" w14:textId="6BB81611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 xml:space="preserve">powierzchni usługowej </w:t>
      </w:r>
      <w:r w:rsidRPr="00CA7743">
        <w:rPr>
          <w:rFonts w:ascii="Arial" w:hAnsi="Arial" w:cs="Arial"/>
          <w:color w:val="000000"/>
          <w:sz w:val="24"/>
          <w:u w:color="000000"/>
        </w:rPr>
        <w:t xml:space="preserve">– należy przez to rozumieć powierzchnię usługową stanowiącą całość </w:t>
      </w:r>
      <w:proofErr w:type="spellStart"/>
      <w:r w:rsidRPr="00CA7743">
        <w:rPr>
          <w:rFonts w:ascii="Arial" w:hAnsi="Arial" w:cs="Arial"/>
          <w:color w:val="000000"/>
          <w:sz w:val="24"/>
          <w:u w:color="000000"/>
        </w:rPr>
        <w:t>architektoniczno</w:t>
      </w:r>
      <w:proofErr w:type="spellEnd"/>
      <w:r w:rsidRPr="00CA7743">
        <w:rPr>
          <w:rFonts w:ascii="Arial" w:hAnsi="Arial" w:cs="Arial"/>
          <w:color w:val="000000"/>
          <w:sz w:val="24"/>
          <w:u w:color="000000"/>
        </w:rPr>
        <w:t xml:space="preserve"> - użytkową, związaną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tą funkcją (bez wliczania do niej powierzchni pomocniczej).</w:t>
      </w:r>
    </w:p>
    <w:p w14:paraId="13FBFE3E" w14:textId="57482B8C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§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sz w:val="24"/>
        </w:rPr>
        <w:t>4.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sz w:val="24"/>
        </w:rPr>
        <w:t>1.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Dla obszaru,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którym mowa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§1, plan ustala:</w:t>
      </w:r>
    </w:p>
    <w:p w14:paraId="45555349" w14:textId="1C7CAD71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przeznaczenie terenów oraz linie rozgraniczające tereny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różnym przeznaczeniu lub różnych zasadach zagospodarowania;</w:t>
      </w:r>
    </w:p>
    <w:p w14:paraId="7568EB49" w14:textId="1EA9915E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zasady ochrony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kształtowania ładu przestrzennego;</w:t>
      </w:r>
    </w:p>
    <w:p w14:paraId="55175291" w14:textId="53AF0B2D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zasady ochrony środowiska, przyrody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krajobrazu kulturowego;</w:t>
      </w:r>
    </w:p>
    <w:p w14:paraId="7AC77909" w14:textId="5A391497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4)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zasady ochrony dziedzictwa kulturowego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zabytków oraz dóbr kultury współczesnej;</w:t>
      </w:r>
    </w:p>
    <w:p w14:paraId="517B51D8" w14:textId="092D5AF1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5)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wymagań wynikających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potrzeb kształtowania przestrzeni publicznych;</w:t>
      </w:r>
    </w:p>
    <w:p w14:paraId="02FFA3D0" w14:textId="1225267A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6)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zasady kształtowania zabudowy oraz wskaźniki zagospodarowania terenu:</w:t>
      </w:r>
    </w:p>
    <w:p w14:paraId="243C1BF6" w14:textId="0863174B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a)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maksymalną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minimalną intensywność zabudowy, jako wskaźnik powierzchni całkowitej zabudowy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odniesieniu do powierzchni działki budowlanej,</w:t>
      </w:r>
    </w:p>
    <w:p w14:paraId="31096517" w14:textId="361E65E7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b)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minimalny udział procentowy powierzchni biologicznie czynnej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odniesieniu do powierzchni działki budowlanej,</w:t>
      </w:r>
    </w:p>
    <w:p w14:paraId="50780117" w14:textId="4D08341C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c)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maksymalną wysokość zabudowy,</w:t>
      </w:r>
    </w:p>
    <w:p w14:paraId="26CEB21D" w14:textId="1CB56685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lastRenderedPageBreak/>
        <w:t>d)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minimalną liczbę miejsc do parkowania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sposób ich realizacji,</w:t>
      </w:r>
    </w:p>
    <w:p w14:paraId="6293C572" w14:textId="08487C60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e)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linie zabudowy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gabaryty obiektów;</w:t>
      </w:r>
    </w:p>
    <w:p w14:paraId="5A0A881F" w14:textId="7DE3FB4F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7)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szczegółowe zasady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warunki scalenia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podziału nieruchomości objętych planem;</w:t>
      </w:r>
    </w:p>
    <w:p w14:paraId="6114E1B4" w14:textId="45DED8EE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8)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szczególne warunki zagospodarowania terenów oraz ograniczenia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ich użytkowaniu,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tym zakazy zabudowy;</w:t>
      </w:r>
    </w:p>
    <w:p w14:paraId="7923AB6D" w14:textId="78BDB9AA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9)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zasady modernizacji, rozbudowy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budowy systemów komunikacji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infrastruktury technicznej;</w:t>
      </w:r>
    </w:p>
    <w:p w14:paraId="68746A28" w14:textId="4B2BFD77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10)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sposoby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terminy tymczasowego zagospodarowania, urządzania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użytkowania terenów;</w:t>
      </w:r>
    </w:p>
    <w:p w14:paraId="55198095" w14:textId="3CC2ED80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wysokość jednorazowej opłaty określonej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stosunku procentowym do wzrostu wartości nieruchomości - renta planistyczna;</w:t>
      </w:r>
    </w:p>
    <w:p w14:paraId="4E66BE3A" w14:textId="194DFC8A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sposób usytuowania obiektów budowlanych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stosunku do dróg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innych terenów publicznie dostępnych oraz do granic przyległych nieruchomości, kolorystykę obiektów budowlanych oraz pokrycie dachów.</w:t>
      </w:r>
    </w:p>
    <w:p w14:paraId="569C98B3" w14:textId="2E36FBF6" w:rsidR="00EE08C8" w:rsidRPr="00CA7743" w:rsidRDefault="00CA7743" w:rsidP="005B5589">
      <w:pPr>
        <w:keepNext/>
        <w:spacing w:line="360" w:lineRule="auto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Dział II.</w:t>
      </w:r>
      <w:r w:rsidRPr="00CA7743">
        <w:rPr>
          <w:rFonts w:ascii="Arial" w:hAnsi="Arial" w:cs="Arial"/>
          <w:color w:val="000000"/>
          <w:sz w:val="24"/>
          <w:u w:color="000000"/>
        </w:rPr>
        <w:br/>
        <w:t>Ustalenia ogólne dla całego obszaru objętego planem</w:t>
      </w:r>
    </w:p>
    <w:p w14:paraId="509AFEDE" w14:textId="6215B765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§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sz w:val="24"/>
        </w:rPr>
        <w:t>5.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sz w:val="24"/>
        </w:rPr>
        <w:t>1.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Zasady ochrony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kształtowania ładu przestrzennego:</w:t>
      </w:r>
    </w:p>
    <w:p w14:paraId="65305D71" w14:textId="569FCFE1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 lokalizacji jednokondygnacyjnych garaży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zespołów tych budynków jako jedynego sposobu zagospodarowania działki budowlanej;</w:t>
      </w:r>
    </w:p>
    <w:p w14:paraId="0B7DAD3E" w14:textId="79AD107F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 lokalizacji budynków gospodarczych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zespołów tych budynków jako jedynego sposobu zagospodarowania działki budowlanej;</w:t>
      </w:r>
    </w:p>
    <w:p w14:paraId="6F6BDA4B" w14:textId="52F5F8C4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 lokalizacji budynków gospodarczych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garażowych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konstrukcji blaszanej;</w:t>
      </w:r>
    </w:p>
    <w:p w14:paraId="17A266FC" w14:textId="7F8ED620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4)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 umieszczania na elewacjach frontowych elementów technicznego wyposażenia budynków takich jak klimatyzatory, anteny, przewody kominowe itp.;</w:t>
      </w:r>
    </w:p>
    <w:p w14:paraId="4C558F36" w14:textId="0D1934B1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5)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dopuszcza się lokalizację szafek gazowych oraz elektroenergetycznych wkomponowanych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elewację budynku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zastrzeżeniem ust.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3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pkt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2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lit. b;</w:t>
      </w:r>
    </w:p>
    <w:p w14:paraId="0963F744" w14:textId="5F9704E2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6)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dopuszcza się przekroczenia linii rozgraniczającej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terenem przestrzeni publicznej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1,2 m wyłącznie takimi elementami budynku jak: balkon, wykusz, gzyms, attyka, rynna, rura spustowa, podokienniki oraz innych elementów architektonicznych na trwale związanych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konstrukcją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funkcją budynku;</w:t>
      </w:r>
    </w:p>
    <w:p w14:paraId="5B11ADB7" w14:textId="4E523B04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lastRenderedPageBreak/>
        <w:t>7)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zakazuje się stosowania okapów jako zakończenia połaci dachowych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terenach 1MŚ, 2MŚ, 5MŚ, 1U.</w:t>
      </w:r>
    </w:p>
    <w:p w14:paraId="5042204B" w14:textId="42215688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Zasady ochrony środowiska, przyrody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krajobrazu kulturowego:</w:t>
      </w:r>
    </w:p>
    <w:p w14:paraId="13DDBCC8" w14:textId="4274B5C6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nakaz stosowania rozwiązań przestrzennych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technicznych zapewniających zachowanie odpowiednich standardów środowiskowych przestrzeni zamieszkania, odpowiadającym wymogom określonym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przepisach odrębnych;</w:t>
      </w:r>
    </w:p>
    <w:p w14:paraId="3CA00ED6" w14:textId="5DAEDB47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 realizacji przedsięwzięć mogących zawsze znacząco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potencjalnie znacząco oddziaływać na środowisko,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wyjątkiem: inwestycji celu publicznego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zakresu telekomunikacji, infrastruktury technicznej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drogowej;</w:t>
      </w:r>
    </w:p>
    <w:p w14:paraId="6365FAD6" w14:textId="256FB7FA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obowiązek zachowania poziomu hałasu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środowisku określonego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obowiązujących przepisach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ochronie środowiska:</w:t>
      </w:r>
    </w:p>
    <w:p w14:paraId="5A54CE70" w14:textId="3EF223DF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a)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 terenach MŚ – jak dla terenów zabudowy mieszkaniowej wielorodzinnej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zamieszkania zbiorowego,</w:t>
      </w:r>
    </w:p>
    <w:p w14:paraId="028091B5" w14:textId="3EEF1F69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b)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pozostałe tereny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są normowane akustycznie;</w:t>
      </w:r>
    </w:p>
    <w:p w14:paraId="19627944" w14:textId="48E77B1D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4)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 granicach opracowania przez teren oznaczony 1WS, przebiega rzeka Strawa, dla której ustala się:</w:t>
      </w:r>
    </w:p>
    <w:p w14:paraId="71D2D522" w14:textId="660FF4A6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a)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 przekrywania istniejącego odkrytego koryta rzeki Strawy,</w:t>
      </w:r>
    </w:p>
    <w:p w14:paraId="4047695F" w14:textId="01137589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b)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 przypadku remontu, przebudowy rzeki Strawy obowiązuje realizacja wg jednolitej koncepcji dla całego przebiegu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granicach opracowania planu;</w:t>
      </w:r>
    </w:p>
    <w:p w14:paraId="0EA22A45" w14:textId="517B5B33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5)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chroni się południową panoramę Starego Miasta poprzez kształtowanie zabudowy zgodnie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ustaleniami planu.</w:t>
      </w:r>
    </w:p>
    <w:p w14:paraId="7E3C5ADA" w14:textId="70E18A9D" w:rsidR="00EE08C8" w:rsidRPr="00CA7743" w:rsidRDefault="00CA7743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zasady ochrony dziedzictwa kulturowego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zabytków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tym krajobrazów kulturowych oraz dóbr kultury współczesnej:</w:t>
      </w:r>
    </w:p>
    <w:p w14:paraId="6C764977" w14:textId="1D02CA79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wskazuje się, że obszar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granicach planu miejscowego znajduje się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układzie urbanistycznym śródmieścia Piotrkowa Trybunalskiego - wpisanym do rejestru zabytków (Dec. KL.IV-680/482/67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dnia 14.09.1967 roku);</w:t>
      </w:r>
    </w:p>
    <w:p w14:paraId="10ED4635" w14:textId="0A79D75A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ustala się ochronę obiektu wpisanego do gminnej ewidencji zabytków, poprzez stosowanie zapisów planu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 zachowaniem poniższych warunków:</w:t>
      </w:r>
    </w:p>
    <w:p w14:paraId="79AB08FC" w14:textId="5B9B1FFE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a)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zakazuje się stosowania zewnętrznej termoizolacji budynku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sposób powodujący zatarcie cech historycznych,</w:t>
      </w:r>
    </w:p>
    <w:p w14:paraId="3184B26B" w14:textId="112324B5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lastRenderedPageBreak/>
        <w:t>b)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ustala się realizację skrzynek przyłączy infrastruktury technicznej na elewacjach, pod warunkiem wbudowania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ścianę oraz wykonania części skrzynek widocznej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zewnątrz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barwie elewacji,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które są wbudowane;</w:t>
      </w:r>
    </w:p>
    <w:p w14:paraId="4ABD8AE9" w14:textId="22C1A39D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c)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zakazuje się stosowania: parapetów, rynien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rur spustowych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PCV,</w:t>
      </w:r>
    </w:p>
    <w:p w14:paraId="6486F6E4" w14:textId="4DBA43AD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d)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zakazuje się stosowania elementów wykończeniowych kolidujących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cechami historycznymi zabytku,</w:t>
      </w:r>
    </w:p>
    <w:p w14:paraId="28BA7866" w14:textId="10B89270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e)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ustala się stosowanie stolarki lub ślusarki zgodnej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cechami historycznymi zabytku,</w:t>
      </w:r>
    </w:p>
    <w:p w14:paraId="14A9A64B" w14:textId="1115AD8F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f)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dopuszcza się montaż urządzeń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pochylni dla niepełnosprawnych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sposób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kolidujący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cechami historycznymi zabytku;</w:t>
      </w:r>
    </w:p>
    <w:p w14:paraId="4B5D386D" w14:textId="1FED23D6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na obszarze zabytkowego układu urbanistycznego wpisanego do rejestru zabytków, nakazuje się przeprowadzenie badań archeologicznych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formie nadzoru archeologicznego przy realizacji robót ziemnych lub dokonaniu zmiany dotychczasowej działalności wiążącej się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naruszeniem struktury gruntu. Wydanie pozwolenia na nadzór archeologiczny regulują przepisy odrębne;</w:t>
      </w:r>
    </w:p>
    <w:p w14:paraId="524A9BBE" w14:textId="68ABA374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4)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na obszarze planu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występują obiekty dóbr kultury współczesnej, wobec czego plan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ustala wymagań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tym zakresie;</w:t>
      </w:r>
    </w:p>
    <w:p w14:paraId="1345A251" w14:textId="2FA2BF27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5)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 obrębie obszarów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obiektu wpisanego do rejestru zabytków, prowadzenie działań inwestycyjnych wymaga pozwolenia właściwego organu, zgodnie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przepisami odrębnymi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zakresu ochrony zabytków.</w:t>
      </w:r>
    </w:p>
    <w:p w14:paraId="7170AC2E" w14:textId="309085EF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4.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Wymagania wynikające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potrzeb kształtowania przestrzeni publicznych:</w:t>
      </w:r>
    </w:p>
    <w:p w14:paraId="0A8A47BE" w14:textId="3E9B3D30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 przestrzeni publicznych zalicza się:</w:t>
      </w:r>
    </w:p>
    <w:p w14:paraId="75EEEE35" w14:textId="305AEB92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a)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tereny zieleni urządzonej oznaczone na rysunku planu symbolem 1ZP, 2ZP, 3ZP,</w:t>
      </w:r>
    </w:p>
    <w:p w14:paraId="6A354B35" w14:textId="3040E7D6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b)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tereny dróg publicznych oznaczone na rysunku planu symbolami: 1KDZ, 2KDZ, 3KDZ,1KDL, 1KDD, 2KDD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3KDD,</w:t>
      </w:r>
    </w:p>
    <w:p w14:paraId="19931616" w14:textId="4816CEFF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c)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teren drogi wewnętrznej 1KDW oraz ciągi piesze 1Kx, 2Kx,</w:t>
      </w:r>
    </w:p>
    <w:p w14:paraId="3AC2F7B3" w14:textId="324630CA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d)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teren wód powierzchniowych 1WS;</w:t>
      </w:r>
    </w:p>
    <w:p w14:paraId="64A56039" w14:textId="15182664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dla przestrzeni publicznych ustala się stosowanie jednolitych nawierzchni dla chodników, ciągów pieszych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jednolitych nawierzchni dla ścieżek rowerowych;</w:t>
      </w:r>
    </w:p>
    <w:p w14:paraId="37694E83" w14:textId="0488B791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ustala dla terenów przestrzeni publicznej stanowiących tereny: 1ZP, 2ZP, 3ZP nasadzenia zieleni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wykorzystaniem rodzimych gatunków drzew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krzewów;</w:t>
      </w:r>
    </w:p>
    <w:p w14:paraId="5DF5CF54" w14:textId="7D187131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4)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plan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wyznacza obszarów przestrzeni publicznych;</w:t>
      </w:r>
    </w:p>
    <w:p w14:paraId="3A1FBE41" w14:textId="39E6254D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lastRenderedPageBreak/>
        <w:t>5)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dopuszcza się, wyłącznie na czas trwania wystawy, pokazu lub imprez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 xml:space="preserve">charakterze ogólnodostępnym, lokalizację tymczasowych obiektów budowlanych takich jak: kioski uliczne, pawilony sprzedaży ulicznej, pawilony wystawowe, </w:t>
      </w:r>
      <w:proofErr w:type="spellStart"/>
      <w:r w:rsidRPr="00CA7743">
        <w:rPr>
          <w:rFonts w:ascii="Arial" w:hAnsi="Arial" w:cs="Arial"/>
          <w:color w:val="000000"/>
          <w:sz w:val="24"/>
          <w:u w:color="000000"/>
        </w:rPr>
        <w:t>przekrycia</w:t>
      </w:r>
      <w:proofErr w:type="spellEnd"/>
      <w:r w:rsidRPr="00CA7743">
        <w:rPr>
          <w:rFonts w:ascii="Arial" w:hAnsi="Arial" w:cs="Arial"/>
          <w:color w:val="000000"/>
          <w:sz w:val="24"/>
          <w:u w:color="000000"/>
        </w:rPr>
        <w:t xml:space="preserve"> namiotowe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 xml:space="preserve">powłoki pneumatyczne oraz inne </w:t>
      </w:r>
      <w:proofErr w:type="spellStart"/>
      <w:r w:rsidRPr="00CA7743">
        <w:rPr>
          <w:rFonts w:ascii="Arial" w:hAnsi="Arial" w:cs="Arial"/>
          <w:color w:val="000000"/>
          <w:sz w:val="24"/>
          <w:u w:color="000000"/>
        </w:rPr>
        <w:t>przekrycia</w:t>
      </w:r>
      <w:proofErr w:type="spellEnd"/>
      <w:r w:rsidRPr="00CA7743">
        <w:rPr>
          <w:rFonts w:ascii="Arial" w:hAnsi="Arial" w:cs="Arial"/>
          <w:color w:val="000000"/>
          <w:sz w:val="24"/>
          <w:u w:color="000000"/>
        </w:rPr>
        <w:t xml:space="preserve">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samodzielnej, ażurowej konstrukcji, instalowane jako urządzenie przestrzeni publicznych, za wyjątkiem terenów: 1WS, 3KDZ, 1KDL;</w:t>
      </w:r>
    </w:p>
    <w:p w14:paraId="6ED29D4D" w14:textId="2B011CBD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6)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 liniach rozgraniczających dróg możliwość lokalizowania elementów małej architektury, jak: tablice informacyjne, słupy ogłoszeniowe, ławki, elementy dekoracyjne itp.,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ramach ujednoliconej formy architektonicznej nawiązującej do istniejącej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obszarze Starego Miasta.</w:t>
      </w:r>
    </w:p>
    <w:p w14:paraId="20E97D13" w14:textId="59BB88D3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5.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Granice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sposoby zagospodarowania terenów lub obiektów podlegających ochronie, na podstawie odrębnych przepisów terenów górniczych, a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także obszarów szczególnego zagrożenia powodzią, obszarów osuwania się mas ziemnych, krajobrazów priorytetowych określonych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audycie krajobrazowym oraz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planach zagospodarowania przestrzennego województwa:</w:t>
      </w:r>
    </w:p>
    <w:p w14:paraId="386FFD2C" w14:textId="696E382C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obszar objęty planem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leży na terenach górniczych, wobec czego plan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nakłada wymagań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tym zakresie;</w:t>
      </w:r>
    </w:p>
    <w:p w14:paraId="3B504E76" w14:textId="0580D46B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obszar objęty planem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jest narażony na niebezpieczeństwo powodzi, wobec czego plan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nakłada wymagań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tym zakresie;</w:t>
      </w:r>
    </w:p>
    <w:p w14:paraId="12DED7AB" w14:textId="72CE3D55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na obszarze objętym planem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występują zjawiska związane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osuwaniem się mas ziemnych, wobec czego plan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nakłada wymagań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tym zakresie;</w:t>
      </w:r>
    </w:p>
    <w:p w14:paraId="0A046396" w14:textId="5D01CB20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4)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na obszarze objętym planem brak jest krajobrazów priorytetowych określonych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audycie krajobrazowym oraz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planach zagospodarowania przestrzennego województwa, wobec czego plan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nakłada wymagań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tym zakresie.</w:t>
      </w:r>
    </w:p>
    <w:p w14:paraId="656D2843" w14:textId="3F416DE7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6.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Szczegółowe zasady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warunki scalania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podziału nieruchomości:</w:t>
      </w:r>
    </w:p>
    <w:p w14:paraId="27AE8A14" w14:textId="60901E3E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Warunki scalania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podziału nieruchomości określono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Dziale III.</w:t>
      </w:r>
    </w:p>
    <w:p w14:paraId="6DF3DEC7" w14:textId="506E4538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7.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Zasady modernizacji, rozbudowy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budowy systemów komunikacji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infrastruktury technicznej:</w:t>
      </w:r>
    </w:p>
    <w:p w14:paraId="3FB67D5E" w14:textId="4EA6D50A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powiązanie istniejących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projektowanych sieci infrastruktury technicznej obszaru planu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układem sieci miejskich realizowane poprzez ich rozbudowę;</w:t>
      </w:r>
    </w:p>
    <w:p w14:paraId="56F44967" w14:textId="3F15AF0F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wymagania dotyczące sposobu zagospodarowania dróg publicznych, wewnętrznych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ciągów pieszych określono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Dziale III;</w:t>
      </w:r>
    </w:p>
    <w:p w14:paraId="74B0CE7B" w14:textId="2366929E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lastRenderedPageBreak/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dopuszcza się przebudowę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budowę sieci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urządzeń infrastruktury technicznej na całym obszarze objętym planem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zachowaniem przepisów odrębnych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ustaleniami Działu IV;</w:t>
      </w:r>
    </w:p>
    <w:p w14:paraId="3DEE2B43" w14:textId="606AEDA0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4)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 stosowania nawierzchni bitumicznej jako nawierzchni chodników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ciągów pieszych;</w:t>
      </w:r>
    </w:p>
    <w:p w14:paraId="74FE7670" w14:textId="67A08817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5)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 lokalizacji instalacji wykorzystujących siłę wiatru;</w:t>
      </w:r>
    </w:p>
    <w:p w14:paraId="6112A35E" w14:textId="03D8D436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6)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 lokalizacji odnawialnych źródeł energii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 xml:space="preserve">mocy przekraczającej moc </w:t>
      </w:r>
      <w:proofErr w:type="spellStart"/>
      <w:r w:rsidRPr="00CA7743">
        <w:rPr>
          <w:rFonts w:ascii="Arial" w:hAnsi="Arial" w:cs="Arial"/>
          <w:color w:val="000000"/>
          <w:sz w:val="24"/>
          <w:u w:color="000000"/>
        </w:rPr>
        <w:t>mikroinstalacji</w:t>
      </w:r>
      <w:proofErr w:type="spellEnd"/>
      <w:r w:rsidRPr="00CA7743">
        <w:rPr>
          <w:rFonts w:ascii="Arial" w:hAnsi="Arial" w:cs="Arial"/>
          <w:color w:val="000000"/>
          <w:sz w:val="24"/>
          <w:u w:color="000000"/>
        </w:rPr>
        <w:t>;</w:t>
      </w:r>
    </w:p>
    <w:p w14:paraId="23123095" w14:textId="4F7070DE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7)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 lokalizacji odnawialnych źródeł energii wytwarzających energię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mocy przekraczającej 100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kW;</w:t>
      </w:r>
    </w:p>
    <w:p w14:paraId="0BDE7908" w14:textId="6AEA92EF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8)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dla urządzeń wytwarzających energię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odnawialnych źródeł energii lokalizowanych na dachach budynków ustala się ich położenie wyłącznie równolegle do połaci dachu, na której zostały umieszczone;</w:t>
      </w:r>
    </w:p>
    <w:p w14:paraId="70D5E485" w14:textId="3E3311F0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9)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zapewnienie dostępu do sieci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celach eksploatacyjnych.</w:t>
      </w:r>
    </w:p>
    <w:p w14:paraId="58ACC07F" w14:textId="2E5570F5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8.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Ustala się następujące zasady zagospodarowania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wyposażenia terenów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zakresie obronności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sytuacjach kryzysowych:</w:t>
      </w:r>
    </w:p>
    <w:p w14:paraId="76619D7A" w14:textId="5AD24178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zaopatrzenie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wodę, gaz, energię elektryczną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cieplną, winno następować równolegle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powstającą zabudową;</w:t>
      </w:r>
    </w:p>
    <w:p w14:paraId="19E34D41" w14:textId="64988627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lokalizację obiektów służących ochronie ludności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sytuacjach kryzysowych, wyznacza się na terenie 1ZP, 2ZP, 3ZP;</w:t>
      </w:r>
    </w:p>
    <w:p w14:paraId="40177AE0" w14:textId="7662C3D3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obowiązek zapewnienia wykorzystania dróg publicznych, terenów zieleni urządzonej, terenu parkingu ogólnodostępnego do celów p.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proofErr w:type="spellStart"/>
      <w:r w:rsidRPr="00CA7743">
        <w:rPr>
          <w:rFonts w:ascii="Arial" w:hAnsi="Arial" w:cs="Arial"/>
          <w:color w:val="000000"/>
          <w:sz w:val="24"/>
          <w:u w:color="000000"/>
        </w:rPr>
        <w:t>poż</w:t>
      </w:r>
      <w:proofErr w:type="spellEnd"/>
      <w:r w:rsidRPr="00CA7743">
        <w:rPr>
          <w:rFonts w:ascii="Arial" w:hAnsi="Arial" w:cs="Arial"/>
          <w:color w:val="000000"/>
          <w:sz w:val="24"/>
          <w:u w:color="000000"/>
        </w:rPr>
        <w:t>., dla sprzętu ratowniczego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sytuacjach kryzysowych;</w:t>
      </w:r>
    </w:p>
    <w:p w14:paraId="5FD1A90F" w14:textId="221CCB8B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4)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ochrona przeciwpożarowa obiektów budowlanych poprzez hydranty lub zbiorniki przeciwpożarowe, montowane na sieci wodociągowej zgodnie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przepisami odrębnymi.</w:t>
      </w:r>
    </w:p>
    <w:p w14:paraId="094F7B72" w14:textId="773E9782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9.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Sposób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termin tymczasowego zagospodarowania terenów oraz ograniczenia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ich użytkowaniu,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tym zakaz zabudowy:</w:t>
      </w:r>
    </w:p>
    <w:p w14:paraId="493F7378" w14:textId="74974A71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tereny mogą być użytkowane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sposób dotychczasowy, do czasu realizacji zagospodarowania terenu zgodnie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planem;</w:t>
      </w:r>
    </w:p>
    <w:p w14:paraId="223D9F22" w14:textId="04F9E5DA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dla zabudowy istniejącej, ukształtowanej niezgodnie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wyznaczonymi na rysunku planu liniami zabudowy lub niespełniającej wskaźników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parametrów sprecyzowanych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ustaleniach szczegółowych, dopuszcza się wyłącznie: remont, przebudowę, rozbiórkę;</w:t>
      </w:r>
    </w:p>
    <w:p w14:paraId="310E9B57" w14:textId="074E8F87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lastRenderedPageBreak/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dla rozbudowy, nadbudowy, przebudowy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zmiany sposobu użytkowania budynków obowiązują ustalenia szczegółowe dla poszczególnych terenów;</w:t>
      </w:r>
    </w:p>
    <w:p w14:paraId="186A3718" w14:textId="4858C9B8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4)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dopuszcza się dokonywanie podziałów działek niespełniających ustaleń szczegółowych na potrzeby infrastruktury technicznej;</w:t>
      </w:r>
    </w:p>
    <w:p w14:paraId="3DD04911" w14:textId="49E21948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5)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 realizacji zabudowy obowiązuje uwzględnienie warunków geotechnicznych dla posadowienia budynku;</w:t>
      </w:r>
    </w:p>
    <w:p w14:paraId="7A8FF799" w14:textId="19031E07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6)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obowiązek oznakowania przeszkodowego wszystkich obiektów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wysokości 50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 nad poziom terenu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większej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sposób uzgodniony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organem właściwym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sprawach oznakowania przeszkód lotniczych;</w:t>
      </w:r>
    </w:p>
    <w:p w14:paraId="001AB467" w14:textId="13C86EB3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7)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ze względu na prawidłowość funkcjonowania lotniska Piotrków Trybunalski, na obszarze objętym miejscowym planem zagospodarowania przestrzennego obowiązują bezwzględne ograniczenia wysokości obiektów budowlanych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naturalnych, zgodnie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przepisami odrębnymi – ograniczenia wysokości obejmują również wszystkie urządzenia umieszczone na obiektach budowlanych oraz zabrania się budowy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rozbudowy obiektów budowlanych, które mogą stanowić źródło żerowania ptaków;</w:t>
      </w:r>
    </w:p>
    <w:p w14:paraId="1B8784CC" w14:textId="6CDF90E8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8)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ustala się strefę ograniczonego użytkowania od ciepłociągu:</w:t>
      </w:r>
    </w:p>
    <w:p w14:paraId="38FE547D" w14:textId="187D5200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a)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szerokość strefy: 1,5 m na każdą stronę od brzegu/skrajni ciepłociągu, zgodnie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rysunkiem planu,</w:t>
      </w:r>
    </w:p>
    <w:p w14:paraId="0FFC0120" w14:textId="5D82236C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b)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 strefie ograniczonego użytkowania obowiązuje zakaz lokalizacji budynków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obiektów budowlanych wymagających fundamentowania.</w:t>
      </w:r>
    </w:p>
    <w:p w14:paraId="51C3E790" w14:textId="44BAA381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10.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Ustala się następującą wysokość jednorazowej opłaty określoną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stosunku procentowym do wzrostu wartości nieruchomości - renta planistyczna, która wynosi:</w:t>
      </w:r>
    </w:p>
    <w:p w14:paraId="63976F54" w14:textId="491F08E6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30% dla terenów MŚ;</w:t>
      </w:r>
    </w:p>
    <w:p w14:paraId="4396D88F" w14:textId="4CB43C8F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30% dla terenu U;</w:t>
      </w:r>
    </w:p>
    <w:p w14:paraId="0CFEC722" w14:textId="08C3ED15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dla pozostałych terenów wyznaczonych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planie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stwierdza się wzrostu wartości nieruchomości.</w:t>
      </w:r>
    </w:p>
    <w:p w14:paraId="252A2D62" w14:textId="2EFD37A1" w:rsidR="00EE08C8" w:rsidRPr="00CA7743" w:rsidRDefault="00CA7743" w:rsidP="005B5589">
      <w:pPr>
        <w:keepNext/>
        <w:spacing w:line="360" w:lineRule="auto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 xml:space="preserve">Dział </w:t>
      </w:r>
      <w:r w:rsidR="00E55579" w:rsidRPr="00CA7743">
        <w:rPr>
          <w:rFonts w:ascii="Arial" w:hAnsi="Arial" w:cs="Arial"/>
          <w:caps/>
          <w:sz w:val="24"/>
        </w:rPr>
        <w:t>III.</w:t>
      </w:r>
      <w:r w:rsidR="00E55579" w:rsidRPr="00CA7743">
        <w:rPr>
          <w:rFonts w:ascii="Arial" w:hAnsi="Arial" w:cs="Arial"/>
          <w:color w:val="000000"/>
          <w:sz w:val="24"/>
          <w:u w:color="000000"/>
        </w:rPr>
        <w:br/>
      </w:r>
      <w:r w:rsidRPr="00CA7743">
        <w:rPr>
          <w:rFonts w:ascii="Arial" w:hAnsi="Arial" w:cs="Arial"/>
          <w:color w:val="000000"/>
          <w:sz w:val="24"/>
          <w:u w:color="000000"/>
        </w:rPr>
        <w:t>Ustalenia szczegółowe dla poszczególnych terenów</w:t>
      </w:r>
    </w:p>
    <w:p w14:paraId="5E1BCDC2" w14:textId="6D68C0AB" w:rsidR="00EE08C8" w:rsidRPr="00CA7743" w:rsidRDefault="00E55579" w:rsidP="005B5589">
      <w:pPr>
        <w:keepNext/>
        <w:spacing w:line="360" w:lineRule="auto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Rozdział 1.</w:t>
      </w:r>
      <w:r w:rsidRPr="00CA7743">
        <w:rPr>
          <w:rFonts w:ascii="Arial" w:hAnsi="Arial" w:cs="Arial"/>
          <w:color w:val="000000"/>
          <w:sz w:val="24"/>
          <w:u w:color="000000"/>
        </w:rPr>
        <w:br/>
      </w:r>
      <w:r w:rsidR="00CA7743" w:rsidRPr="00CA7743">
        <w:rPr>
          <w:rFonts w:ascii="Arial" w:hAnsi="Arial" w:cs="Arial"/>
          <w:color w:val="000000"/>
          <w:sz w:val="24"/>
          <w:u w:color="000000"/>
        </w:rPr>
        <w:t>Ustalenia dotyczące terenów zabudowy</w:t>
      </w:r>
    </w:p>
    <w:p w14:paraId="6BB17E6A" w14:textId="42E8CBF9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§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sz w:val="24"/>
        </w:rPr>
        <w:t>6.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sz w:val="24"/>
        </w:rPr>
        <w:t>1.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Dla terenu oznaczonego na rysunku planu symbolem 1MŚ, ustala się następujące przeznaczenie - zabudowa wielofunkcyjna śródmiejska;</w:t>
      </w:r>
    </w:p>
    <w:p w14:paraId="134B9AC7" w14:textId="4DF43CF6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lastRenderedPageBreak/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lokalizacja budynków mieszkalnych, usługowych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możliwością łączenia tych funkcji;</w:t>
      </w:r>
    </w:p>
    <w:p w14:paraId="567D77EB" w14:textId="245DB0F3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zakazuje się lokalizacji zabudowy jednorodzinnej;</w:t>
      </w:r>
    </w:p>
    <w:p w14:paraId="266E51FB" w14:textId="48611AE8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zakazuje się lokalizacji usług polegających na składowaniu, magazynowaniu, przetwarzaniu, konfekcjonowaniu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obrocie handlowym kopalinami, kruszywami budowlanymi, ziemią, torfem, węglem opałowym we wszystkich postaciach, wszelkich odpadów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rozumieniu przepisów szczególnych;</w:t>
      </w:r>
    </w:p>
    <w:p w14:paraId="714BDB54" w14:textId="568215FE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4)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zakazuje się lokalizacji stacji paliw, LPG, myjni samochodowych, stacji demontażu pojazdów, złomowisk, zakładów mechaniki pojazdowej, lakierni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wulkanizacji;</w:t>
      </w:r>
    </w:p>
    <w:p w14:paraId="062A1ADB" w14:textId="1A2EA055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5)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zakazuje się lokalizacji obiektów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tworzenia lokali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powierzchni sprzedaży przekraczającej 400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</w:t>
      </w:r>
      <w:r w:rsidRPr="00CA7743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A7743">
        <w:rPr>
          <w:rFonts w:ascii="Arial" w:hAnsi="Arial" w:cs="Arial"/>
          <w:color w:val="000000"/>
          <w:sz w:val="24"/>
          <w:u w:color="000000"/>
        </w:rPr>
        <w:t>.</w:t>
      </w:r>
    </w:p>
    <w:p w14:paraId="1855086C" w14:textId="17C4816D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Zasady ochrony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kształtowania ładu przestrzennego:</w:t>
      </w:r>
    </w:p>
    <w:p w14:paraId="1130C7F1" w14:textId="536CF674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ustala się minimalną powierzchnię nowopowstałej działki budowlanej: 460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</w:t>
      </w:r>
      <w:r w:rsidRPr="00CA7743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A7743">
        <w:rPr>
          <w:rFonts w:ascii="Arial" w:hAnsi="Arial" w:cs="Arial"/>
          <w:color w:val="000000"/>
          <w:sz w:val="24"/>
          <w:u w:color="000000"/>
        </w:rPr>
        <w:t>.</w:t>
      </w:r>
    </w:p>
    <w:p w14:paraId="17731E94" w14:textId="7111E1B6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Warunki zagospodarowania działek:</w:t>
      </w:r>
    </w:p>
    <w:p w14:paraId="3668C5D2" w14:textId="4A230B1C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wskaźnik intensywności zabudowy:</w:t>
      </w:r>
    </w:p>
    <w:p w14:paraId="6C79C9A6" w14:textId="4346ACBC" w:rsidR="00EE08C8" w:rsidRPr="00CA7743" w:rsidRDefault="00E55579" w:rsidP="005B5589">
      <w:pPr>
        <w:keepLines/>
        <w:spacing w:before="120" w:line="360" w:lineRule="auto"/>
        <w:ind w:left="22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–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od 0,4 do 3,2;</w:t>
      </w:r>
    </w:p>
    <w:p w14:paraId="1739E6A2" w14:textId="7D7D09D7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maksymalny wskaźnik powierzchni zabudowy:</w:t>
      </w:r>
    </w:p>
    <w:p w14:paraId="23519C1C" w14:textId="60E0C6B5" w:rsidR="00EE08C8" w:rsidRPr="00CA7743" w:rsidRDefault="00E55579" w:rsidP="005B5589">
      <w:pPr>
        <w:keepLines/>
        <w:spacing w:before="120" w:line="360" w:lineRule="auto"/>
        <w:ind w:left="22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–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80%;</w:t>
      </w:r>
    </w:p>
    <w:p w14:paraId="0CDEAE0D" w14:textId="4CA8D5A6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minimalny wskaźnik powierzchni biologicznie czynnej:</w:t>
      </w:r>
    </w:p>
    <w:p w14:paraId="55C7CDF6" w14:textId="273C81E1" w:rsidR="00EE08C8" w:rsidRPr="00CA7743" w:rsidRDefault="00E55579" w:rsidP="005B5589">
      <w:pPr>
        <w:keepLines/>
        <w:spacing w:before="120" w:line="360" w:lineRule="auto"/>
        <w:ind w:left="22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–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10%;</w:t>
      </w:r>
    </w:p>
    <w:p w14:paraId="6D353AC5" w14:textId="5BFEF97D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4)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obowiązek nawiązywania zabudową frontową do elewacji frontowej budynku wpisanego do ewidencji zabytków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obszaru objętego planem,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zakresie formy architektonicznej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kompozycji elewacji (wielkość, proporcje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rozmieszczenie otworów, skala detalu elewacyjnego) przy możliwości zastosowania współczesnych rozwiązań technologicznych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materiałowych;</w:t>
      </w:r>
    </w:p>
    <w:p w14:paraId="2E1C80B1" w14:textId="589E033A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5)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dopuszcza się sytuowanie zabudowy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odległości 1,5 m od granicy lub bezpośrednio przy granicy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działką budowlaną;</w:t>
      </w:r>
    </w:p>
    <w:p w14:paraId="1681DA26" w14:textId="1E2DB4AA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6)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 lokalizacji zabudowy oficynowej jako jedynego sposobu zagospodarowania działki budowlanej.</w:t>
      </w:r>
    </w:p>
    <w:p w14:paraId="0E9AA119" w14:textId="5F1AB473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4.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Warunki dla zabudowy:</w:t>
      </w:r>
    </w:p>
    <w:p w14:paraId="5D2305E3" w14:textId="1CEE5E59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lastRenderedPageBreak/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obowiązują ustalone na rysunku planu obowiązujące linie zabudowy;</w:t>
      </w:r>
    </w:p>
    <w:p w14:paraId="23A5AC16" w14:textId="62717C8F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dla zabudowy lokalizowanej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obowiązującej linii zabudowy obowiązuje forma zabudowy frontowej;</w:t>
      </w:r>
    </w:p>
    <w:p w14:paraId="25C77A92" w14:textId="5DFCB6B1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lokalizacja budynków frontowych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układzie kalenicowym – główna kalenica dachu równolegle do drogi;</w:t>
      </w:r>
    </w:p>
    <w:p w14:paraId="70B5FDD1" w14:textId="3B0621D3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4)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ustala się obowiązek lokalizowania budynków frontowych przy co najmniej jednej granicy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sąsiednią działką budowlaną;</w:t>
      </w:r>
    </w:p>
    <w:p w14:paraId="10D71F68" w14:textId="132FBE55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5)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maksymalna wysokość zabudowy frontowej:</w:t>
      </w:r>
    </w:p>
    <w:p w14:paraId="27DCA296" w14:textId="6A56777F" w:rsidR="00EE08C8" w:rsidRPr="00CA7743" w:rsidRDefault="00E55579" w:rsidP="005B5589">
      <w:pPr>
        <w:keepLines/>
        <w:spacing w:before="120" w:line="360" w:lineRule="auto"/>
        <w:ind w:left="56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Mongolian Baiti" w:hAnsi="Mongolian Baiti" w:cs="Mongolian Baiti" w:hint="cs"/>
          <w:sz w:val="24"/>
          <w:cs/>
          <w:lang w:bidi="mn-Mong-CN"/>
        </w:rPr>
        <w:t>᠆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15,0 m; liczba kondygnacji naziemnych od 2, przy czym minimum 2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kondygnacje należy lokalizować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obowiązującej linii zabudowy,</w:t>
      </w:r>
    </w:p>
    <w:p w14:paraId="56562B1C" w14:textId="6A60264A" w:rsidR="00EE08C8" w:rsidRPr="00CA7743" w:rsidRDefault="00E55579" w:rsidP="005B5589">
      <w:pPr>
        <w:keepLines/>
        <w:spacing w:before="120" w:line="360" w:lineRule="auto"/>
        <w:ind w:left="56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Mongolian Baiti" w:hAnsi="Mongolian Baiti" w:cs="Mongolian Baiti" w:hint="cs"/>
          <w:sz w:val="24"/>
          <w:cs/>
          <w:lang w:bidi="mn-Mong-CN"/>
        </w:rPr>
        <w:t>᠆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dopuszcza się podpiwniczenie budynków; których wyniesienie mierzone od poziomu terenu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przekroczy 0,5 m;</w:t>
      </w:r>
    </w:p>
    <w:p w14:paraId="42C0AA1D" w14:textId="5D488265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6)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wysokość elewacji frontowej:</w:t>
      </w:r>
    </w:p>
    <w:p w14:paraId="744AE550" w14:textId="5F5C93EC" w:rsidR="00EE08C8" w:rsidRPr="00CA7743" w:rsidRDefault="00E55579" w:rsidP="005B5589">
      <w:pPr>
        <w:keepLines/>
        <w:spacing w:before="120" w:line="360" w:lineRule="auto"/>
        <w:ind w:left="56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Mongolian Baiti" w:hAnsi="Mongolian Baiti" w:cs="Mongolian Baiti" w:hint="cs"/>
          <w:sz w:val="24"/>
          <w:cs/>
          <w:lang w:bidi="mn-Mong-CN"/>
        </w:rPr>
        <w:t>᠆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od 6,5 m do 13,0 m;</w:t>
      </w:r>
    </w:p>
    <w:p w14:paraId="784C128A" w14:textId="0B0CA7CD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7)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maksymalna wysokość zabudowy oficynowej:</w:t>
      </w:r>
    </w:p>
    <w:p w14:paraId="1970284E" w14:textId="071950B7" w:rsidR="00EE08C8" w:rsidRPr="00CA7743" w:rsidRDefault="00E55579" w:rsidP="005B5589">
      <w:pPr>
        <w:keepLines/>
        <w:spacing w:before="120" w:line="360" w:lineRule="auto"/>
        <w:ind w:left="56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Mongolian Baiti" w:hAnsi="Mongolian Baiti" w:cs="Mongolian Baiti" w:hint="cs"/>
          <w:sz w:val="24"/>
          <w:cs/>
          <w:lang w:bidi="mn-Mong-CN"/>
        </w:rPr>
        <w:t>᠆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12 m;</w:t>
      </w:r>
    </w:p>
    <w:p w14:paraId="7EC6E8A9" w14:textId="593C0895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8)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maksymalna wysokość budowli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urządzeń budowlanych:</w:t>
      </w:r>
    </w:p>
    <w:p w14:paraId="2FD8A1AB" w14:textId="0ACB5018" w:rsidR="00EE08C8" w:rsidRPr="00CA7743" w:rsidRDefault="00E55579" w:rsidP="005B5589">
      <w:pPr>
        <w:keepLines/>
        <w:spacing w:before="120" w:line="360" w:lineRule="auto"/>
        <w:ind w:left="56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Mongolian Baiti" w:hAnsi="Mongolian Baiti" w:cs="Mongolian Baiti" w:hint="cs"/>
          <w:sz w:val="24"/>
          <w:cs/>
          <w:lang w:bidi="mn-Mong-CN"/>
        </w:rPr>
        <w:t>᠆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15 m;</w:t>
      </w:r>
    </w:p>
    <w:p w14:paraId="24BEE3C8" w14:textId="21A01D51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9)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dachy:</w:t>
      </w:r>
    </w:p>
    <w:p w14:paraId="4A352E25" w14:textId="277CF9DA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a)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 zabudowie frontowej obowiązują dwupołaciowe symetryczne (dwu- lub wielopołaciowe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narożnikach budynków)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kącie nachylenia - od 15° do 35° na trakcie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maksymalnej głębokości 14,0 m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możliwością stosowania lukarn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okien połaciowych (kąt nachylenia połaci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dotyczy lukarn),</w:t>
      </w:r>
    </w:p>
    <w:p w14:paraId="75382E02" w14:textId="27AD11A1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b)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dla zabudowy oficynowej - dachy jedno, dwu lub wielopołaciowe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kącie nachylenia do 35°,</w:t>
      </w:r>
    </w:p>
    <w:p w14:paraId="074A0A80" w14:textId="51542B85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c)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jednolite pokrycie dachów (pod względem użytego materiału)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ramach działki budowlanej,</w:t>
      </w:r>
    </w:p>
    <w:p w14:paraId="3E818912" w14:textId="524DBD15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d)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pokrycie dachów budynków wyłącznie dachówką ceramiczną (w kolorze naturalnej, niebarwionej ceramiki) lub blachą (w kolorze odcieni stali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miedzi)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wyłączeniem blachodachówki,</w:t>
      </w:r>
    </w:p>
    <w:p w14:paraId="0A7456B4" w14:textId="27D2ECEA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lastRenderedPageBreak/>
        <w:t>e)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nie ustala się rodzaju pokrycia dachów płaskich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kącie nachylenia połaci do 7°;</w:t>
      </w:r>
    </w:p>
    <w:p w14:paraId="2C2EDEBB" w14:textId="211041D1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10)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realizacja elewacji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zastosowaniem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więcej niż 3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rodzajów materiałów wykończeniowych (nie dotyczy obróbek blacharskich);</w:t>
      </w:r>
    </w:p>
    <w:p w14:paraId="1D236D46" w14:textId="38516A64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 elewacji frontowej zakaz stosowania jako okładzin elewacyjnych: blach trapezowych, falistych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blachodachówki, płytek ceramicznych, PCV/PCW, drewna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imitacji drewna;</w:t>
      </w:r>
    </w:p>
    <w:p w14:paraId="7323D8E3" w14:textId="0013B06F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 elewacjach budynków (poza elewacją frontową) zakaz stosowania jako okładzin elewacyjnych:</w:t>
      </w:r>
    </w:p>
    <w:p w14:paraId="41448117" w14:textId="5F4FFD5D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a)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blach trapezowych, falistych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blachodachówki, płytek ceramicznych,</w:t>
      </w:r>
    </w:p>
    <w:p w14:paraId="7C19164F" w14:textId="7A8B3DAA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b)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PCV/PCW, blach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ilości większej niż 30% powierzchni elewacji,</w:t>
      </w:r>
    </w:p>
    <w:p w14:paraId="6979D56D" w14:textId="374BF5CF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c)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drewna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imitacji drewna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ilości większej niż 30% powierzchni elewacji;</w:t>
      </w:r>
    </w:p>
    <w:p w14:paraId="01FD92D7" w14:textId="48E3E634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jednolita kolorystyka stolarki okiennej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drzwiowej dla wszystkich budynków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ramach działki budowlanej;</w:t>
      </w:r>
    </w:p>
    <w:p w14:paraId="77F6E638" w14:textId="7EAC698B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14)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zakaz lokalizacji wjazdów do indywidualnych garaży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elewacji frontowej od strony dróg publicznych: 1KDL, 2KDD, 3KDD;</w:t>
      </w:r>
    </w:p>
    <w:p w14:paraId="55EAE150" w14:textId="234DCA8F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15)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 lokalizacji tymczasowych obiektów budowlanych, za wyjątkiem lokalizacji obiektów stanowiących zaplecze budowy związanej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inwestycją realizowaną na podstawie ustaleń planu;</w:t>
      </w:r>
    </w:p>
    <w:p w14:paraId="2ED2AB48" w14:textId="4825448E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16)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zapewnienie odpowiedniej ilości miejsc do parkowania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ramach działki budowlanej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mniejszej niż:</w:t>
      </w:r>
    </w:p>
    <w:p w14:paraId="6301AE3D" w14:textId="15C4BBA7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a)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1 miejsce do parkowania na każde pełne 250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</w:t>
      </w:r>
      <w:r w:rsidRPr="00CA7743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A7743">
        <w:rPr>
          <w:rFonts w:ascii="Arial" w:hAnsi="Arial" w:cs="Arial"/>
          <w:color w:val="000000"/>
          <w:sz w:val="24"/>
          <w:u w:color="000000"/>
        </w:rPr>
        <w:t xml:space="preserve"> powierzchni usługowej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tym handlowej (lecz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mniej niż 1) oraz minimum 1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miejsce do parkowania przeznaczone na parkowanie pojazdów zaopatrzonych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kartę parkingową,</w:t>
      </w:r>
    </w:p>
    <w:p w14:paraId="52864622" w14:textId="021F7F58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b)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0,35 miejsca do parkowania na każdy lokal mieszkalny, przy czym dla funkcji mieszkaniowej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ustala się obowiązku lokalizacji miejsc do parkowania dla pojazdów zaopatrzonych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kartę parkingową,</w:t>
      </w:r>
    </w:p>
    <w:p w14:paraId="043D5661" w14:textId="38054BDE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c)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 przypadku lokalizacji na działce funkcji mieszkaniowej oraz usługowej ustala się wyznaczenie miejsc parkingowych odpowiednio dla każdej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funkcji.</w:t>
      </w:r>
    </w:p>
    <w:p w14:paraId="40277A6A" w14:textId="6F4FBAED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5.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Szczegółowe zasady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warunki scalania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podziału nieruchomości:</w:t>
      </w:r>
    </w:p>
    <w:p w14:paraId="459010AB" w14:textId="0B8B4688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nie ustala się obowiązku scalania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ponownego podziału nieruchomości;</w:t>
      </w:r>
    </w:p>
    <w:p w14:paraId="42DC59FF" w14:textId="4EB45315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nie wyznacza się granic obszarów wymagających przeprowadzenia scaleń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podziałów nieruchomości;</w:t>
      </w:r>
    </w:p>
    <w:p w14:paraId="1A75585E" w14:textId="09871BB4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lastRenderedPageBreak/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ustala się parametry działek powstałych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wyniku scalania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podziału nieruchomości:</w:t>
      </w:r>
    </w:p>
    <w:p w14:paraId="22CBC1A0" w14:textId="08DCAA71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a)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minimalna powierzchnia: 460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</w:t>
      </w:r>
      <w:r w:rsidRPr="00CA7743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A7743">
        <w:rPr>
          <w:rFonts w:ascii="Arial" w:hAnsi="Arial" w:cs="Arial"/>
          <w:color w:val="000000"/>
          <w:sz w:val="24"/>
          <w:u w:color="000000"/>
        </w:rPr>
        <w:t>,</w:t>
      </w:r>
    </w:p>
    <w:p w14:paraId="7DCFE8CB" w14:textId="11860BC4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b)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minimalna szerokość frontu: 18,0 m,</w:t>
      </w:r>
    </w:p>
    <w:p w14:paraId="2C22B380" w14:textId="444B80D4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c)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dowolny kąt położenia granic działek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stosunku do pasa drogowego.</w:t>
      </w:r>
    </w:p>
    <w:p w14:paraId="4A4D03CD" w14:textId="77288305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6.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 xml:space="preserve">Zasady obsługi komunikacyjnej: </w:t>
      </w:r>
    </w:p>
    <w:p w14:paraId="0797A232" w14:textId="63004F26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obsługa komunikacyjna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przyległych dróg: 2KDD, 3KDD, 1KDL.</w:t>
      </w:r>
    </w:p>
    <w:p w14:paraId="5F362005" w14:textId="5FB241EF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7.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Warunki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zakresie infrastruktury technicznej ustalone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Dziale IV.</w:t>
      </w:r>
    </w:p>
    <w:p w14:paraId="3A774113" w14:textId="67CDE5A7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§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sz w:val="24"/>
        </w:rPr>
        <w:t>7.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sz w:val="24"/>
        </w:rPr>
        <w:t>1.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Dla terenu oznaczonego na rysunku planu symbolem 2MŚ, ustala się następujące przeznaczenie - zabudowa wielofunkcyjna śródmiejska.</w:t>
      </w:r>
    </w:p>
    <w:p w14:paraId="0C0846E7" w14:textId="6B694BCD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lokalizacja budynków mieszkalnych, usługowych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możliwością łączenia tych funkcji;</w:t>
      </w:r>
    </w:p>
    <w:p w14:paraId="3494CCF5" w14:textId="7E1E7CB2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zakazuje się lokalizacji zabudowy jednorodzinnej;</w:t>
      </w:r>
    </w:p>
    <w:p w14:paraId="4B879FF4" w14:textId="17AE6A8A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zakazuje się lokalizacji usług polegających na składowaniu, magazynowaniu, przetwarzaniu, konfekcjonowaniu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obrocie handlowym kopalinami, kruszywami budowlanymi, ziemią, torfem, węglem opałowym we wszystkich postaciach, wszelkich odpadów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rozumieniu przepisów szczególnych;</w:t>
      </w:r>
    </w:p>
    <w:p w14:paraId="2D104263" w14:textId="3567D844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4)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zakazuje się lokalizacji stacji paliw, LPG, myjni samochodowych, stacji demontażu pojazdów, złomowisk, zakładów mechaniki pojazdowej, lakierni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wulkanizacji;</w:t>
      </w:r>
    </w:p>
    <w:p w14:paraId="63CF9546" w14:textId="34025EC3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5)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zakazuje się lokalizacji obiektów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tworzenia lokali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powierzchni sprzedaży przekraczającej 400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</w:t>
      </w:r>
      <w:r w:rsidRPr="00CA7743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A7743">
        <w:rPr>
          <w:rFonts w:ascii="Arial" w:hAnsi="Arial" w:cs="Arial"/>
          <w:color w:val="000000"/>
          <w:sz w:val="24"/>
          <w:u w:color="000000"/>
        </w:rPr>
        <w:t>.</w:t>
      </w:r>
    </w:p>
    <w:p w14:paraId="2D9E78F2" w14:textId="6E51E8E8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Zasady ochrony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kształtowania ładu przestrzennego:</w:t>
      </w:r>
    </w:p>
    <w:p w14:paraId="33929F93" w14:textId="28398EE1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ustala się minimalną powierzchnię nowopowstałej działki budowlanej 500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</w:t>
      </w:r>
      <w:r w:rsidRPr="00CA7743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A7743">
        <w:rPr>
          <w:rFonts w:ascii="Arial" w:hAnsi="Arial" w:cs="Arial"/>
          <w:color w:val="000000"/>
          <w:sz w:val="24"/>
          <w:u w:color="000000"/>
        </w:rPr>
        <w:t>.</w:t>
      </w:r>
    </w:p>
    <w:p w14:paraId="1B00A511" w14:textId="67E3CE28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Warunki zagospodarowania działek:</w:t>
      </w:r>
    </w:p>
    <w:p w14:paraId="02C94EC7" w14:textId="34F56AA2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wskaźnik intensywności zabudowy:</w:t>
      </w:r>
    </w:p>
    <w:p w14:paraId="7FDFD459" w14:textId="556745B0" w:rsidR="00EE08C8" w:rsidRPr="00CA7743" w:rsidRDefault="00E55579" w:rsidP="005B5589">
      <w:pPr>
        <w:keepLines/>
        <w:spacing w:before="120" w:line="360" w:lineRule="auto"/>
        <w:ind w:left="56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Mongolian Baiti" w:hAnsi="Mongolian Baiti" w:cs="Mongolian Baiti" w:hint="cs"/>
          <w:sz w:val="24"/>
          <w:cs/>
          <w:lang w:bidi="mn-Mong-CN"/>
        </w:rPr>
        <w:t>᠆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od 0,4 do 1,9;</w:t>
      </w:r>
    </w:p>
    <w:p w14:paraId="48E2530B" w14:textId="10A77453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maksymalny wskaźnik powierzchni zabudowy:</w:t>
      </w:r>
    </w:p>
    <w:p w14:paraId="2D98AF61" w14:textId="6E1842D9" w:rsidR="00EE08C8" w:rsidRPr="00CA7743" w:rsidRDefault="00E55579" w:rsidP="005B5589">
      <w:pPr>
        <w:keepLines/>
        <w:spacing w:before="120" w:line="360" w:lineRule="auto"/>
        <w:ind w:left="56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Mongolian Baiti" w:hAnsi="Mongolian Baiti" w:cs="Mongolian Baiti" w:hint="cs"/>
          <w:sz w:val="24"/>
          <w:cs/>
          <w:lang w:bidi="mn-Mong-CN"/>
        </w:rPr>
        <w:t>᠆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65%;</w:t>
      </w:r>
    </w:p>
    <w:p w14:paraId="558CE2AB" w14:textId="5277B7D3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minimalny wskaźnik powierzchni biologicznie czynnej:</w:t>
      </w:r>
    </w:p>
    <w:p w14:paraId="18E0B070" w14:textId="41B1FD9B" w:rsidR="00EE08C8" w:rsidRPr="00CA7743" w:rsidRDefault="00E55579" w:rsidP="005B5589">
      <w:pPr>
        <w:keepLines/>
        <w:spacing w:before="120" w:line="360" w:lineRule="auto"/>
        <w:ind w:left="56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Mongolian Baiti" w:hAnsi="Mongolian Baiti" w:cs="Mongolian Baiti" w:hint="cs"/>
          <w:sz w:val="24"/>
          <w:cs/>
          <w:lang w:bidi="mn-Mong-CN"/>
        </w:rPr>
        <w:t>᠆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20%;</w:t>
      </w:r>
    </w:p>
    <w:p w14:paraId="7EDD64E4" w14:textId="64BB823C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lastRenderedPageBreak/>
        <w:t>4)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obowiązek nawiązywania zabudową frontową do elewacji frontowej budynku wpisanego do ewidencji zabytków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obszaru objętego planem,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zakresie formy architektonicznej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kompozycji elewacji (wielkość, proporcje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rozmieszczenie otworów, skala detalu elewacyjnego) przy możliwości zastosowania współczesnych rozwiązań technologicznych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materiałowych;</w:t>
      </w:r>
    </w:p>
    <w:p w14:paraId="0E74857A" w14:textId="04848DA6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5)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dopuszcza się sytuowanie zabudowy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odległości 1,5 m od granicy lub bezpośrednio przy granicy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działką budowlaną;</w:t>
      </w:r>
    </w:p>
    <w:p w14:paraId="27315C88" w14:textId="28EB4E04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6)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 lokalizacji zabudowy oficynowej jako jedynego sposobu zagospodarowania działki budowlanej.</w:t>
      </w:r>
    </w:p>
    <w:p w14:paraId="2BB7A4A0" w14:textId="7838215D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4.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Warunki dla zabudowy:</w:t>
      </w:r>
    </w:p>
    <w:p w14:paraId="3F335216" w14:textId="6A8A9F0F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obowiązują ustalone na rysunku planu obowiązujące linie zabudowy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nieprzekraczalne linie zabudowy;</w:t>
      </w:r>
    </w:p>
    <w:p w14:paraId="2EE0E62B" w14:textId="5CF3D502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dla zabudowy lokalizowanej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obowiązującej linii zabudowy obowiązuje forma zabudowy frontowej;</w:t>
      </w:r>
    </w:p>
    <w:p w14:paraId="04EAC0BD" w14:textId="44EDEFF0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lokalizacja budynków frontowych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układzie kalenicowym – główna kalenica dachu równolegle do drogi, określonej obowiązującej linii zabudowy;</w:t>
      </w:r>
    </w:p>
    <w:p w14:paraId="3CF0C038" w14:textId="6C4AE5A2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4)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ustala się obowiązek lokalizowania budynków frontowych przy co najmniej jednej granicy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sąsiednią działka budowlaną;</w:t>
      </w:r>
    </w:p>
    <w:p w14:paraId="7B0AE89A" w14:textId="2B369787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5)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maksymalna wysokość zabudowy frontowej:</w:t>
      </w:r>
    </w:p>
    <w:p w14:paraId="6C8A47FD" w14:textId="54870503" w:rsidR="00EE08C8" w:rsidRPr="00CA7743" w:rsidRDefault="00E55579" w:rsidP="005B5589">
      <w:pPr>
        <w:keepLines/>
        <w:spacing w:before="120" w:line="360" w:lineRule="auto"/>
        <w:ind w:left="56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Mongolian Baiti" w:hAnsi="Mongolian Baiti" w:cs="Mongolian Baiti" w:hint="cs"/>
          <w:sz w:val="24"/>
          <w:cs/>
          <w:lang w:bidi="mn-Mong-CN"/>
        </w:rPr>
        <w:t>᠆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12,0 m; liczba kondygnacji naziemnych od 2, przy czym minimum 2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kondygnacje należy lokalizować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obowiązującej linii zabudowy,</w:t>
      </w:r>
    </w:p>
    <w:p w14:paraId="0FF8B26B" w14:textId="1020DD9F" w:rsidR="00EE08C8" w:rsidRPr="00CA7743" w:rsidRDefault="00E55579" w:rsidP="005B5589">
      <w:pPr>
        <w:keepLines/>
        <w:spacing w:before="120" w:line="360" w:lineRule="auto"/>
        <w:ind w:left="56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Mongolian Baiti" w:hAnsi="Mongolian Baiti" w:cs="Mongolian Baiti" w:hint="cs"/>
          <w:sz w:val="24"/>
          <w:cs/>
          <w:lang w:bidi="mn-Mong-CN"/>
        </w:rPr>
        <w:t>᠆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dopuszcza się podpiwniczenie budynków; których wyniesienie mierzone od poziomu terenu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przekroczy 0,5 m;</w:t>
      </w:r>
    </w:p>
    <w:p w14:paraId="52E16FF0" w14:textId="338F4381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6)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wysokość elewacji frontowej:</w:t>
      </w:r>
    </w:p>
    <w:p w14:paraId="2D902574" w14:textId="79EF9870" w:rsidR="00EE08C8" w:rsidRPr="00CA7743" w:rsidRDefault="00E55579" w:rsidP="005B5589">
      <w:pPr>
        <w:keepLines/>
        <w:spacing w:before="120" w:line="360" w:lineRule="auto"/>
        <w:ind w:left="56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Mongolian Baiti" w:hAnsi="Mongolian Baiti" w:cs="Mongolian Baiti" w:hint="cs"/>
          <w:sz w:val="24"/>
          <w:cs/>
          <w:lang w:bidi="mn-Mong-CN"/>
        </w:rPr>
        <w:t>᠆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od 6,5 m do 10,0 m;</w:t>
      </w:r>
    </w:p>
    <w:p w14:paraId="0DF98FC3" w14:textId="68EA3DDE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7)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maksymalna wysokość zabudowy oficynowej:</w:t>
      </w:r>
    </w:p>
    <w:p w14:paraId="3A0CDD4B" w14:textId="26B187CA" w:rsidR="00EE08C8" w:rsidRPr="00CA7743" w:rsidRDefault="00E55579" w:rsidP="005B5589">
      <w:pPr>
        <w:keepLines/>
        <w:spacing w:before="120" w:line="360" w:lineRule="auto"/>
        <w:ind w:left="56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Mongolian Baiti" w:hAnsi="Mongolian Baiti" w:cs="Mongolian Baiti" w:hint="cs"/>
          <w:sz w:val="24"/>
          <w:cs/>
          <w:lang w:bidi="mn-Mong-CN"/>
        </w:rPr>
        <w:t>᠆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10 m;</w:t>
      </w:r>
    </w:p>
    <w:p w14:paraId="1A925B98" w14:textId="3F2CDDF0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8)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maksymalna wysokość budowli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urządzeń budowlanych:</w:t>
      </w:r>
    </w:p>
    <w:p w14:paraId="7BD0856C" w14:textId="5920B9F8" w:rsidR="00EE08C8" w:rsidRPr="00CA7743" w:rsidRDefault="00E55579" w:rsidP="005B5589">
      <w:pPr>
        <w:keepLines/>
        <w:spacing w:before="120" w:line="360" w:lineRule="auto"/>
        <w:ind w:left="56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Mongolian Baiti" w:hAnsi="Mongolian Baiti" w:cs="Mongolian Baiti" w:hint="cs"/>
          <w:sz w:val="24"/>
          <w:cs/>
          <w:lang w:bidi="mn-Mong-CN"/>
        </w:rPr>
        <w:t>᠆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10 m;</w:t>
      </w:r>
    </w:p>
    <w:p w14:paraId="099B6AB6" w14:textId="1605189E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9)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dachy:</w:t>
      </w:r>
    </w:p>
    <w:p w14:paraId="2A597FF1" w14:textId="28D5C61D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lastRenderedPageBreak/>
        <w:t>a)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 zabudowie frontowej obowiązują dwupołaciowe symetryczne (dwu- lub wielopołaciowe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narożnikach budynków)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kącie nachylenia - od 15° do 35° na trakcie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maksymalnej głębokości 14,0 m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możliwością stosowania lukarn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okien połaciowych (kąt nachylenia połaci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dotyczy lukarn),</w:t>
      </w:r>
    </w:p>
    <w:p w14:paraId="468E0064" w14:textId="676D8E07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b)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dla zabudowy oficynowej - dachy jedno, dwu lub wielopołaciowe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kącie nachylenia do 35°,</w:t>
      </w:r>
    </w:p>
    <w:p w14:paraId="50B1CCE0" w14:textId="3EB0C56C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c)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jednolite pokrycie dachów (pod względem użytego materiału)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ramach działki budowlanej,</w:t>
      </w:r>
    </w:p>
    <w:p w14:paraId="500D9154" w14:textId="4C0AF0CA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d)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pokrycie dachów budynków wyłącznie dachówką ceramiczną (w kolorze naturalnej, niebarwionej ceramiki) lub blachą (w kolorze odcieni stali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miedzi)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wyłączeniem blachodachówki,</w:t>
      </w:r>
    </w:p>
    <w:p w14:paraId="338D2932" w14:textId="1C222A72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e)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nie ustala się rodzaju pokrycia dachów płaskich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kącie nachylenia połaci do 7°;</w:t>
      </w:r>
    </w:p>
    <w:p w14:paraId="4972294C" w14:textId="362F993B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10)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realizacja elewacji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zastosowaniem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więcej niż 3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rodzajów materiałów wykończeniowych (nie dotyczy obróbek blacharskich);</w:t>
      </w:r>
    </w:p>
    <w:p w14:paraId="3BA7230C" w14:textId="191393D1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 elewacji frontowej zakaz stosowania jako okładzin elewacyjnych: blach trapezowych, falistych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blachodachówki, płytek ceramicznych, PCV/PCW, drewna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imitacji drewna</w:t>
      </w:r>
    </w:p>
    <w:p w14:paraId="15F8666B" w14:textId="5375FC4C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 elewacjach budynków (poza elewacją frontową) zakaz stosowania jako okładzin elewacyjnych:</w:t>
      </w:r>
    </w:p>
    <w:p w14:paraId="757DCF4A" w14:textId="648EA3EF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a)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blach trapezowych, falistych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blachodachówki, płytek ceramicznych,</w:t>
      </w:r>
    </w:p>
    <w:p w14:paraId="76864177" w14:textId="1DE31610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b)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PCV/PCW, blach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ilości większej niż 30% powierzchni elewacji,</w:t>
      </w:r>
    </w:p>
    <w:p w14:paraId="178A6E8A" w14:textId="386E91A1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c)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drewna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imitacji drewna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ilości większej niż 30% powierzchni elewacji;</w:t>
      </w:r>
    </w:p>
    <w:p w14:paraId="34BF64CC" w14:textId="1917E4BA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jednolita kolorystyka stolarki okiennej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drzwiowej dla wszystkich budynków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ramach działki budowlanej;</w:t>
      </w:r>
    </w:p>
    <w:p w14:paraId="2D8AB695" w14:textId="4F4BCD02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14)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zakaz lokalizacji wjazdów do indywidualnych garaży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elewacji frontowej od strony drogi publicznej 2KDD;</w:t>
      </w:r>
    </w:p>
    <w:p w14:paraId="3D8B4F1E" w14:textId="1C7E4116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15)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 lokalizacji tymczasowych obiektów budowlanych, za wyjątkiem lokalizacji obiektów stanowiących zaplecze budowy związanej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inwestycją realizowaną na podstawie ustaleń planu;</w:t>
      </w:r>
    </w:p>
    <w:p w14:paraId="2466F556" w14:textId="2CE0EA12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16)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zapewnienie odpowiedniej ilości miejsc do parkowania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ramach działki budowlanej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mniejszej niż:</w:t>
      </w:r>
    </w:p>
    <w:p w14:paraId="1CDEAA01" w14:textId="52BFE7CA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lastRenderedPageBreak/>
        <w:t>a)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1 miejsce do parkowania na każde pełne 250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</w:t>
      </w:r>
      <w:r w:rsidRPr="00CA7743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A7743">
        <w:rPr>
          <w:rFonts w:ascii="Arial" w:hAnsi="Arial" w:cs="Arial"/>
          <w:color w:val="000000"/>
          <w:sz w:val="24"/>
          <w:u w:color="000000"/>
        </w:rPr>
        <w:t xml:space="preserve"> powierzchni usługowej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tym handlowej (lecz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mniej niż 1) oraz minimum 1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miejsce do parkowania przeznaczone na parkowanie pojazdów zaopatrzonych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kartę parkingową,</w:t>
      </w:r>
    </w:p>
    <w:p w14:paraId="252C9FF6" w14:textId="25C4C2A6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b)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0,5 miejsca do parkowania na każdy lokal mieszkalny, przy czym dla funkcji mieszkaniowej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ustala się obowiązku lokalizacji miejsc do parkowania dla pojazdów zaopatrzonych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kartę parkingową,</w:t>
      </w:r>
    </w:p>
    <w:p w14:paraId="3C0171AA" w14:textId="5FE11271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c)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 przypadku lokalizacji na działce funkcji mieszkaniowej oraz usługowej ustala się wyznaczenie miejsc parkingowych odpowiednio dla każdej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funkcji.</w:t>
      </w:r>
    </w:p>
    <w:p w14:paraId="1E7263AC" w14:textId="58C0DBEF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5.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Szczegółowe zasady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warunki scalania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podziału nieruchomości:</w:t>
      </w:r>
    </w:p>
    <w:p w14:paraId="256679F4" w14:textId="24484D82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nie ustala się obowiązku scalania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ponownego podziału nieruchomości;</w:t>
      </w:r>
    </w:p>
    <w:p w14:paraId="67614F85" w14:textId="47BDD945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nie wyznacza się granic obszarów wymagających przeprowadzenia scaleń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podziałów nieruchomości;</w:t>
      </w:r>
    </w:p>
    <w:p w14:paraId="1B347EE8" w14:textId="7993D8E0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ustala się parametry działek powstałych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wyniku scalania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podziału nieruchomości:</w:t>
      </w:r>
    </w:p>
    <w:p w14:paraId="47F538BD" w14:textId="6DE4FF13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a)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minimalna powierzchnia: 500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</w:t>
      </w:r>
      <w:r w:rsidRPr="00CA7743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A7743">
        <w:rPr>
          <w:rFonts w:ascii="Arial" w:hAnsi="Arial" w:cs="Arial"/>
          <w:color w:val="000000"/>
          <w:sz w:val="24"/>
          <w:u w:color="000000"/>
        </w:rPr>
        <w:t>,</w:t>
      </w:r>
    </w:p>
    <w:p w14:paraId="258E75D1" w14:textId="62999AD4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b)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minimalna szerokość frontu: 16,0 m,</w:t>
      </w:r>
    </w:p>
    <w:p w14:paraId="654A8D85" w14:textId="2F7F9A2F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c)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dowolny kąt położenia granic działek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stosunku do pasa drogowego.</w:t>
      </w:r>
    </w:p>
    <w:p w14:paraId="782402CD" w14:textId="48ED5A28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6.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Zasady obsługi komunikacyjnej:</w:t>
      </w:r>
    </w:p>
    <w:p w14:paraId="188C6A5C" w14:textId="27D34712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obsługa komunikacyjna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przyległych dróg: 2KDD, 1KDW.</w:t>
      </w:r>
    </w:p>
    <w:p w14:paraId="5DD916E0" w14:textId="5814096C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7.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Warunki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zakresie infrastruktury technicznej ustalone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Dziale IV.</w:t>
      </w:r>
    </w:p>
    <w:p w14:paraId="6C4F65D7" w14:textId="21D1406E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§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sz w:val="24"/>
        </w:rPr>
        <w:t>8.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sz w:val="24"/>
        </w:rPr>
        <w:t>1.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Dla terenu oznaczonego na rysunku planu symbolem 3MŚ, ustala się następujące przeznaczenie - zabudowa wielofunkcyjna śródmiejska.</w:t>
      </w:r>
    </w:p>
    <w:p w14:paraId="3D02DA79" w14:textId="481247DE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lokalizacja budynków mieszkalnych, usługowych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możliwością łączenia tych funkcji;</w:t>
      </w:r>
    </w:p>
    <w:p w14:paraId="3184270E" w14:textId="5F0849E0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dopuszcza się lokalizację zabudowy jednorodzinnej;</w:t>
      </w:r>
    </w:p>
    <w:p w14:paraId="35DB086C" w14:textId="076524A9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zakazuje się lokalizacji usług polegających na składowaniu, magazynowaniu, przetwarzaniu, konfekcjonowaniu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obrocie handlowym kopalinami, kruszywami budowlanymi, ziemią, torfem, węglem opałowym we wszystkich postaciach, wszelkich odpadów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rozumieniu przepisów szczególnych;</w:t>
      </w:r>
    </w:p>
    <w:p w14:paraId="2EDEE3E3" w14:textId="4DD5F04C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4)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zakazuje się lokalizacji stacji paliw, LPG, myjni samochodowych, stacji demontażu pojazdów, złomowisk, zakładów mechaniki pojazdowej, lakierni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wulkanizacji;</w:t>
      </w:r>
    </w:p>
    <w:p w14:paraId="37D94E56" w14:textId="6FCD43FE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lastRenderedPageBreak/>
        <w:t>5)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zakazuje się lokalizacji obiektów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tworzenia lokali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powierzchni sprzedaży przekraczającej 400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</w:t>
      </w:r>
      <w:r w:rsidRPr="00CA7743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A7743">
        <w:rPr>
          <w:rFonts w:ascii="Arial" w:hAnsi="Arial" w:cs="Arial"/>
          <w:color w:val="000000"/>
          <w:sz w:val="24"/>
          <w:u w:color="000000"/>
        </w:rPr>
        <w:t>.</w:t>
      </w:r>
    </w:p>
    <w:p w14:paraId="269F0F09" w14:textId="5C59D6EE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Zasady ochrony i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kształtowania ładu przestrzennego:</w:t>
      </w:r>
    </w:p>
    <w:p w14:paraId="3F10A549" w14:textId="45C9D3A4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ustala się minimalną powierzchnię nowopowstałej działki budowlanej 500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</w:t>
      </w:r>
      <w:r w:rsidRPr="00CA7743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A7743">
        <w:rPr>
          <w:rFonts w:ascii="Arial" w:hAnsi="Arial" w:cs="Arial"/>
          <w:color w:val="000000"/>
          <w:sz w:val="24"/>
          <w:u w:color="000000"/>
        </w:rPr>
        <w:t>.</w:t>
      </w:r>
    </w:p>
    <w:p w14:paraId="7CA1B343" w14:textId="40043454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Warunki zagospodarowania działek:</w:t>
      </w:r>
    </w:p>
    <w:p w14:paraId="6267180F" w14:textId="60CED994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wskaźnik intensywności zabudowy:</w:t>
      </w:r>
    </w:p>
    <w:p w14:paraId="2812E811" w14:textId="4B1765E0" w:rsidR="00EE08C8" w:rsidRPr="00CA7743" w:rsidRDefault="00E55579" w:rsidP="005B5589">
      <w:pPr>
        <w:keepLines/>
        <w:spacing w:before="120" w:line="360" w:lineRule="auto"/>
        <w:ind w:left="56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Mongolian Baiti" w:hAnsi="Mongolian Baiti" w:cs="Mongolian Baiti" w:hint="cs"/>
          <w:sz w:val="24"/>
          <w:cs/>
          <w:lang w:bidi="mn-Mong-CN"/>
        </w:rPr>
        <w:t>᠆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od 0,1 do 1,5;</w:t>
      </w:r>
    </w:p>
    <w:p w14:paraId="785DAE3D" w14:textId="747E3EC1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maksymalny wskaźnik powierzchni zabudowy:</w:t>
      </w:r>
    </w:p>
    <w:p w14:paraId="3CF240BD" w14:textId="1CC23BE3" w:rsidR="00EE08C8" w:rsidRPr="00CA7743" w:rsidRDefault="00E55579" w:rsidP="005B5589">
      <w:pPr>
        <w:keepLines/>
        <w:spacing w:before="120" w:line="360" w:lineRule="auto"/>
        <w:ind w:left="56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Mongolian Baiti" w:hAnsi="Mongolian Baiti" w:cs="Mongolian Baiti" w:hint="cs"/>
          <w:sz w:val="24"/>
          <w:cs/>
          <w:lang w:bidi="mn-Mong-CN"/>
        </w:rPr>
        <w:t>᠆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50%;</w:t>
      </w:r>
    </w:p>
    <w:p w14:paraId="34AA5FC3" w14:textId="697C9C0E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minimalny wskaźnik powierzchni biologicznie czynnej:</w:t>
      </w:r>
    </w:p>
    <w:p w14:paraId="07289229" w14:textId="636C1821" w:rsidR="00EE08C8" w:rsidRPr="00CA7743" w:rsidRDefault="00E55579" w:rsidP="005B5589">
      <w:pPr>
        <w:keepLines/>
        <w:spacing w:before="120" w:line="360" w:lineRule="auto"/>
        <w:ind w:left="56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Mongolian Baiti" w:hAnsi="Mongolian Baiti" w:cs="Mongolian Baiti" w:hint="cs"/>
          <w:sz w:val="24"/>
          <w:cs/>
          <w:lang w:bidi="mn-Mong-CN"/>
        </w:rPr>
        <w:t>᠆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30%;</w:t>
      </w:r>
    </w:p>
    <w:p w14:paraId="3A7BEBF6" w14:textId="32D122B0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4)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 lokalizacji wolnostojących budynków gospodarczych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garażowych.</w:t>
      </w:r>
    </w:p>
    <w:p w14:paraId="3F1817A1" w14:textId="7311A346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4.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Warunki dla zabudowy:</w:t>
      </w:r>
    </w:p>
    <w:p w14:paraId="1A4F5E79" w14:textId="6B79B070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obowiązują ustalone na rysunku planu nieprzekraczalne linie zabudowy;</w:t>
      </w:r>
    </w:p>
    <w:p w14:paraId="71E7F968" w14:textId="6A962FB6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maksymalna wysokość zabudowy:</w:t>
      </w:r>
    </w:p>
    <w:p w14:paraId="6B58067C" w14:textId="14D08F8F" w:rsidR="00EE08C8" w:rsidRPr="00CA7743" w:rsidRDefault="00E55579" w:rsidP="005B5589">
      <w:pPr>
        <w:keepLines/>
        <w:spacing w:before="120" w:line="360" w:lineRule="auto"/>
        <w:ind w:left="56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Mongolian Baiti" w:hAnsi="Mongolian Baiti" w:cs="Mongolian Baiti" w:hint="cs"/>
          <w:sz w:val="24"/>
          <w:cs/>
          <w:lang w:bidi="mn-Mong-CN"/>
        </w:rPr>
        <w:t>᠆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10,0 m;</w:t>
      </w:r>
    </w:p>
    <w:p w14:paraId="2AFDBF0E" w14:textId="0B183BA0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maksymalna wysokość elewacji frontowej:</w:t>
      </w:r>
    </w:p>
    <w:p w14:paraId="6397473D" w14:textId="07ABB244" w:rsidR="00EE08C8" w:rsidRPr="00CA7743" w:rsidRDefault="00E55579" w:rsidP="005B5589">
      <w:pPr>
        <w:keepLines/>
        <w:spacing w:before="120" w:line="360" w:lineRule="auto"/>
        <w:ind w:left="56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Mongolian Baiti" w:hAnsi="Mongolian Baiti" w:cs="Mongolian Baiti" w:hint="cs"/>
          <w:sz w:val="24"/>
          <w:cs/>
          <w:lang w:bidi="mn-Mong-CN"/>
        </w:rPr>
        <w:t>᠆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6, 5m,</w:t>
      </w:r>
    </w:p>
    <w:p w14:paraId="3D94D01E" w14:textId="08C83932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4)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dopuszcza się podpiwniczenie budynków, których wyniesienie mierzone od poziomu terenu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przekroczy 0,5 m;</w:t>
      </w:r>
    </w:p>
    <w:p w14:paraId="1100EA64" w14:textId="18206C3C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5)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maksymalna wysokość budowli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urządzeń budowlanych:</w:t>
      </w:r>
    </w:p>
    <w:p w14:paraId="6B2CA97C" w14:textId="21C26D55" w:rsidR="00EE08C8" w:rsidRPr="00CA7743" w:rsidRDefault="00E55579" w:rsidP="005B5589">
      <w:pPr>
        <w:keepLines/>
        <w:spacing w:before="120" w:line="360" w:lineRule="auto"/>
        <w:ind w:left="56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Mongolian Baiti" w:hAnsi="Mongolian Baiti" w:cs="Mongolian Baiti" w:hint="cs"/>
          <w:sz w:val="24"/>
          <w:cs/>
          <w:lang w:bidi="mn-Mong-CN"/>
        </w:rPr>
        <w:t>᠆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10,0 m;</w:t>
      </w:r>
    </w:p>
    <w:p w14:paraId="2B6EEBDD" w14:textId="1D6B67F1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6)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dachy:</w:t>
      </w:r>
    </w:p>
    <w:p w14:paraId="595B53D3" w14:textId="2AC2C9CE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a)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obowiązują dwupołaciowe, wielopołaciowe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kącie nachylenia - od 15° do 35°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możliwością stosowania lukarn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okien połaciowych (kąt nachylenia połaci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dotyczy lukarn),</w:t>
      </w:r>
    </w:p>
    <w:p w14:paraId="1FABBDFD" w14:textId="5D8FEB50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b)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jednolite pokrycie dachów (pod względem użytego materiału)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ramach działki budowlanej,</w:t>
      </w:r>
    </w:p>
    <w:p w14:paraId="1AA461D0" w14:textId="41727DAF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lastRenderedPageBreak/>
        <w:t>c)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pokrycie dachów budynków wyłącznie dachówką lub blachą (z wyłączeniem blachodachówki),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kolorach naturalnych;</w:t>
      </w:r>
    </w:p>
    <w:p w14:paraId="2F49264E" w14:textId="7BDBB849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7)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realizacja elewacji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zastosowaniem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więcej niż 3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rodzajów materiałów wykończeniowych (nie dotyczy obróbek blacharskich);</w:t>
      </w:r>
    </w:p>
    <w:p w14:paraId="244F4B97" w14:textId="3B60DAC9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8)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 stosowania jako okładzin elewacyjnych:</w:t>
      </w:r>
    </w:p>
    <w:p w14:paraId="11139DC0" w14:textId="3F98FC76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a)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blach trapezowych, falistych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blachodachówki, płytek ceramicznych,</w:t>
      </w:r>
    </w:p>
    <w:p w14:paraId="38978393" w14:textId="4423F240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b)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PCV/PCW, blach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ilości większej niż 30% powierzchni elewacji,</w:t>
      </w:r>
    </w:p>
    <w:p w14:paraId="279F7A6B" w14:textId="52290A6B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c)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drewna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imitacji drewna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ilości większej niż 30% powierzchni elewacji;</w:t>
      </w:r>
    </w:p>
    <w:p w14:paraId="2C281072" w14:textId="15A972DF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9)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jednolita kolorystyka stolarki okiennej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drzwiowej dla wszystkich budynków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ramach działki budowlanej;</w:t>
      </w:r>
    </w:p>
    <w:p w14:paraId="180BBA63" w14:textId="52349B18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10)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 lokalizacji tymczasowych obiektów budowlanych, za wyjątkiem lokalizacji obiektów stanowiących zaplecze budowy związanej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inwestycją realizowaną na podstawie ustaleń planu;</w:t>
      </w:r>
    </w:p>
    <w:p w14:paraId="14FA1AB2" w14:textId="339A104B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zapewnienie odpowiedniej ilości miejsc do parkowania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ramach działki budowlanej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mniejszej niż:</w:t>
      </w:r>
    </w:p>
    <w:p w14:paraId="59DED104" w14:textId="649D4894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a)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1 miejsce do parkowania na każde pełne 250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</w:t>
      </w:r>
      <w:r w:rsidRPr="00CA7743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A7743">
        <w:rPr>
          <w:rFonts w:ascii="Arial" w:hAnsi="Arial" w:cs="Arial"/>
          <w:color w:val="000000"/>
          <w:sz w:val="24"/>
          <w:u w:color="000000"/>
        </w:rPr>
        <w:t xml:space="preserve"> powierzchni usługowej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tym handlowej (lecz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mniej niż 1) oraz minimum 1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miejsce do parkowania przeznaczone na parkowanie pojazdów zaopatrzonych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kartę parkingową,</w:t>
      </w:r>
    </w:p>
    <w:p w14:paraId="540562B0" w14:textId="528130D1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b)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0,5 miejsca do parkowania na każdy lokal mieszkalny, przy czym dla funkcji mieszkaniowej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ustala się obowiązku lokalizacji miejsc do parkowania dla pojazdów zaopatrzonych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kartę parkingową,</w:t>
      </w:r>
    </w:p>
    <w:p w14:paraId="6DA7EAC7" w14:textId="2E94D97E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c)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 przypadku lokalizacji na działce funkcji mieszkaniowej oraz usługowej ustala się wyznaczenie miejsc do parkowania odpowiednio dla każdej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funkcji.</w:t>
      </w:r>
    </w:p>
    <w:p w14:paraId="5DE6C343" w14:textId="6C77D4C0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5.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Szczegółowe zasady i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warunki scalania i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podziału nieruchomości:</w:t>
      </w:r>
    </w:p>
    <w:p w14:paraId="78DDBBA0" w14:textId="3A0503C4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nie ustala się obowiązku scalania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ponownego podziału nieruchomości;</w:t>
      </w:r>
    </w:p>
    <w:p w14:paraId="6D73E49B" w14:textId="5D2DCFCB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nie wyznacza się granic obszarów wymagających przeprowadzenia scaleń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podziałów nieruchomości;</w:t>
      </w:r>
    </w:p>
    <w:p w14:paraId="1215F557" w14:textId="08523ED3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ustala się parametry działek powstałych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wyniku scalania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podziału nieruchomości:</w:t>
      </w:r>
    </w:p>
    <w:p w14:paraId="6F71B4CA" w14:textId="4AC9922E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a)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minimalna powierzchnia: 500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</w:t>
      </w:r>
      <w:r w:rsidRPr="00CA7743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A7743">
        <w:rPr>
          <w:rFonts w:ascii="Arial" w:hAnsi="Arial" w:cs="Arial"/>
          <w:color w:val="000000"/>
          <w:sz w:val="24"/>
          <w:u w:color="000000"/>
        </w:rPr>
        <w:t>,</w:t>
      </w:r>
    </w:p>
    <w:p w14:paraId="78318D56" w14:textId="57CBCCAB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b)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minimalna szerokość frontu: 17,0 m,</w:t>
      </w:r>
    </w:p>
    <w:p w14:paraId="20080212" w14:textId="49A8EB3F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lastRenderedPageBreak/>
        <w:t>c)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dowolny kąt położenia granic działek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stosunku do pasa drogowego.</w:t>
      </w:r>
    </w:p>
    <w:p w14:paraId="6E4440AE" w14:textId="248D7184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6.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Zasady obsługi komunikacyjnej:</w:t>
      </w:r>
    </w:p>
    <w:p w14:paraId="4B7252BD" w14:textId="33C58809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obsługa komunikacyjna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drogi 1KDW;</w:t>
      </w:r>
    </w:p>
    <w:p w14:paraId="7BDCFC7D" w14:textId="432CD56F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dopuszcza się dostęp dla ruchu pieszego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terenu drogi lokalnej 1KDL dla działek przyległych do tego terenu.</w:t>
      </w:r>
    </w:p>
    <w:p w14:paraId="67CF53D3" w14:textId="07EEE238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7.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Warunki w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zakresie infrastruktury technicznej ustalone w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Dziale IV.</w:t>
      </w:r>
    </w:p>
    <w:p w14:paraId="17CFAEC8" w14:textId="36D73FEF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b/>
          <w:sz w:val="24"/>
        </w:rPr>
        <w:t>§</w:t>
      </w:r>
      <w:r w:rsidR="005B5589">
        <w:rPr>
          <w:rFonts w:ascii="Arial" w:hAnsi="Arial" w:cs="Arial"/>
          <w:b/>
          <w:sz w:val="24"/>
        </w:rPr>
        <w:t xml:space="preserve"> </w:t>
      </w:r>
      <w:r w:rsidRPr="00CA7743">
        <w:rPr>
          <w:rFonts w:ascii="Arial" w:hAnsi="Arial" w:cs="Arial"/>
          <w:b/>
          <w:sz w:val="24"/>
        </w:rPr>
        <w:t>9.</w:t>
      </w:r>
      <w:r w:rsidR="005B5589">
        <w:rPr>
          <w:rFonts w:ascii="Arial" w:hAnsi="Arial" w:cs="Arial"/>
          <w:b/>
          <w:sz w:val="24"/>
        </w:rPr>
        <w:t xml:space="preserve"> </w:t>
      </w:r>
      <w:r w:rsidRPr="00CA7743">
        <w:rPr>
          <w:rFonts w:ascii="Arial" w:hAnsi="Arial" w:cs="Arial"/>
          <w:sz w:val="24"/>
        </w:rPr>
        <w:t>1.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Dla terenu oznaczonego na rysunku planu symbolem 4MŚ, ustala się następujące przeznaczenie - zabudowa wielofunkcyjna śródmiejska</w:t>
      </w:r>
      <w:r w:rsidRPr="00CA7743">
        <w:rPr>
          <w:rFonts w:ascii="Arial" w:hAnsi="Arial" w:cs="Arial"/>
          <w:color w:val="000000"/>
          <w:sz w:val="24"/>
          <w:u w:color="000000"/>
        </w:rPr>
        <w:t>.</w:t>
      </w:r>
    </w:p>
    <w:p w14:paraId="1570DC11" w14:textId="5265F15B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lokalizacja budynków mieszkalnych, usługowych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możliwością łączenia tych funkcji;</w:t>
      </w:r>
    </w:p>
    <w:p w14:paraId="25B72E80" w14:textId="29526A04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dopuszcza się lokalizację zabudowy jednorodzinnej;</w:t>
      </w:r>
    </w:p>
    <w:p w14:paraId="7F7FB26C" w14:textId="404119D1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zakazuje się lokalizacji usług polegających na składowaniu, magazynowaniu, przetwarzaniu, konfekcjonowaniu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obrocie handlowym kopalinami, kruszywami budowlanymi, ziemią, torfem, węglem opałowym we wszystkich postaciach, wszelkich odpadów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rozumieniu przepisów szczególnych;</w:t>
      </w:r>
    </w:p>
    <w:p w14:paraId="60ECD5D7" w14:textId="32D8C8FD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4)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zakazuje się lokalizacji stacji paliw, LPG, myjni samochodowych, stacji demontażu pojazdów, złomowisk;</w:t>
      </w:r>
    </w:p>
    <w:p w14:paraId="78D475A4" w14:textId="47E70FB1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5)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zakazuje się lokalizacji obiektów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tworzenia lokali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powierzchni sprzedaży przekraczającej 400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</w:t>
      </w:r>
      <w:r w:rsidRPr="00CA7743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A7743">
        <w:rPr>
          <w:rFonts w:ascii="Arial" w:hAnsi="Arial" w:cs="Arial"/>
          <w:color w:val="000000"/>
          <w:sz w:val="24"/>
          <w:u w:color="000000"/>
        </w:rPr>
        <w:t>.</w:t>
      </w:r>
    </w:p>
    <w:p w14:paraId="09B1FAEF" w14:textId="7FE47803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Zasady ochrony i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kształtowania ładu przestrzennego:</w:t>
      </w:r>
    </w:p>
    <w:p w14:paraId="0BF45B19" w14:textId="60B3E428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ustala się minimalną powierzchnię nowopowstałej działki budowlanej 500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</w:t>
      </w:r>
      <w:r w:rsidRPr="00CA7743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A7743">
        <w:rPr>
          <w:rFonts w:ascii="Arial" w:hAnsi="Arial" w:cs="Arial"/>
          <w:color w:val="000000"/>
          <w:sz w:val="24"/>
          <w:u w:color="000000"/>
        </w:rPr>
        <w:t>.</w:t>
      </w:r>
    </w:p>
    <w:p w14:paraId="3857915E" w14:textId="1A0D96B7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Warunki zagospodarowania działek:</w:t>
      </w:r>
    </w:p>
    <w:p w14:paraId="1270A156" w14:textId="55208228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wskaźnik intensywności zabudowy:</w:t>
      </w:r>
    </w:p>
    <w:p w14:paraId="05EA2016" w14:textId="121351B8" w:rsidR="00EE08C8" w:rsidRPr="00CA7743" w:rsidRDefault="00E55579" w:rsidP="005B5589">
      <w:pPr>
        <w:keepLines/>
        <w:spacing w:before="120" w:line="360" w:lineRule="auto"/>
        <w:ind w:left="56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Mongolian Baiti" w:hAnsi="Mongolian Baiti" w:cs="Mongolian Baiti" w:hint="cs"/>
          <w:sz w:val="24"/>
          <w:cs/>
          <w:lang w:bidi="mn-Mong-CN"/>
        </w:rPr>
        <w:t>᠆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od 0,2 do 1,9;</w:t>
      </w:r>
    </w:p>
    <w:p w14:paraId="01DD962E" w14:textId="59A27998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maksymalny wskaźnik powierzchni zabudowy:</w:t>
      </w:r>
    </w:p>
    <w:p w14:paraId="2CD7204E" w14:textId="5C0BCC46" w:rsidR="00EE08C8" w:rsidRPr="00CA7743" w:rsidRDefault="00E55579" w:rsidP="005B5589">
      <w:pPr>
        <w:keepLines/>
        <w:spacing w:before="120" w:line="360" w:lineRule="auto"/>
        <w:ind w:left="56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Mongolian Baiti" w:hAnsi="Mongolian Baiti" w:cs="Mongolian Baiti" w:hint="cs"/>
          <w:sz w:val="24"/>
          <w:cs/>
          <w:lang w:bidi="mn-Mong-CN"/>
        </w:rPr>
        <w:t>᠆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65%;</w:t>
      </w:r>
    </w:p>
    <w:p w14:paraId="53FF0FA7" w14:textId="1BF2C65B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minimalny wskaźnik powierzchni biologicznie czynnej:</w:t>
      </w:r>
    </w:p>
    <w:p w14:paraId="7B0856CD" w14:textId="47C8A4D5" w:rsidR="00EE08C8" w:rsidRPr="00CA7743" w:rsidRDefault="00E55579" w:rsidP="005B5589">
      <w:pPr>
        <w:keepLines/>
        <w:spacing w:before="120" w:line="360" w:lineRule="auto"/>
        <w:ind w:left="56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Mongolian Baiti" w:hAnsi="Mongolian Baiti" w:cs="Mongolian Baiti" w:hint="cs"/>
          <w:sz w:val="24"/>
          <w:cs/>
          <w:lang w:bidi="mn-Mong-CN"/>
        </w:rPr>
        <w:t>᠆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20%.</w:t>
      </w:r>
    </w:p>
    <w:p w14:paraId="09F6EE36" w14:textId="7AAEF9F1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4.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Warunki dla zabudowy:</w:t>
      </w:r>
    </w:p>
    <w:p w14:paraId="611D4B48" w14:textId="0D71D447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lastRenderedPageBreak/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obowiązują ustalone na rysunku planu nieprzekraczalne linie zabudowy;</w:t>
      </w:r>
    </w:p>
    <w:p w14:paraId="3BDDF5CE" w14:textId="302537CC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maksymalna wysokość zabudowy:</w:t>
      </w:r>
    </w:p>
    <w:p w14:paraId="4D2BA1D9" w14:textId="388A4E08" w:rsidR="00EE08C8" w:rsidRPr="00CA7743" w:rsidRDefault="00E55579" w:rsidP="005B5589">
      <w:pPr>
        <w:keepLines/>
        <w:spacing w:before="120" w:line="360" w:lineRule="auto"/>
        <w:ind w:left="56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Mongolian Baiti" w:hAnsi="Mongolian Baiti" w:cs="Mongolian Baiti" w:hint="cs"/>
          <w:sz w:val="24"/>
          <w:cs/>
          <w:lang w:bidi="mn-Mong-CN"/>
        </w:rPr>
        <w:t>᠆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10,0 m;</w:t>
      </w:r>
    </w:p>
    <w:p w14:paraId="1DECDCA6" w14:textId="36FCADC6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maksymalna wysokość elewacji frontowej:</w:t>
      </w:r>
    </w:p>
    <w:p w14:paraId="22D9857A" w14:textId="15DECD13" w:rsidR="00EE08C8" w:rsidRPr="00CA7743" w:rsidRDefault="00E55579" w:rsidP="005B5589">
      <w:pPr>
        <w:keepLines/>
        <w:spacing w:before="120" w:line="360" w:lineRule="auto"/>
        <w:ind w:left="56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Mongolian Baiti" w:hAnsi="Mongolian Baiti" w:cs="Mongolian Baiti" w:hint="cs"/>
          <w:sz w:val="24"/>
          <w:cs/>
          <w:lang w:bidi="mn-Mong-CN"/>
        </w:rPr>
        <w:t>᠆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8,0 m;</w:t>
      </w:r>
    </w:p>
    <w:p w14:paraId="0DE26381" w14:textId="150808B1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4)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dopuszcza się podpiwniczenie budynków; których wyniesienie mierzone od poziomu terenu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przekroczy 0,5 m;</w:t>
      </w:r>
    </w:p>
    <w:p w14:paraId="410FF899" w14:textId="41B54A2A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5)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maksymalna wysokość budowli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urządzeń budowlanych:</w:t>
      </w:r>
    </w:p>
    <w:p w14:paraId="1CC0C9EB" w14:textId="6DAA19AF" w:rsidR="00EE08C8" w:rsidRPr="00CA7743" w:rsidRDefault="00E55579" w:rsidP="005B5589">
      <w:pPr>
        <w:keepLines/>
        <w:spacing w:before="120" w:line="360" w:lineRule="auto"/>
        <w:ind w:left="56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Mongolian Baiti" w:hAnsi="Mongolian Baiti" w:cs="Mongolian Baiti" w:hint="cs"/>
          <w:sz w:val="24"/>
          <w:cs/>
          <w:lang w:bidi="mn-Mong-CN"/>
        </w:rPr>
        <w:t>᠆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10,0 m;</w:t>
      </w:r>
    </w:p>
    <w:p w14:paraId="2B0F0906" w14:textId="1CAFEA69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6)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dachy:</w:t>
      </w:r>
    </w:p>
    <w:p w14:paraId="7AD9FE0C" w14:textId="0E266B3F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a)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obowiązują dwupołaciowe, wielopołaciowe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kącie nachylenia - od 15° do 35°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możliwością stosowania lukarn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okien połaciowych (kąt nachylenia połaci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dotyczy lukarn),</w:t>
      </w:r>
    </w:p>
    <w:p w14:paraId="17F40E85" w14:textId="34F851D6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b)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jednolite pokrycie dachów (pod względem użytego materiału)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ramach działki budowlanej,</w:t>
      </w:r>
    </w:p>
    <w:p w14:paraId="08DDB70C" w14:textId="5FCB98A3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c)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pokrycie dachów budynków wyłącznie dachówką ceramiczną (w kolorze naturalnej, niebarwionej ceramiki) lub blachą (w kolorze odcieni stali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miedzi)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wyłączeniem blachodachówki;</w:t>
      </w:r>
    </w:p>
    <w:p w14:paraId="3CC3F9B6" w14:textId="53A8AE17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7)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realizacja elewacji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zastosowaniem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więcej niż 3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rodzajów materiałów wykończeniowych (nie dotyczy obróbek blacharskich);</w:t>
      </w:r>
    </w:p>
    <w:p w14:paraId="454F975B" w14:textId="6792CE4A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8)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 stosowania jako okładzin elewacyjnych:</w:t>
      </w:r>
    </w:p>
    <w:p w14:paraId="196E488A" w14:textId="3B51E05E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a)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blach trapezowych, falistych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blachodachówki, płytek ceramicznych,</w:t>
      </w:r>
    </w:p>
    <w:p w14:paraId="36E19EBD" w14:textId="3331B85A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b)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PCV/PCW, blach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ilości większej niż 30% powierzchni elewacji,</w:t>
      </w:r>
    </w:p>
    <w:p w14:paraId="089392E1" w14:textId="0A1CBCDC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c)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drewna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imitacji drewna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ilości większej niż 30% powierzchni elewacji;</w:t>
      </w:r>
    </w:p>
    <w:p w14:paraId="20766987" w14:textId="4D0D665A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9)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jednolita kolorystyka stolarki okiennej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drzwiowej dla wszystkich budynków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ramach działki budowlanej;</w:t>
      </w:r>
    </w:p>
    <w:p w14:paraId="79BB24D3" w14:textId="0F707FEB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10)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 lokalizacji tymczasowych obiektów budowlanych, za wyjątkiem lokalizacji obiektów stanowiących zaplecze budowy związanej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inwestycją realizowaną na podstawie ustaleń planu;</w:t>
      </w:r>
    </w:p>
    <w:p w14:paraId="1B80A91E" w14:textId="59B1EDC4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lastRenderedPageBreak/>
        <w:t>11)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zapewnienie odpowiedniej ilości miejsc do parkowania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ramach działki budowlanej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mniejszej niż:</w:t>
      </w:r>
    </w:p>
    <w:p w14:paraId="31E49E1E" w14:textId="1FE85DAF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a)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1 miejsce do parkowania na każde pełne 250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</w:t>
      </w:r>
      <w:r w:rsidRPr="00CA7743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A7743">
        <w:rPr>
          <w:rFonts w:ascii="Arial" w:hAnsi="Arial" w:cs="Arial"/>
          <w:color w:val="000000"/>
          <w:sz w:val="24"/>
          <w:u w:color="000000"/>
        </w:rPr>
        <w:t xml:space="preserve"> powierzchni usługowej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tym handlowej (lecz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mniej niż 1) oraz minimum 1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miejsce do parkowania przeznaczone na parkowanie pojazdów zaopatrzonych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kartę parkingową,</w:t>
      </w:r>
    </w:p>
    <w:p w14:paraId="2A92C3E9" w14:textId="19FFD4BC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b)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0,5 miejsca do parkowania na każdy lokal mieszkalny, przy czym dla funkcji mieszkaniowej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ustala się obowiązku lokalizacji miejsc do parkowania dla pojazdów zaopatrzonych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kartę parkingową,</w:t>
      </w:r>
    </w:p>
    <w:p w14:paraId="5B728168" w14:textId="5F1410C1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c)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 przypadku lokalizacji na działce funkcji mieszkaniowej oraz usługowej ustala się wyznaczenie miejsc do parkowania odpowiednio dla każdej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funkcji.</w:t>
      </w:r>
    </w:p>
    <w:p w14:paraId="52DB62B9" w14:textId="40B97182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5.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Szczegółowe zasady i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warunki scalania i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podziału nieruchomości:</w:t>
      </w:r>
    </w:p>
    <w:p w14:paraId="45673B48" w14:textId="45A056A5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nie ustala się obowiązku scalania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ponownego podziału nieruchomości;</w:t>
      </w:r>
    </w:p>
    <w:p w14:paraId="245A1E76" w14:textId="574A811D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nie wyznacza się granic obszarów wymagających przeprowadzenia scaleń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podziałów nieruchomości;</w:t>
      </w:r>
    </w:p>
    <w:p w14:paraId="304F5E86" w14:textId="18173BED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ustala się parametry działek powstałych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wyniku scalania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podziału nieruchomości:</w:t>
      </w:r>
    </w:p>
    <w:p w14:paraId="6FEA035C" w14:textId="4DA65E80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a)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minimalna powierzchnia: 500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</w:t>
      </w:r>
      <w:r w:rsidRPr="00CA7743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A7743">
        <w:rPr>
          <w:rFonts w:ascii="Arial" w:hAnsi="Arial" w:cs="Arial"/>
          <w:color w:val="000000"/>
          <w:sz w:val="24"/>
          <w:u w:color="000000"/>
        </w:rPr>
        <w:t>,</w:t>
      </w:r>
    </w:p>
    <w:p w14:paraId="7F8FC19A" w14:textId="2A017F97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b)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minimalna szerokość frontu: 18,0 m,</w:t>
      </w:r>
    </w:p>
    <w:p w14:paraId="4903216A" w14:textId="5BF0E1A0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c)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dowolny kąt położenia granic działek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stosunku do pasa drogowego.</w:t>
      </w:r>
    </w:p>
    <w:p w14:paraId="1825ABB6" w14:textId="53982B9C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6.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Zasady obsługi komunikacyjnej:</w:t>
      </w:r>
    </w:p>
    <w:p w14:paraId="7839348A" w14:textId="5629022A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obsługa komunikacyjna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drogi 1KDL,1KDW;</w:t>
      </w:r>
    </w:p>
    <w:p w14:paraId="45A180A7" w14:textId="2390D5AD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7.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Warunki w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zakresie infrastruktury technicznej ustalone w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Dziale IV.</w:t>
      </w:r>
    </w:p>
    <w:p w14:paraId="5FD15D82" w14:textId="0EE4BAA5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b/>
          <w:sz w:val="24"/>
        </w:rPr>
        <w:t>§</w:t>
      </w:r>
      <w:r w:rsidR="005B5589">
        <w:rPr>
          <w:rFonts w:ascii="Arial" w:hAnsi="Arial" w:cs="Arial"/>
          <w:b/>
          <w:sz w:val="24"/>
        </w:rPr>
        <w:t xml:space="preserve"> </w:t>
      </w:r>
      <w:r w:rsidRPr="00CA7743">
        <w:rPr>
          <w:rFonts w:ascii="Arial" w:hAnsi="Arial" w:cs="Arial"/>
          <w:b/>
          <w:sz w:val="24"/>
        </w:rPr>
        <w:t>10.</w:t>
      </w:r>
      <w:r w:rsidR="005B5589">
        <w:rPr>
          <w:rFonts w:ascii="Arial" w:hAnsi="Arial" w:cs="Arial"/>
          <w:b/>
          <w:sz w:val="24"/>
        </w:rPr>
        <w:t xml:space="preserve"> </w:t>
      </w:r>
      <w:r w:rsidRPr="00CA7743">
        <w:rPr>
          <w:rFonts w:ascii="Arial" w:hAnsi="Arial" w:cs="Arial"/>
          <w:sz w:val="24"/>
        </w:rPr>
        <w:t>1.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Dla terenu oznaczonego na rysunku planu symbolem 5MŚ, ustala się następujące przeznaczenie - zabudowa wielofunkcyjna śródmiejska</w:t>
      </w:r>
      <w:r w:rsidRPr="00CA7743">
        <w:rPr>
          <w:rFonts w:ascii="Arial" w:hAnsi="Arial" w:cs="Arial"/>
          <w:color w:val="000000"/>
          <w:sz w:val="24"/>
          <w:u w:color="000000"/>
        </w:rPr>
        <w:t>.</w:t>
      </w:r>
    </w:p>
    <w:p w14:paraId="7DFD3211" w14:textId="23CA0ED0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lokalizacja budynków mieszkalnych, usługowych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możliwością łączenia tych funkcji;</w:t>
      </w:r>
    </w:p>
    <w:p w14:paraId="7576C151" w14:textId="35F38838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zakazuje się lokalizacji zabudowy jednorodzinnej;</w:t>
      </w:r>
    </w:p>
    <w:p w14:paraId="67E3261A" w14:textId="78070D3A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zakazuje się lokalizacji usług polegających na składowaniu, magazynowaniu, przetwarzaniu, konfekcjonowaniu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obrocie handlowym kopalinami, kruszywami budowlanymi, ziemią, torfem, węglem opałowym we wszystkich postaciach, wszelkich odpadów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rozumieniu przepisów szczególnych;</w:t>
      </w:r>
    </w:p>
    <w:p w14:paraId="1039A005" w14:textId="4C0837B7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lastRenderedPageBreak/>
        <w:t>4)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zakazuje się lokalizacji stacji paliw, LPG, stacji demontażu pojazdów, złomowisk;</w:t>
      </w:r>
    </w:p>
    <w:p w14:paraId="0DBC9ADD" w14:textId="7C888B68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5)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zakazuje się lokalizacji obiektów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tworzenia lokali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powierzchni sprzedaży przekraczającej 400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</w:t>
      </w:r>
      <w:r w:rsidRPr="00CA7743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A7743">
        <w:rPr>
          <w:rFonts w:ascii="Arial" w:hAnsi="Arial" w:cs="Arial"/>
          <w:color w:val="000000"/>
          <w:sz w:val="24"/>
          <w:u w:color="000000"/>
        </w:rPr>
        <w:t>.</w:t>
      </w:r>
    </w:p>
    <w:p w14:paraId="178DC8DC" w14:textId="7AC0D929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Zasady ochrony i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kształtowania ładu przestrzennego:</w:t>
      </w:r>
    </w:p>
    <w:p w14:paraId="355F58B8" w14:textId="4F182870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ustala się minimalną powierzchnię nowopowstałej działki budowlanej 500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</w:t>
      </w:r>
      <w:r w:rsidRPr="00CA7743">
        <w:rPr>
          <w:rFonts w:ascii="Arial" w:hAnsi="Arial" w:cs="Arial"/>
          <w:color w:val="000000"/>
          <w:sz w:val="24"/>
          <w:u w:color="000000"/>
          <w:vertAlign w:val="superscript"/>
        </w:rPr>
        <w:t>2;</w:t>
      </w:r>
    </w:p>
    <w:p w14:paraId="25DB588C" w14:textId="35D34456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ustalenia pkt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1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dotyczą wydzielenia działek na potrzeby lokalizacji urządzeń infrastruktury technicznej.</w:t>
      </w:r>
    </w:p>
    <w:p w14:paraId="6AE0B432" w14:textId="3BC2F8DD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Warunki zagospodarowania działek:</w:t>
      </w:r>
    </w:p>
    <w:p w14:paraId="496DCAFD" w14:textId="332608C6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wskaźnik intensywności zabudowy:</w:t>
      </w:r>
    </w:p>
    <w:p w14:paraId="14112A3F" w14:textId="6E622296" w:rsidR="00EE08C8" w:rsidRPr="00CA7743" w:rsidRDefault="00E55579" w:rsidP="005B5589">
      <w:pPr>
        <w:keepLines/>
        <w:spacing w:before="120" w:line="360" w:lineRule="auto"/>
        <w:ind w:left="22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–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od 0,1 do 2,8;</w:t>
      </w:r>
    </w:p>
    <w:p w14:paraId="718E80A9" w14:textId="62D6D81E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maksymalny wskaźnik powierzchni zabudowy:</w:t>
      </w:r>
    </w:p>
    <w:p w14:paraId="02EAC211" w14:textId="68F4B78C" w:rsidR="00EE08C8" w:rsidRPr="00CA7743" w:rsidRDefault="00E55579" w:rsidP="005B5589">
      <w:pPr>
        <w:keepLines/>
        <w:spacing w:before="120" w:line="360" w:lineRule="auto"/>
        <w:ind w:left="56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Mongolian Baiti" w:hAnsi="Mongolian Baiti" w:cs="Mongolian Baiti" w:hint="cs"/>
          <w:sz w:val="24"/>
          <w:cs/>
          <w:lang w:bidi="mn-Mong-CN"/>
        </w:rPr>
        <w:t>᠆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70%;</w:t>
      </w:r>
    </w:p>
    <w:p w14:paraId="0323C498" w14:textId="1B083698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minimalny wskaźnik powierzchni biologicznie czynnej:</w:t>
      </w:r>
    </w:p>
    <w:p w14:paraId="0E39BA77" w14:textId="3567B858" w:rsidR="00EE08C8" w:rsidRPr="00CA7743" w:rsidRDefault="00E55579" w:rsidP="005B5589">
      <w:pPr>
        <w:keepLines/>
        <w:spacing w:before="120" w:line="360" w:lineRule="auto"/>
        <w:ind w:left="22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–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20%;</w:t>
      </w:r>
    </w:p>
    <w:p w14:paraId="57B31707" w14:textId="73834841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4)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dopuszcza się sytuowanie zabudowy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odległości 1,5 m od granicy lub bezpośrednio przy granicy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działką budowlaną;</w:t>
      </w:r>
    </w:p>
    <w:p w14:paraId="0C875BC7" w14:textId="251ABE51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5)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 lokalizacji zabudowy oficynowej jako jedynego sposobu zagospodarowania działki budowlanej;</w:t>
      </w:r>
    </w:p>
    <w:p w14:paraId="3FD8A8B3" w14:textId="499C8948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6)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 lokalizacji tymczasowych obiektów budowlanych.</w:t>
      </w:r>
    </w:p>
    <w:p w14:paraId="75CCB8D6" w14:textId="0A2FE2FE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4.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Warunki dla zabudowy:</w:t>
      </w:r>
    </w:p>
    <w:p w14:paraId="49DBD377" w14:textId="32BE5898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obowiązują ustalone na rysunku planu obowiązujące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nieprzekraczalne linie zabudowy;</w:t>
      </w:r>
    </w:p>
    <w:p w14:paraId="114C6176" w14:textId="5E2DF4E4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dla zabudowy lokalizowanej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obowiązującej linii zabudowy obowiązuje forma zabudowy frontowej;</w:t>
      </w:r>
    </w:p>
    <w:p w14:paraId="3A43AE8E" w14:textId="7CBBC852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lokalizacja budynków frontowych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układzie kalenicowym – główna kalenica dachu równolegle do drogi;</w:t>
      </w:r>
    </w:p>
    <w:p w14:paraId="518C4A63" w14:textId="7C5685C7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4)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maksymalna wysokość zabudowy frontowej:</w:t>
      </w:r>
    </w:p>
    <w:p w14:paraId="0E0E98C7" w14:textId="6640F5AB" w:rsidR="00EE08C8" w:rsidRPr="00CA7743" w:rsidRDefault="00E55579" w:rsidP="005B5589">
      <w:pPr>
        <w:keepLines/>
        <w:spacing w:before="120" w:line="360" w:lineRule="auto"/>
        <w:ind w:left="56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Mongolian Baiti" w:hAnsi="Mongolian Baiti" w:cs="Mongolian Baiti" w:hint="cs"/>
          <w:sz w:val="24"/>
          <w:cs/>
          <w:lang w:bidi="mn-Mong-CN"/>
        </w:rPr>
        <w:t>᠆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15,0 m, liczba kondygnacji naziemnych od 2, przy czym minimum 2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kondygnacje należy lokalizować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obowiązującej linii zabudowy;</w:t>
      </w:r>
    </w:p>
    <w:p w14:paraId="6107B17B" w14:textId="4FA903D3" w:rsidR="00EE08C8" w:rsidRPr="00CA7743" w:rsidRDefault="00E55579" w:rsidP="005B5589">
      <w:pPr>
        <w:keepLines/>
        <w:spacing w:before="120" w:line="360" w:lineRule="auto"/>
        <w:ind w:left="56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Mongolian Baiti" w:hAnsi="Mongolian Baiti" w:cs="Mongolian Baiti" w:hint="cs"/>
          <w:sz w:val="24"/>
          <w:cs/>
          <w:lang w:bidi="mn-Mong-CN"/>
        </w:rPr>
        <w:lastRenderedPageBreak/>
        <w:t>᠆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dopuszcza się podpiwniczenie budynków; których wyniesienie mierzone od poziomu terenu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przekroczy 0,5 m;</w:t>
      </w:r>
    </w:p>
    <w:p w14:paraId="7F309572" w14:textId="23F34718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5)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wysokość elewacji frontowej:</w:t>
      </w:r>
    </w:p>
    <w:p w14:paraId="05E2277C" w14:textId="2CBAE80C" w:rsidR="00EE08C8" w:rsidRPr="00CA7743" w:rsidRDefault="00E55579" w:rsidP="005B5589">
      <w:pPr>
        <w:keepLines/>
        <w:spacing w:before="120" w:line="360" w:lineRule="auto"/>
        <w:ind w:left="56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Mongolian Baiti" w:hAnsi="Mongolian Baiti" w:cs="Mongolian Baiti" w:hint="cs"/>
          <w:sz w:val="24"/>
          <w:cs/>
          <w:lang w:bidi="mn-Mong-CN"/>
        </w:rPr>
        <w:t>᠆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od 6,5 m do 13,0 m;</w:t>
      </w:r>
    </w:p>
    <w:p w14:paraId="50117745" w14:textId="509A061F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6)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maksymalna wysokość zabudowy oficynowej:</w:t>
      </w:r>
    </w:p>
    <w:p w14:paraId="491966E3" w14:textId="02497421" w:rsidR="00EE08C8" w:rsidRPr="00CA7743" w:rsidRDefault="00E55579" w:rsidP="005B5589">
      <w:pPr>
        <w:keepLines/>
        <w:spacing w:before="120" w:line="360" w:lineRule="auto"/>
        <w:ind w:left="56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Mongolian Baiti" w:hAnsi="Mongolian Baiti" w:cs="Mongolian Baiti" w:hint="cs"/>
          <w:sz w:val="24"/>
          <w:cs/>
          <w:lang w:bidi="mn-Mong-CN"/>
        </w:rPr>
        <w:t>᠆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12,0 m;</w:t>
      </w:r>
    </w:p>
    <w:p w14:paraId="6E8CDD9E" w14:textId="248CAC46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7)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maksymalna wysokość budowli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urządzeń budowlanych:</w:t>
      </w:r>
    </w:p>
    <w:p w14:paraId="2D1ED75B" w14:textId="4924A42C" w:rsidR="00EE08C8" w:rsidRPr="00CA7743" w:rsidRDefault="00E55579" w:rsidP="005B5589">
      <w:pPr>
        <w:keepLines/>
        <w:spacing w:before="120" w:line="360" w:lineRule="auto"/>
        <w:ind w:left="56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Mongolian Baiti" w:hAnsi="Mongolian Baiti" w:cs="Mongolian Baiti" w:hint="cs"/>
          <w:sz w:val="24"/>
          <w:cs/>
          <w:lang w:bidi="mn-Mong-CN"/>
        </w:rPr>
        <w:t>᠆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15,0 m;</w:t>
      </w:r>
    </w:p>
    <w:p w14:paraId="133899B3" w14:textId="2AA1C3EA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8)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dachy:</w:t>
      </w:r>
    </w:p>
    <w:p w14:paraId="7D6D211F" w14:textId="5AB0749D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a)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 zabudowie frontowej obowiązują dwupołaciowe symetryczne (dwu- lub wielopołaciowe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narożnikach budynków)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kącie nachylenia - od 15° do 35° na trakcie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maksymalnej głębokości 14,0 m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możliwością stosowania lukarn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okien połaciowych (kąt nachylenia połaci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dotyczy lukarn),</w:t>
      </w:r>
    </w:p>
    <w:p w14:paraId="5E9C8BD6" w14:textId="413794D3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b)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dla zabudowy oficynowej - dachy jedno, dwu lub wielopołaciowe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kącie nachylenia do 35°,</w:t>
      </w:r>
    </w:p>
    <w:p w14:paraId="36AD6809" w14:textId="5C95A152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c)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jednolite pokrycie dachów (pod względem użytego materiału)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ramach działki budowlanej,</w:t>
      </w:r>
    </w:p>
    <w:p w14:paraId="357CEC33" w14:textId="771381E1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d)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pokrycie dachów budynków wyłącznie dachówką ceramiczną (w kolorze naturalnej, niebarwionej ceramiki) lub blachą (w kolorze odcieni stali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miedzi)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wyłączeniem blachodachówki,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możliwością zastosowania dachówki solarnej na maksymalnie 30% powierzchni połaci dachu,</w:t>
      </w:r>
    </w:p>
    <w:p w14:paraId="147E2C95" w14:textId="107833F2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e)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nie ustala się rodzaju pokrycia dachów płaskich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kącie nachylenia połaci do 7°;</w:t>
      </w:r>
    </w:p>
    <w:p w14:paraId="4781119E" w14:textId="7015A271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9)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realizacja elewacji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zastosowaniem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więcej niż 3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rodzajów materiałów wykończeniowych (nie dotyczy obróbek blacharskich);</w:t>
      </w:r>
    </w:p>
    <w:p w14:paraId="3D8DAACC" w14:textId="6CC67FAE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10)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 elewacji frontowej zakaz stosowania okładzin elewacyjnych: blach trapezowych, falistych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blachodachówki, płytek ceramicznych, PCV/PCW, drewna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imitacji drewna;</w:t>
      </w:r>
    </w:p>
    <w:p w14:paraId="7EDE2A20" w14:textId="77870BCE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 elewacjach budynków (poza elewacja frontową) zakaz stosowania jako okładzin elewacyjnych:</w:t>
      </w:r>
    </w:p>
    <w:p w14:paraId="2C02FB8C" w14:textId="63863316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a)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blach trapezowych, falistych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blachodachówki, płytek ceramicznych,</w:t>
      </w:r>
    </w:p>
    <w:p w14:paraId="0978EF52" w14:textId="217DC8AF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b)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PCV/PCW, blach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ilości większej niż 30% powierzchni elewacji,</w:t>
      </w:r>
    </w:p>
    <w:p w14:paraId="7F81DEDF" w14:textId="7735F8F6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lastRenderedPageBreak/>
        <w:t>c)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drewna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imitacji drewna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ilości większej niż 30% powierzchni elewacji;</w:t>
      </w:r>
    </w:p>
    <w:p w14:paraId="34501928" w14:textId="13A4BEA6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jednolita kolorystyka stolarki okiennej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drzwiowej dla wszystkich budynków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ramach działki budowlanej;</w:t>
      </w:r>
    </w:p>
    <w:p w14:paraId="7FE1EF04" w14:textId="2C549E9C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zakaz lokalizacji wjazdów do indywidualnych garaży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elewacji frontowej od strony drogi publicznej 1KDL;</w:t>
      </w:r>
    </w:p>
    <w:p w14:paraId="199B6457" w14:textId="1781B7D2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14)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 lokalizacji tymczasowych obiektów budowlanych, za wyjątkiem lokalizacji obiektów stanowiących zaplecze budowy związanej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inwestycją realizowaną na podstawie ustaleń planu;</w:t>
      </w:r>
    </w:p>
    <w:p w14:paraId="7965290E" w14:textId="4B676D7C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15)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zapewnienie odpowiedniej ilości miejsc do parkowania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ramach działki budowlanej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mniejszej niż:</w:t>
      </w:r>
    </w:p>
    <w:p w14:paraId="38E4FAEB" w14:textId="54F0C62E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a)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1 miejsce do parkowania na każde pełne 100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</w:t>
      </w:r>
      <w:r w:rsidRPr="00CA7743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A7743">
        <w:rPr>
          <w:rFonts w:ascii="Arial" w:hAnsi="Arial" w:cs="Arial"/>
          <w:color w:val="000000"/>
          <w:sz w:val="24"/>
          <w:u w:color="000000"/>
        </w:rPr>
        <w:t xml:space="preserve"> powierzchni usługowej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tym handlowej (lecz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mniej niż 1) oraz minimum 1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miejsce do parkowania przeznaczone na parkowanie pojazdów zaopatrzonych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kartę parkingową,</w:t>
      </w:r>
    </w:p>
    <w:p w14:paraId="437AD486" w14:textId="68034173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b)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1 miejsce do parkowania na każdy lokal mieszkalny, przy czym dla funkcji mieszkaniowej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ustala się obowiązku lokalizacji miejsc do parkowania dla pojazdów zaopatrzonych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kartę parkingową,</w:t>
      </w:r>
    </w:p>
    <w:p w14:paraId="5A37F9A3" w14:textId="7A2970D0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c)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 przypadku lokalizacji na działce funkcji mieszkaniowej oraz usługowej ustala się wyznaczenie miejsc do parkowania odpowiednio dla każdej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funkcji.</w:t>
      </w:r>
    </w:p>
    <w:p w14:paraId="3070BDB4" w14:textId="6D2A82AC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5.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Szczegółowe zasady i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warunki scalania i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podziału nieruchomości:</w:t>
      </w:r>
    </w:p>
    <w:p w14:paraId="702A73E9" w14:textId="2F3E8699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nie ustala się obowiązku scalania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ponownego podziału nieruchomości;</w:t>
      </w:r>
    </w:p>
    <w:p w14:paraId="27ADA376" w14:textId="6A456A6C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nie wyznacza się granic obszarów wymagających przeprowadzenia scaleń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podziałów nieruchomości;</w:t>
      </w:r>
    </w:p>
    <w:p w14:paraId="4B64BC69" w14:textId="43979E1C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ustala się parametry działek powstałych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wyniku scalania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podziału nieruchomości:</w:t>
      </w:r>
    </w:p>
    <w:p w14:paraId="729CDA1D" w14:textId="3B160666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a)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minimalna powierzchnia: 500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</w:t>
      </w:r>
      <w:r w:rsidRPr="00CA7743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A7743">
        <w:rPr>
          <w:rFonts w:ascii="Arial" w:hAnsi="Arial" w:cs="Arial"/>
          <w:color w:val="000000"/>
          <w:sz w:val="24"/>
          <w:u w:color="000000"/>
        </w:rPr>
        <w:t>,</w:t>
      </w:r>
    </w:p>
    <w:p w14:paraId="06687FCD" w14:textId="3EEA985E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b)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minimalna szerokość frontu: 13,0 m,</w:t>
      </w:r>
    </w:p>
    <w:p w14:paraId="71FB9949" w14:textId="40DD3A37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c)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dowolny kąt położenia granic działek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stosunku do pasa drogowego.</w:t>
      </w:r>
    </w:p>
    <w:p w14:paraId="5C34801A" w14:textId="1BF20162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6.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Zasady obsługi komunikacyjnej:</w:t>
      </w:r>
    </w:p>
    <w:p w14:paraId="65234594" w14:textId="7A6C5C94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obsługa komunikacyjna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przyległych dróg: 1KDL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ul. M. Skłodowskiej – Curie zlokalizowanej poza obszarem planu;</w:t>
      </w:r>
    </w:p>
    <w:p w14:paraId="15311A55" w14:textId="068872A8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lastRenderedPageBreak/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dopuszcza się dostęp dla ruchu pieszego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przyległego terenu ciągu pieszego 1Kx dla działek przyległych do tego terenu.</w:t>
      </w:r>
    </w:p>
    <w:p w14:paraId="17CBE102" w14:textId="10E2FF0C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7.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Warunki w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zakresie infrastruktury technicznej ustalone w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Dziale IV.</w:t>
      </w:r>
    </w:p>
    <w:p w14:paraId="0383D110" w14:textId="75CF2532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b/>
          <w:sz w:val="24"/>
        </w:rPr>
        <w:t>§</w:t>
      </w:r>
      <w:r w:rsidR="005B5589">
        <w:rPr>
          <w:rFonts w:ascii="Arial" w:hAnsi="Arial" w:cs="Arial"/>
          <w:b/>
          <w:sz w:val="24"/>
        </w:rPr>
        <w:t xml:space="preserve"> </w:t>
      </w:r>
      <w:r w:rsidRPr="00CA7743">
        <w:rPr>
          <w:rFonts w:ascii="Arial" w:hAnsi="Arial" w:cs="Arial"/>
          <w:b/>
          <w:sz w:val="24"/>
        </w:rPr>
        <w:t>11.</w:t>
      </w:r>
      <w:r w:rsidR="005B5589">
        <w:rPr>
          <w:rFonts w:ascii="Arial" w:hAnsi="Arial" w:cs="Arial"/>
          <w:b/>
          <w:sz w:val="24"/>
        </w:rPr>
        <w:t xml:space="preserve"> </w:t>
      </w:r>
      <w:r w:rsidRPr="00CA7743">
        <w:rPr>
          <w:rFonts w:ascii="Arial" w:hAnsi="Arial" w:cs="Arial"/>
          <w:sz w:val="24"/>
        </w:rPr>
        <w:t>1.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Dla terenu oznaczonego na rysunku planu symbolem 1U, ustala się następujące przeznaczenie - zabudowa usługowa</w:t>
      </w:r>
      <w:r w:rsidRPr="00CA7743">
        <w:rPr>
          <w:rFonts w:ascii="Arial" w:hAnsi="Arial" w:cs="Arial"/>
          <w:color w:val="000000"/>
          <w:sz w:val="24"/>
          <w:u w:color="000000"/>
        </w:rPr>
        <w:t>.</w:t>
      </w:r>
    </w:p>
    <w:p w14:paraId="72F8034A" w14:textId="001CCF80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lokalizacja budynków usługowych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tym handlu;</w:t>
      </w:r>
    </w:p>
    <w:p w14:paraId="2FA31BBB" w14:textId="14149AD4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zakazuje się lokalizacji usług polegających na składowaniu, magazynowaniu, przetwarzaniu, konfekcjonowaniu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obrocie handlowym kopalinami, kruszywami budowlanymi, ziemią, torfem, węglem opałowym we wszystkich postaciach, wszelkich odpadów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rozumieniu przepisów szczególnych;</w:t>
      </w:r>
    </w:p>
    <w:p w14:paraId="1F6B9380" w14:textId="79EA6A58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zakazuje się lokalizacji stacji paliw, LPG, myjni samochodowych, stacji demontażu pojazdów, złomowisk, zakładów mechaniki pojazdowej, lakierni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wulkanizacji;</w:t>
      </w:r>
    </w:p>
    <w:p w14:paraId="7D0662AC" w14:textId="312CAD61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4)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zakazuje się lokalizacji obiektów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tworzenia lokali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powierzchni sprzedaży przekraczającej 400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</w:t>
      </w:r>
      <w:r w:rsidRPr="00CA7743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A7743">
        <w:rPr>
          <w:rFonts w:ascii="Arial" w:hAnsi="Arial" w:cs="Arial"/>
          <w:color w:val="000000"/>
          <w:sz w:val="24"/>
          <w:u w:color="000000"/>
        </w:rPr>
        <w:t>.</w:t>
      </w:r>
    </w:p>
    <w:p w14:paraId="79046421" w14:textId="74FFD533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Zasady ochrony i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kształtowania ładu przestrzennego:</w:t>
      </w:r>
    </w:p>
    <w:p w14:paraId="38824BBC" w14:textId="3A0588D8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ustala się minimalną powierzchnię nowopowstałej działki budowlanej 500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</w:t>
      </w:r>
      <w:r w:rsidRPr="00CA7743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A7743">
        <w:rPr>
          <w:rFonts w:ascii="Arial" w:hAnsi="Arial" w:cs="Arial"/>
          <w:color w:val="000000"/>
          <w:sz w:val="24"/>
          <w:u w:color="000000"/>
        </w:rPr>
        <w:t>.</w:t>
      </w:r>
    </w:p>
    <w:p w14:paraId="79A04DF9" w14:textId="4DC39ACB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Warunki zagospodarowania działek:</w:t>
      </w:r>
    </w:p>
    <w:p w14:paraId="15DC5221" w14:textId="41B305E6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wskaźnik intensywności zabudowy:</w:t>
      </w:r>
    </w:p>
    <w:p w14:paraId="40477B74" w14:textId="2D9EB2AA" w:rsidR="00EE08C8" w:rsidRPr="00CA7743" w:rsidRDefault="00E55579" w:rsidP="005B5589">
      <w:pPr>
        <w:keepLines/>
        <w:spacing w:before="120" w:line="360" w:lineRule="auto"/>
        <w:ind w:left="22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–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od 0,4 do 2,8;</w:t>
      </w:r>
    </w:p>
    <w:p w14:paraId="1157E537" w14:textId="0977A2B2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maksymalny wskaźnik powierzchni zabudowy:</w:t>
      </w:r>
    </w:p>
    <w:p w14:paraId="74011AD0" w14:textId="6F22B484" w:rsidR="00EE08C8" w:rsidRPr="00CA7743" w:rsidRDefault="00E55579" w:rsidP="005B5589">
      <w:pPr>
        <w:keepLines/>
        <w:spacing w:before="120" w:line="360" w:lineRule="auto"/>
        <w:ind w:left="56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Mongolian Baiti" w:hAnsi="Mongolian Baiti" w:cs="Mongolian Baiti" w:hint="cs"/>
          <w:sz w:val="24"/>
          <w:cs/>
          <w:lang w:bidi="mn-Mong-CN"/>
        </w:rPr>
        <w:t>᠆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70%;</w:t>
      </w:r>
    </w:p>
    <w:p w14:paraId="696E815D" w14:textId="7F72FBFF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minimalny wskaźnik powierzchni biologicznie czynnej:</w:t>
      </w:r>
    </w:p>
    <w:p w14:paraId="4F65CAE4" w14:textId="719965EC" w:rsidR="00EE08C8" w:rsidRPr="00CA7743" w:rsidRDefault="00E55579" w:rsidP="005B5589">
      <w:pPr>
        <w:keepLines/>
        <w:spacing w:before="120" w:line="360" w:lineRule="auto"/>
        <w:ind w:left="22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–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10%;</w:t>
      </w:r>
    </w:p>
    <w:p w14:paraId="0F255B35" w14:textId="31F3966E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4)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dopuszcza się sytuowanie zabudowy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odległości 1,5 m od granicy lub bezpośrednio przy granicy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działką budowlaną;</w:t>
      </w:r>
    </w:p>
    <w:p w14:paraId="2728B395" w14:textId="4692DB1A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5)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 lokalizacji tymczasowych obiektów budowlanych.</w:t>
      </w:r>
    </w:p>
    <w:p w14:paraId="5F7E1EDD" w14:textId="280266FE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4.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Warunki dla zabudowy:</w:t>
      </w:r>
    </w:p>
    <w:p w14:paraId="0472E5EC" w14:textId="5F5FAD03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 lokalizacji budynków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spełniających ustaleń obwiązującej linii zabudowy;</w:t>
      </w:r>
    </w:p>
    <w:p w14:paraId="46EB35D9" w14:textId="107C2433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lastRenderedPageBreak/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lokalizacja budynków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układzie kalenicowym – główna kalenica dachu równolegle do drogi;</w:t>
      </w:r>
    </w:p>
    <w:p w14:paraId="487D98A1" w14:textId="6E198B2A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maksymalna wysokość zabudowy:</w:t>
      </w:r>
    </w:p>
    <w:p w14:paraId="15552751" w14:textId="51B0A3B5" w:rsidR="00EE08C8" w:rsidRPr="00CA7743" w:rsidRDefault="00E55579" w:rsidP="005B5589">
      <w:pPr>
        <w:keepLines/>
        <w:spacing w:before="120" w:line="360" w:lineRule="auto"/>
        <w:ind w:left="56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Mongolian Baiti" w:hAnsi="Mongolian Baiti" w:cs="Mongolian Baiti" w:hint="cs"/>
          <w:sz w:val="24"/>
          <w:cs/>
          <w:lang w:bidi="mn-Mong-CN"/>
        </w:rPr>
        <w:t>᠆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13,0 m, liczba kondygnacji naziemnych od 2, przy czym minimum 2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kondygnacje należy lokalizować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obowiązującej linii zabudowy;</w:t>
      </w:r>
    </w:p>
    <w:p w14:paraId="7ED20532" w14:textId="2523C2FE" w:rsidR="00EE08C8" w:rsidRPr="00CA7743" w:rsidRDefault="00E55579" w:rsidP="005B5589">
      <w:pPr>
        <w:keepLines/>
        <w:spacing w:before="120" w:line="360" w:lineRule="auto"/>
        <w:ind w:left="56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Mongolian Baiti" w:hAnsi="Mongolian Baiti" w:cs="Mongolian Baiti" w:hint="cs"/>
          <w:sz w:val="24"/>
          <w:cs/>
          <w:lang w:bidi="mn-Mong-CN"/>
        </w:rPr>
        <w:t>᠆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dopuszcza się podpiwniczenie budynków; których wyniesienie mierzone od poziomu terenu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przekroczy 0,5 m;</w:t>
      </w:r>
    </w:p>
    <w:p w14:paraId="5A1E46E6" w14:textId="58741FE3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4)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wysokość elewacji frontowej:</w:t>
      </w:r>
    </w:p>
    <w:p w14:paraId="5692C995" w14:textId="4158C588" w:rsidR="00EE08C8" w:rsidRPr="00CA7743" w:rsidRDefault="00E55579" w:rsidP="005B5589">
      <w:pPr>
        <w:keepLines/>
        <w:spacing w:before="120" w:line="360" w:lineRule="auto"/>
        <w:ind w:left="56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Mongolian Baiti" w:hAnsi="Mongolian Baiti" w:cs="Mongolian Baiti" w:hint="cs"/>
          <w:sz w:val="24"/>
          <w:cs/>
          <w:lang w:bidi="mn-Mong-CN"/>
        </w:rPr>
        <w:t>᠆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od 6,5 m do 10,0 m;</w:t>
      </w:r>
    </w:p>
    <w:p w14:paraId="584C45C6" w14:textId="2B89DEFD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5)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maksymalna wysokość budowli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urządzeń budowlanych:</w:t>
      </w:r>
    </w:p>
    <w:p w14:paraId="011DA54F" w14:textId="1E084F91" w:rsidR="00EE08C8" w:rsidRPr="00CA7743" w:rsidRDefault="00E55579" w:rsidP="005B5589">
      <w:pPr>
        <w:keepLines/>
        <w:spacing w:before="120" w:line="360" w:lineRule="auto"/>
        <w:ind w:left="56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Mongolian Baiti" w:hAnsi="Mongolian Baiti" w:cs="Mongolian Baiti" w:hint="cs"/>
          <w:sz w:val="24"/>
          <w:cs/>
          <w:lang w:bidi="mn-Mong-CN"/>
        </w:rPr>
        <w:t>᠆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13,0 m;</w:t>
      </w:r>
    </w:p>
    <w:p w14:paraId="695B7C26" w14:textId="3A1AEE57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6)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dachy:</w:t>
      </w:r>
    </w:p>
    <w:p w14:paraId="75B69D56" w14:textId="6B532695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a)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dachy dwupołaciowe symetryczne (dwu- lub wielopołaciowe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narożnikach budynków)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kącie nachylenia - od 15° do 35° na trakcie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maksymalnej głębokości 14,0 m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możliwością stosowania okien połaciowych,</w:t>
      </w:r>
    </w:p>
    <w:p w14:paraId="79BEE83F" w14:textId="42E64565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b)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dachy płaskie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kącie nachylenia do 7° przesłonięte attyką od strony terenów dróg publicznych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zieleni urządzonej,</w:t>
      </w:r>
    </w:p>
    <w:p w14:paraId="2BE0AA68" w14:textId="5F05D37A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c)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jednolite pokrycie dachów (pod względem użytego materiału)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ramach działki budowlanej,</w:t>
      </w:r>
    </w:p>
    <w:p w14:paraId="64F61273" w14:textId="0ACEB5D2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d)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pokrycie dachów budynków wyłącznie dachówką ceramiczną (w kolorze naturalnej, niebarwionej ceramiki) lub blachą (w kolorze odcieni stali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miedzi)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wyłączeniem blachodachówki,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możliwością zastosowania dachówki solarnej na maksymalnie 30% powierzchni połaci dachu,</w:t>
      </w:r>
    </w:p>
    <w:p w14:paraId="4F2EA83C" w14:textId="12CFD080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e)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nie ustala się rodzaju pokrycia dachów płaskich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kącie nachylenia połaci do 7°;</w:t>
      </w:r>
    </w:p>
    <w:p w14:paraId="4BF8D333" w14:textId="2713889D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7)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realizacja elewacji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zastosowaniem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więcej niż 3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rodzajów materiałów wykończeniowych (nie dotyczy obróbek blacharskich);</w:t>
      </w:r>
    </w:p>
    <w:p w14:paraId="23CB175B" w14:textId="6B4F99FD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8)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 elewacji frontowej:</w:t>
      </w:r>
    </w:p>
    <w:p w14:paraId="414BD101" w14:textId="11E1436F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a)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 stosowania okładzin elewacyjnych: blach trapezowych, falistych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blachodachówki, płytek ceramicznych, PCV/PCW, drewna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imitacji drewna,</w:t>
      </w:r>
    </w:p>
    <w:p w14:paraId="149DF021" w14:textId="28A2D9A8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lastRenderedPageBreak/>
        <w:t>b)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obowiązek realizacji powierzchni przeszkleń (witryn, okien itp.) na minimum 30% powierzchni elewacji;</w:t>
      </w:r>
    </w:p>
    <w:p w14:paraId="0A11D086" w14:textId="2627895C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9)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 elewacjach budynków (poza elewacja frontową) zakaz stosowania jako okładzin elewacyjnych:</w:t>
      </w:r>
    </w:p>
    <w:p w14:paraId="68795070" w14:textId="5395FAC5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a)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blach trapezowych, falistych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blachodachówki, płytek ceramicznych,</w:t>
      </w:r>
    </w:p>
    <w:p w14:paraId="110FB587" w14:textId="39D3791F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b)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PCV/PCW, blach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ilości większej niż 30% powierzchni elewacji,</w:t>
      </w:r>
    </w:p>
    <w:p w14:paraId="22B3B18B" w14:textId="624D0CF1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c)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drewna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imitacji drewna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ilości większej niż 30% powierzchni elewacji;</w:t>
      </w:r>
    </w:p>
    <w:p w14:paraId="62AEEF7F" w14:textId="3CFEB2AF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10)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jednolita kolorystyka stolarki okiennej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drzwiowej dla wszystkich budynków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ramach działki budowlanej;</w:t>
      </w:r>
    </w:p>
    <w:p w14:paraId="6C26B858" w14:textId="63D22F64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zakaz lokalizacji wjazdów do indywidualnych garaży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elewacji frontowej od strony drogi publicznej 1KDL;</w:t>
      </w:r>
    </w:p>
    <w:p w14:paraId="247B06AD" w14:textId="114468C3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 lokalizacji tymczasowych obiektów budowlanych, za wyjątkiem lokalizacji obiektów stanowiących zaplecze budowy związanej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inwestycją realizowaną na podstawie ustaleń planu;</w:t>
      </w:r>
    </w:p>
    <w:p w14:paraId="1EBBD452" w14:textId="34D03602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zapewnienie odpowiedniej ilości miejsc do parkowania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ramach działki budowlanej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mniejszej niż 1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miejsce do parkowania na każde pełne 200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</w:t>
      </w:r>
      <w:r w:rsidRPr="00CA7743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A7743">
        <w:rPr>
          <w:rFonts w:ascii="Arial" w:hAnsi="Arial" w:cs="Arial"/>
          <w:color w:val="000000"/>
          <w:sz w:val="24"/>
          <w:u w:color="000000"/>
        </w:rPr>
        <w:t xml:space="preserve"> powierzchni usługowej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tym handlowej (lecz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mniej niż 1) oraz minimum 1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miejsce do parkowania przeznaczone na parkowanie pojazdów zaopatrzonych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kartę parkingową.</w:t>
      </w:r>
    </w:p>
    <w:p w14:paraId="26CD0D7B" w14:textId="58A705B9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5.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Szczegółowe zasady i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warunki scalania i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podziału nieruchomości:</w:t>
      </w:r>
    </w:p>
    <w:p w14:paraId="238AEA4C" w14:textId="4D64E33E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nie ustala się obowiązku scalania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ponownego podziału nieruchomości;</w:t>
      </w:r>
    </w:p>
    <w:p w14:paraId="234B2B72" w14:textId="45B8D689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nie wyznacza się granic obszarów wymagających przeprowadzenia scaleń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podziałów nieruchomości;</w:t>
      </w:r>
    </w:p>
    <w:p w14:paraId="15CE72FB" w14:textId="52383F4C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ustala się parametry działek powstałych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wyniku scalania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podziału nieruchomości:</w:t>
      </w:r>
    </w:p>
    <w:p w14:paraId="2C1DD45C" w14:textId="27F74FD7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a)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minimalna powierzchnia: 500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</w:t>
      </w:r>
      <w:r w:rsidRPr="00CA7743">
        <w:rPr>
          <w:rFonts w:ascii="Arial" w:hAnsi="Arial" w:cs="Arial"/>
          <w:color w:val="000000"/>
          <w:sz w:val="24"/>
          <w:u w:color="000000"/>
          <w:vertAlign w:val="superscript"/>
        </w:rPr>
        <w:t>2</w:t>
      </w:r>
      <w:r w:rsidRPr="00CA7743">
        <w:rPr>
          <w:rFonts w:ascii="Arial" w:hAnsi="Arial" w:cs="Arial"/>
          <w:color w:val="000000"/>
          <w:sz w:val="24"/>
          <w:u w:color="000000"/>
        </w:rPr>
        <w:t>,</w:t>
      </w:r>
    </w:p>
    <w:p w14:paraId="0F68AAB6" w14:textId="0F0432B7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b)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minimalna szerokość frontu: 18,0 m,</w:t>
      </w:r>
    </w:p>
    <w:p w14:paraId="3D69C110" w14:textId="370EE4CC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c)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dowolny kąt położenia granic działek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stosunku do pasa drogowego.</w:t>
      </w:r>
    </w:p>
    <w:p w14:paraId="1D205E74" w14:textId="3EE435B6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6.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Zasady obsługi komunikacyjnej:</w:t>
      </w:r>
    </w:p>
    <w:p w14:paraId="7DD4413C" w14:textId="394686E0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obsługa komunikacyjna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przyległych dróg: 1KDL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ul. M. Skłodowskiej- Curie zlokalizowanej poza obszarem planu;</w:t>
      </w:r>
    </w:p>
    <w:p w14:paraId="52D7845F" w14:textId="798202A1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lastRenderedPageBreak/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dopuszcza się dostęp dla ruchu pieszego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przyległego terenu 3ZP dla działek przyległych do tego terenu.</w:t>
      </w:r>
    </w:p>
    <w:p w14:paraId="30FE07CE" w14:textId="23A2CFD6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7.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Warunki w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zakresie infrastruktury technicznej ustalone w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Dziale IV.</w:t>
      </w:r>
    </w:p>
    <w:p w14:paraId="1C7E34C4" w14:textId="1416B3B2" w:rsidR="00EE08C8" w:rsidRPr="00CA7743" w:rsidRDefault="00E55579" w:rsidP="005B5589">
      <w:pPr>
        <w:keepNext/>
        <w:keepLines/>
        <w:spacing w:line="360" w:lineRule="auto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b/>
          <w:sz w:val="24"/>
        </w:rPr>
        <w:t>Rozdział 2.</w:t>
      </w:r>
      <w:r w:rsidRPr="00CA7743">
        <w:rPr>
          <w:rFonts w:ascii="Arial" w:hAnsi="Arial" w:cs="Arial"/>
          <w:color w:val="000000"/>
          <w:sz w:val="24"/>
          <w:u w:color="000000"/>
        </w:rPr>
        <w:br/>
      </w:r>
      <w:r w:rsidRPr="00CA7743">
        <w:rPr>
          <w:rFonts w:ascii="Arial" w:hAnsi="Arial" w:cs="Arial"/>
          <w:b/>
          <w:color w:val="000000"/>
          <w:sz w:val="24"/>
          <w:u w:color="000000"/>
        </w:rPr>
        <w:t>USTALENIA DOTYCZĄCE TERENÓW ZIELENI I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WÓD</w:t>
      </w:r>
    </w:p>
    <w:p w14:paraId="30BB0F42" w14:textId="2FF0F79C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b/>
          <w:sz w:val="24"/>
        </w:rPr>
        <w:t>§</w:t>
      </w:r>
      <w:r w:rsidR="005B5589">
        <w:rPr>
          <w:rFonts w:ascii="Arial" w:hAnsi="Arial" w:cs="Arial"/>
          <w:b/>
          <w:sz w:val="24"/>
        </w:rPr>
        <w:t xml:space="preserve"> </w:t>
      </w:r>
      <w:r w:rsidRPr="00CA7743">
        <w:rPr>
          <w:rFonts w:ascii="Arial" w:hAnsi="Arial" w:cs="Arial"/>
          <w:b/>
          <w:sz w:val="24"/>
        </w:rPr>
        <w:t>12.</w:t>
      </w:r>
      <w:r w:rsidR="005B5589">
        <w:rPr>
          <w:rFonts w:ascii="Arial" w:hAnsi="Arial" w:cs="Arial"/>
          <w:b/>
          <w:sz w:val="24"/>
        </w:rPr>
        <w:t xml:space="preserve"> </w:t>
      </w:r>
      <w:r w:rsidRPr="00CA7743">
        <w:rPr>
          <w:rFonts w:ascii="Arial" w:hAnsi="Arial" w:cs="Arial"/>
          <w:sz w:val="24"/>
        </w:rPr>
        <w:t>1.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Wyznacza się teren oznaczony na rysunku planu symbolem 1ZP, 2ZP, 3ZP z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podstawowym przeznaczaniem - zieleń urządzona.</w:t>
      </w:r>
    </w:p>
    <w:p w14:paraId="13451878" w14:textId="7BAA9FE4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Jako przeznaczenie dopuszczalne ustala się możliwość lokalizacji obiektów i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urządzeń:</w:t>
      </w:r>
    </w:p>
    <w:p w14:paraId="5CC85DA1" w14:textId="7A365D52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sieci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urządzeń infrastruktury technicznej związanych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zagospodarowaniem terenu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maksymalnej wysokości 5,0 m;</w:t>
      </w:r>
    </w:p>
    <w:p w14:paraId="0DBCBF82" w14:textId="6A56D0BA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ścieżek rowerowych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ciągów pieszych.</w:t>
      </w:r>
    </w:p>
    <w:p w14:paraId="1D0BA5C9" w14:textId="3F2CE348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Zasady ochrony i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kształtowania ładu przestrzennego:</w:t>
      </w:r>
    </w:p>
    <w:p w14:paraId="62E3D567" w14:textId="0D982CF9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 lokalizacji budynków;</w:t>
      </w:r>
    </w:p>
    <w:p w14:paraId="597EB1E6" w14:textId="1503B426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 lokalizacji tymczasowych obiektów budowlanych innych niż wymienione §5 ust.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4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pkt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5;</w:t>
      </w:r>
    </w:p>
    <w:p w14:paraId="6C7BAA74" w14:textId="66B344BC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dopuszcza się lokalizację sieci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obiektów infrastruktury technicznej.</w:t>
      </w:r>
    </w:p>
    <w:p w14:paraId="5F47258A" w14:textId="47EE6118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4.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Zasady zagospodarowania terenu:</w:t>
      </w:r>
    </w:p>
    <w:p w14:paraId="477813A5" w14:textId="0862987A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dopuszcza się lokalizację ciągów pieszych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ścieżek rowerowych;</w:t>
      </w:r>
    </w:p>
    <w:p w14:paraId="64968C16" w14:textId="0534FC86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minimalny udział powierzchni biologicznie czynnej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odniesieniu do powierzchni działki budowlanej: 70%.</w:t>
      </w:r>
    </w:p>
    <w:p w14:paraId="7E891E73" w14:textId="0CA1D096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5.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Zasady obsługi komunikacyjnej:</w:t>
      </w:r>
    </w:p>
    <w:p w14:paraId="6D6228A5" w14:textId="26FE8F6B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dla terenu 1ZP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drogi publicznej: dojazdowej oznaczonej na rysunku planu symbolem 1KDD;</w:t>
      </w:r>
    </w:p>
    <w:p w14:paraId="69BE4058" w14:textId="7DA98997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dla terenu 2ZP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dróg publicznych zbiorczych oznaczonych na rysunku planu symbolem 2KDZ;</w:t>
      </w:r>
    </w:p>
    <w:p w14:paraId="42B75A4B" w14:textId="77200E0A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dla terenu 3ZP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ul. M. Skłodowskiej- Curie zlokalizowanej poza obszarem planu.</w:t>
      </w:r>
    </w:p>
    <w:p w14:paraId="0F0FBF6C" w14:textId="103AD587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6.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Warunki w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zakresie infrastruktury technicznej ustalone w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Dziale IV.</w:t>
      </w:r>
    </w:p>
    <w:p w14:paraId="6A2F5358" w14:textId="71F19215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b/>
          <w:sz w:val="24"/>
        </w:rPr>
        <w:lastRenderedPageBreak/>
        <w:t>§</w:t>
      </w:r>
      <w:r w:rsidR="005B5589">
        <w:rPr>
          <w:rFonts w:ascii="Arial" w:hAnsi="Arial" w:cs="Arial"/>
          <w:b/>
          <w:sz w:val="24"/>
        </w:rPr>
        <w:t xml:space="preserve"> </w:t>
      </w:r>
      <w:r w:rsidRPr="00CA7743">
        <w:rPr>
          <w:rFonts w:ascii="Arial" w:hAnsi="Arial" w:cs="Arial"/>
          <w:b/>
          <w:sz w:val="24"/>
        </w:rPr>
        <w:t>13.</w:t>
      </w:r>
      <w:r w:rsidR="005B5589">
        <w:rPr>
          <w:rFonts w:ascii="Arial" w:hAnsi="Arial" w:cs="Arial"/>
          <w:b/>
          <w:sz w:val="24"/>
        </w:rPr>
        <w:t xml:space="preserve"> </w:t>
      </w:r>
      <w:r w:rsidRPr="00CA7743">
        <w:rPr>
          <w:rFonts w:ascii="Arial" w:hAnsi="Arial" w:cs="Arial"/>
          <w:sz w:val="24"/>
        </w:rPr>
        <w:t>1.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Wyznacza się teren oznaczony na rysunku planu symbolem 1WS z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podstawowym przeznaczaniem – teren wód powierzchniowych śródlądowych – rzeka Strawa.</w:t>
      </w:r>
    </w:p>
    <w:p w14:paraId="349D5141" w14:textId="1ADBE895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Jako przeznaczenie dopuszczalne ustala się:</w:t>
      </w:r>
    </w:p>
    <w:p w14:paraId="1242EEE0" w14:textId="0237B0E4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lokalizację budowli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urządzeń związanych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gospodarką wodną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ochroną przeciwpowodziową;</w:t>
      </w:r>
    </w:p>
    <w:p w14:paraId="2CD2CD0F" w14:textId="1C71445B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lokalizację dróg wyłącznie poza istniejącym odkrytym korytem rzeki Strawy;</w:t>
      </w:r>
    </w:p>
    <w:p w14:paraId="2E118F71" w14:textId="25D91465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zachowanie istniejącego mostu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możliwością jego remontów, przebudowy, rozbudowy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odbudowy;</w:t>
      </w:r>
    </w:p>
    <w:p w14:paraId="72B8B777" w14:textId="0111084B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4)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dopuszcza się zmianę przebiegu zamkniętego koryta rzeki;</w:t>
      </w:r>
    </w:p>
    <w:p w14:paraId="33635322" w14:textId="5F7D5D01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5)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 przekrywania istniejącego odkrytego koryta rzeki Strawy;</w:t>
      </w:r>
    </w:p>
    <w:p w14:paraId="0478FF6B" w14:textId="0B07FC61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6)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dopuszcza się lokalizację sieci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urządzeń infrastruktury technicznej.</w:t>
      </w:r>
    </w:p>
    <w:p w14:paraId="30EB6AF6" w14:textId="1403137B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Dla terenu oznaczonego symbolem 1WS nie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ustala się parametrów i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wskaźników kształtowania zabudowy:</w:t>
      </w:r>
    </w:p>
    <w:p w14:paraId="527336F5" w14:textId="77777777" w:rsidR="00EE08C8" w:rsidRPr="00CA7743" w:rsidRDefault="00E55579" w:rsidP="005B5589">
      <w:pPr>
        <w:keepNext/>
        <w:keepLines/>
        <w:spacing w:line="360" w:lineRule="auto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b/>
          <w:sz w:val="24"/>
        </w:rPr>
        <w:t>Rozdział 3.</w:t>
      </w:r>
      <w:r w:rsidRPr="00CA7743">
        <w:rPr>
          <w:rFonts w:ascii="Arial" w:hAnsi="Arial" w:cs="Arial"/>
          <w:color w:val="000000"/>
          <w:sz w:val="24"/>
          <w:u w:color="000000"/>
        </w:rPr>
        <w:br/>
      </w:r>
      <w:r w:rsidRPr="00CA7743">
        <w:rPr>
          <w:rFonts w:ascii="Arial" w:hAnsi="Arial" w:cs="Arial"/>
          <w:b/>
          <w:color w:val="000000"/>
          <w:sz w:val="24"/>
          <w:u w:color="000000"/>
        </w:rPr>
        <w:t>USTALENIA DOTYCZĄCE TERENU INFRASTRUKTURY TECHNICZNEJ</w:t>
      </w:r>
    </w:p>
    <w:p w14:paraId="29103BCF" w14:textId="62D78B90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b/>
          <w:sz w:val="24"/>
        </w:rPr>
        <w:t>§</w:t>
      </w:r>
      <w:r w:rsidR="005B5589">
        <w:rPr>
          <w:rFonts w:ascii="Arial" w:hAnsi="Arial" w:cs="Arial"/>
          <w:b/>
          <w:sz w:val="24"/>
        </w:rPr>
        <w:t xml:space="preserve"> </w:t>
      </w:r>
      <w:r w:rsidRPr="00CA7743">
        <w:rPr>
          <w:rFonts w:ascii="Arial" w:hAnsi="Arial" w:cs="Arial"/>
          <w:b/>
          <w:sz w:val="24"/>
        </w:rPr>
        <w:t>14.</w:t>
      </w:r>
      <w:r w:rsidR="005B5589">
        <w:rPr>
          <w:rFonts w:ascii="Arial" w:hAnsi="Arial" w:cs="Arial"/>
          <w:b/>
          <w:sz w:val="24"/>
        </w:rPr>
        <w:t xml:space="preserve"> </w:t>
      </w:r>
      <w:r w:rsidRPr="00CA7743">
        <w:rPr>
          <w:rFonts w:ascii="Arial" w:hAnsi="Arial" w:cs="Arial"/>
          <w:sz w:val="24"/>
        </w:rPr>
        <w:t>1.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Wyznacza się teren oznaczony na rysunku planu symbolem 1E z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podstawowym przeznaczaniem – teren infrastruktury technicznej - elektroenergetyka.</w:t>
      </w:r>
    </w:p>
    <w:p w14:paraId="6ED32FC4" w14:textId="67849F6F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lokalizacja stacji transformatorowej, sieci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urządzeń infrastruktury technicznej.</w:t>
      </w:r>
    </w:p>
    <w:p w14:paraId="36DC5B8E" w14:textId="2761782C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Zasady zagospodarowania działki:</w:t>
      </w:r>
    </w:p>
    <w:p w14:paraId="3EB1190C" w14:textId="3A811396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wskaźnik intensywności zabudowy:</w:t>
      </w:r>
    </w:p>
    <w:p w14:paraId="2B1ABF9F" w14:textId="3FE478C7" w:rsidR="00EE08C8" w:rsidRPr="00CA7743" w:rsidRDefault="00E55579" w:rsidP="005B5589">
      <w:pPr>
        <w:keepLines/>
        <w:spacing w:before="120" w:line="360" w:lineRule="auto"/>
        <w:ind w:left="22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–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od 0,01 do 0,4;</w:t>
      </w:r>
    </w:p>
    <w:p w14:paraId="3C35FD92" w14:textId="646108B5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maksymalny wskaźnik powierzchni zabudowy:</w:t>
      </w:r>
    </w:p>
    <w:p w14:paraId="7E4D9676" w14:textId="547C8175" w:rsidR="00EE08C8" w:rsidRPr="00CA7743" w:rsidRDefault="00E55579" w:rsidP="005B5589">
      <w:pPr>
        <w:keepLines/>
        <w:spacing w:before="120" w:line="360" w:lineRule="auto"/>
        <w:ind w:left="56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Mongolian Baiti" w:hAnsi="Mongolian Baiti" w:cs="Mongolian Baiti" w:hint="cs"/>
          <w:sz w:val="24"/>
          <w:cs/>
          <w:lang w:bidi="mn-Mong-CN"/>
        </w:rPr>
        <w:t>᠆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35%;</w:t>
      </w:r>
    </w:p>
    <w:p w14:paraId="01923790" w14:textId="77C4E39A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minimalny wskaźnik powierzchni biologicznie czynnej:</w:t>
      </w:r>
    </w:p>
    <w:p w14:paraId="616A4B2E" w14:textId="2E9BB7F2" w:rsidR="00EE08C8" w:rsidRPr="00CA7743" w:rsidRDefault="00E55579" w:rsidP="005B5589">
      <w:pPr>
        <w:keepLines/>
        <w:spacing w:before="120" w:line="360" w:lineRule="auto"/>
        <w:ind w:left="22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–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10%;</w:t>
      </w:r>
    </w:p>
    <w:p w14:paraId="45D30292" w14:textId="7062C39B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4)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dopuszcza się sytuowanie zabudowy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odległości 1,5 m od granicy lub bezpośrednio przy granicy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działką budowlaną;</w:t>
      </w:r>
    </w:p>
    <w:p w14:paraId="4B167EB1" w14:textId="7AA73482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Warunki dla zabudowy:</w:t>
      </w:r>
    </w:p>
    <w:p w14:paraId="39073C78" w14:textId="526D7591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lastRenderedPageBreak/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ustalona na rysunku planu nieprzekraczalna linia zabudowy;</w:t>
      </w:r>
    </w:p>
    <w:p w14:paraId="65A79E35" w14:textId="6CDD24E5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maksymalna wysokość zabudowy:</w:t>
      </w:r>
    </w:p>
    <w:p w14:paraId="6A6D568E" w14:textId="1A316952" w:rsidR="00EE08C8" w:rsidRPr="00CA7743" w:rsidRDefault="00E55579" w:rsidP="005B5589">
      <w:pPr>
        <w:keepLines/>
        <w:spacing w:before="120" w:line="360" w:lineRule="auto"/>
        <w:ind w:left="56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Mongolian Baiti" w:hAnsi="Mongolian Baiti" w:cs="Mongolian Baiti" w:hint="cs"/>
          <w:sz w:val="24"/>
          <w:cs/>
          <w:lang w:bidi="mn-Mong-CN"/>
        </w:rPr>
        <w:t>᠆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4,0 m;</w:t>
      </w:r>
    </w:p>
    <w:p w14:paraId="7F9E76B9" w14:textId="50604FE3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maksymalna wysokość budowli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urządzeń budowlanych:</w:t>
      </w:r>
    </w:p>
    <w:p w14:paraId="7D3DA20C" w14:textId="17886910" w:rsidR="00EE08C8" w:rsidRPr="00CA7743" w:rsidRDefault="00E55579" w:rsidP="005B5589">
      <w:pPr>
        <w:keepLines/>
        <w:spacing w:before="120" w:line="360" w:lineRule="auto"/>
        <w:ind w:left="567" w:hanging="113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Mongolian Baiti" w:hAnsi="Mongolian Baiti" w:cs="Mongolian Baiti" w:hint="cs"/>
          <w:sz w:val="24"/>
          <w:cs/>
          <w:lang w:bidi="mn-Mong-CN"/>
        </w:rPr>
        <w:t>᠆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4,0 m;</w:t>
      </w:r>
    </w:p>
    <w:p w14:paraId="407E9687" w14:textId="342E6B74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4)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dachy:</w:t>
      </w:r>
    </w:p>
    <w:p w14:paraId="53618FBC" w14:textId="2B9001CA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a)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dwuspadowe symetryczne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kącie nachylenia - od 15° do 35° lub płaskie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kącie nachylenia połaci do 7°,</w:t>
      </w:r>
    </w:p>
    <w:p w14:paraId="60D3FF34" w14:textId="17FC68A0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b)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jednolite pokrycie dachów (pod względem użytego materiału)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ramach działki budowlanej,</w:t>
      </w:r>
    </w:p>
    <w:p w14:paraId="3FF25AE9" w14:textId="1D68FB0D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c)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pokrycie dachów budynków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dachach dwuspadowych wyłącznie dachówką lub blachą (z wyłączeniem blachodachówki),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kolorach naturalnych,</w:t>
      </w:r>
    </w:p>
    <w:p w14:paraId="4F96817F" w14:textId="7CAC75D4" w:rsidR="00EE08C8" w:rsidRPr="00CA7743" w:rsidRDefault="00E55579" w:rsidP="005B5589">
      <w:pPr>
        <w:keepLines/>
        <w:spacing w:before="120" w:line="360" w:lineRule="auto"/>
        <w:ind w:left="567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d)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nie ustala się rodzaju pokrycia dachów płaskich;</w:t>
      </w:r>
    </w:p>
    <w:p w14:paraId="5BF2D1B5" w14:textId="61B3CC4B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5)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realizacja elewacji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zastosowaniem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więcej niż 3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rodzajów materiałów wykończeniowych (nie dotyczy obróbek blacharskich);</w:t>
      </w:r>
    </w:p>
    <w:p w14:paraId="0D63EE2A" w14:textId="7DEFD63B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6)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 elewacjach budynków zakaz stosowania okładzin elewacyjnych: blach trapezowych, falistych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blachodachówki, płytek ceramicznych, PCV/PCW, drewna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imitacji drewna;</w:t>
      </w:r>
    </w:p>
    <w:p w14:paraId="4DB479D4" w14:textId="4B096E72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4.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Zasady obsługi komunikacyjnej:</w:t>
      </w:r>
    </w:p>
    <w:p w14:paraId="1FB2992D" w14:textId="243612F6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obsługa komunikacyjna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przyległej drogi: 1KDL.</w:t>
      </w:r>
    </w:p>
    <w:p w14:paraId="21AB210D" w14:textId="7CF84915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5.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Warunki w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zakresie infrastruktury technicznej ustalone w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Dziale IV</w:t>
      </w:r>
    </w:p>
    <w:p w14:paraId="3D1FB110" w14:textId="77777777" w:rsidR="00EE08C8" w:rsidRPr="00CA7743" w:rsidRDefault="00E55579" w:rsidP="005B5589">
      <w:pPr>
        <w:keepNext/>
        <w:keepLines/>
        <w:spacing w:line="360" w:lineRule="auto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b/>
          <w:sz w:val="24"/>
        </w:rPr>
        <w:t>Rozdział 4.</w:t>
      </w:r>
      <w:r w:rsidRPr="00CA7743">
        <w:rPr>
          <w:rFonts w:ascii="Arial" w:hAnsi="Arial" w:cs="Arial"/>
          <w:color w:val="000000"/>
          <w:sz w:val="24"/>
          <w:u w:color="000000"/>
        </w:rPr>
        <w:br/>
      </w:r>
      <w:r w:rsidRPr="00CA7743">
        <w:rPr>
          <w:rFonts w:ascii="Arial" w:hAnsi="Arial" w:cs="Arial"/>
          <w:b/>
          <w:color w:val="000000"/>
          <w:sz w:val="24"/>
          <w:u w:color="000000"/>
        </w:rPr>
        <w:t>USTALENIA SZCZEGÓŁOWE DLA TERENÓW KOMUNIKACJI</w:t>
      </w:r>
    </w:p>
    <w:p w14:paraId="03D87547" w14:textId="10D7E21A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b/>
          <w:sz w:val="24"/>
        </w:rPr>
        <w:t>§</w:t>
      </w:r>
      <w:r w:rsidR="005B5589">
        <w:rPr>
          <w:rFonts w:ascii="Arial" w:hAnsi="Arial" w:cs="Arial"/>
          <w:b/>
          <w:sz w:val="24"/>
        </w:rPr>
        <w:t xml:space="preserve"> </w:t>
      </w:r>
      <w:r w:rsidRPr="00CA7743">
        <w:rPr>
          <w:rFonts w:ascii="Arial" w:hAnsi="Arial" w:cs="Arial"/>
          <w:b/>
          <w:sz w:val="24"/>
        </w:rPr>
        <w:t>15.</w:t>
      </w:r>
      <w:r w:rsidR="005B5589">
        <w:rPr>
          <w:rFonts w:ascii="Arial" w:hAnsi="Arial" w:cs="Arial"/>
          <w:b/>
          <w:sz w:val="24"/>
        </w:rPr>
        <w:t xml:space="preserve"> </w:t>
      </w:r>
      <w:r w:rsidRPr="00CA7743">
        <w:rPr>
          <w:rFonts w:ascii="Arial" w:hAnsi="Arial" w:cs="Arial"/>
          <w:sz w:val="24"/>
        </w:rPr>
        <w:t>1.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 xml:space="preserve">Dla terenu oznaczonego na rysunku planu symbolem 1KDZ </w:t>
      </w:r>
      <w:r w:rsidRPr="00CA7743">
        <w:rPr>
          <w:rFonts w:ascii="Arial" w:hAnsi="Arial" w:cs="Arial"/>
          <w:b/>
          <w:i/>
          <w:color w:val="000000"/>
          <w:sz w:val="24"/>
          <w:u w:color="000000"/>
        </w:rPr>
        <w:t xml:space="preserve">–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Aleje Mikołaja Kopernika, ustala się następujące przeznaczenie – teren drogi publicznej –droga zbiorcza</w:t>
      </w:r>
      <w:r w:rsidRPr="00CA7743">
        <w:rPr>
          <w:rFonts w:ascii="Arial" w:hAnsi="Arial" w:cs="Arial"/>
          <w:color w:val="000000"/>
          <w:sz w:val="24"/>
          <w:u w:color="000000"/>
        </w:rPr>
        <w:t>.</w:t>
      </w:r>
    </w:p>
    <w:p w14:paraId="2217DCB1" w14:textId="20C891E8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Ustala się następujące warunki zagospodarowania terenu:</w:t>
      </w:r>
    </w:p>
    <w:p w14:paraId="087A391D" w14:textId="457FDC4E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szerokość pasa drogowego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granicach opracowania od 6,6 m do 12,6 m, zgodnie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rysunkiem planu;</w:t>
      </w:r>
    </w:p>
    <w:p w14:paraId="53EDB399" w14:textId="3E09E1EB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lokalizacja drogi publicznej wraz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obiektami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urządzeniami związanymi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prowadzeniem, zabezpieczeniem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obsługą ruchu drogowego;</w:t>
      </w:r>
    </w:p>
    <w:p w14:paraId="610FD8E9" w14:textId="68CD13F7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lastRenderedPageBreak/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lokalizacja sieci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urządzeń infrastruktury technicznej, ścieżek rowerowych oraz elementów małej architektury.</w:t>
      </w:r>
    </w:p>
    <w:p w14:paraId="380144CD" w14:textId="787B566F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b/>
          <w:sz w:val="24"/>
        </w:rPr>
        <w:t>§</w:t>
      </w:r>
      <w:r w:rsidR="005B5589">
        <w:rPr>
          <w:rFonts w:ascii="Arial" w:hAnsi="Arial" w:cs="Arial"/>
          <w:b/>
          <w:sz w:val="24"/>
        </w:rPr>
        <w:t xml:space="preserve"> </w:t>
      </w:r>
      <w:r w:rsidRPr="00CA7743">
        <w:rPr>
          <w:rFonts w:ascii="Arial" w:hAnsi="Arial" w:cs="Arial"/>
          <w:b/>
          <w:sz w:val="24"/>
        </w:rPr>
        <w:t>16.</w:t>
      </w:r>
      <w:r w:rsidR="005B5589">
        <w:rPr>
          <w:rFonts w:ascii="Arial" w:hAnsi="Arial" w:cs="Arial"/>
          <w:b/>
          <w:sz w:val="24"/>
        </w:rPr>
        <w:t xml:space="preserve"> </w:t>
      </w:r>
      <w:r w:rsidRPr="00CA7743">
        <w:rPr>
          <w:rFonts w:ascii="Arial" w:hAnsi="Arial" w:cs="Arial"/>
          <w:sz w:val="24"/>
        </w:rPr>
        <w:t>1.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 xml:space="preserve">Dla terenu oznaczonego na rysunku planu symbolem 2KDZ </w:t>
      </w:r>
      <w:r w:rsidRPr="00CA7743">
        <w:rPr>
          <w:rFonts w:ascii="Arial" w:hAnsi="Arial" w:cs="Arial"/>
          <w:b/>
          <w:i/>
          <w:color w:val="000000"/>
          <w:sz w:val="24"/>
          <w:u w:color="000000"/>
        </w:rPr>
        <w:t xml:space="preserve">–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Aleje Mikołaja Kopernika, ustala się następujące przeznaczenie – teren drogi publicznej –droga zbiorcza</w:t>
      </w:r>
      <w:r w:rsidRPr="00CA7743">
        <w:rPr>
          <w:rFonts w:ascii="Arial" w:hAnsi="Arial" w:cs="Arial"/>
          <w:color w:val="000000"/>
          <w:sz w:val="24"/>
          <w:u w:color="000000"/>
        </w:rPr>
        <w:t>.</w:t>
      </w:r>
    </w:p>
    <w:p w14:paraId="23B9445E" w14:textId="2DC69B76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Ustala się następujące warunki zagospodarowania terenu:</w:t>
      </w:r>
    </w:p>
    <w:p w14:paraId="1580801A" w14:textId="1C736534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szerokość pasa drogowego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granicach opracowania od 10, 7m do 17,0 m, zgodnie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rysunkiem planu;</w:t>
      </w:r>
    </w:p>
    <w:p w14:paraId="7DBF1087" w14:textId="5DCF0F88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lokalizacja drogi publicznej wraz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obiektami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urządzeniami związanymi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prowadzeniem, zabezpieczeniem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obsługą ruchu drogowego;</w:t>
      </w:r>
    </w:p>
    <w:p w14:paraId="25E9F5E5" w14:textId="64A47A34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lokalizacja sieci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urządzeń infrastruktury technicznej, ścieżek rowerowych oraz elementów małej architektury.</w:t>
      </w:r>
    </w:p>
    <w:p w14:paraId="1B8B0692" w14:textId="75FE0F35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b/>
          <w:sz w:val="24"/>
        </w:rPr>
        <w:t>§</w:t>
      </w:r>
      <w:r w:rsidR="005B5589">
        <w:rPr>
          <w:rFonts w:ascii="Arial" w:hAnsi="Arial" w:cs="Arial"/>
          <w:b/>
          <w:sz w:val="24"/>
        </w:rPr>
        <w:t xml:space="preserve"> </w:t>
      </w:r>
      <w:r w:rsidRPr="00CA7743">
        <w:rPr>
          <w:rFonts w:ascii="Arial" w:hAnsi="Arial" w:cs="Arial"/>
          <w:b/>
          <w:sz w:val="24"/>
        </w:rPr>
        <w:t>17.</w:t>
      </w:r>
      <w:r w:rsidR="005B5589">
        <w:rPr>
          <w:rFonts w:ascii="Arial" w:hAnsi="Arial" w:cs="Arial"/>
          <w:b/>
          <w:sz w:val="24"/>
        </w:rPr>
        <w:t xml:space="preserve"> </w:t>
      </w:r>
      <w:r w:rsidRPr="00CA7743">
        <w:rPr>
          <w:rFonts w:ascii="Arial" w:hAnsi="Arial" w:cs="Arial"/>
          <w:sz w:val="24"/>
        </w:rPr>
        <w:t>1.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 xml:space="preserve">Dla terenu oznaczonego na rysunku planu symbolem 3KDZ </w:t>
      </w:r>
      <w:r w:rsidRPr="00CA7743">
        <w:rPr>
          <w:rFonts w:ascii="Arial" w:hAnsi="Arial" w:cs="Arial"/>
          <w:b/>
          <w:i/>
          <w:color w:val="000000"/>
          <w:sz w:val="24"/>
          <w:u w:color="000000"/>
        </w:rPr>
        <w:t xml:space="preserve">–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Rondo Sulejowskie, ustala się następujące przeznaczenie – teren drogi publicznej –droga zbiorcza</w:t>
      </w:r>
      <w:r w:rsidRPr="00CA7743">
        <w:rPr>
          <w:rFonts w:ascii="Arial" w:hAnsi="Arial" w:cs="Arial"/>
          <w:color w:val="000000"/>
          <w:sz w:val="24"/>
          <w:u w:color="000000"/>
        </w:rPr>
        <w:t>.</w:t>
      </w:r>
    </w:p>
    <w:p w14:paraId="3F87C13E" w14:textId="71550D8B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Ustala się następujące warunki zagospodarowania terenu:</w:t>
      </w:r>
    </w:p>
    <w:p w14:paraId="560D35D3" w14:textId="2BEAA2B3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szerokość pasa drogowego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granicach opracowania od 8,0 m do 12,5 m, zgodnie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rysunkiem planu;</w:t>
      </w:r>
    </w:p>
    <w:p w14:paraId="53D6B25F" w14:textId="6BAE1FD6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lokalizacja drogi publicznej wraz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obiektami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urządzeniami związanymi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prowadzeniem, zabezpieczeniem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obsługą ruchu drogowego;</w:t>
      </w:r>
    </w:p>
    <w:p w14:paraId="6E85D4BB" w14:textId="3D516B1F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lokalizacja sieci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urządzeń infrastruktury technicznej, ścieżek rowerowych oraz elementów małej architektury.</w:t>
      </w:r>
    </w:p>
    <w:p w14:paraId="1F3EEB31" w14:textId="7BD16D09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b/>
          <w:sz w:val="24"/>
        </w:rPr>
        <w:t>§</w:t>
      </w:r>
      <w:r w:rsidR="005B5589">
        <w:rPr>
          <w:rFonts w:ascii="Arial" w:hAnsi="Arial" w:cs="Arial"/>
          <w:b/>
          <w:sz w:val="24"/>
        </w:rPr>
        <w:t xml:space="preserve"> </w:t>
      </w:r>
      <w:r w:rsidRPr="00CA7743">
        <w:rPr>
          <w:rFonts w:ascii="Arial" w:hAnsi="Arial" w:cs="Arial"/>
          <w:b/>
          <w:sz w:val="24"/>
        </w:rPr>
        <w:t>18.</w:t>
      </w:r>
      <w:r w:rsidR="005B5589">
        <w:rPr>
          <w:rFonts w:ascii="Arial" w:hAnsi="Arial" w:cs="Arial"/>
          <w:b/>
          <w:sz w:val="24"/>
        </w:rPr>
        <w:t xml:space="preserve"> </w:t>
      </w:r>
      <w:r w:rsidRPr="00CA7743">
        <w:rPr>
          <w:rFonts w:ascii="Arial" w:hAnsi="Arial" w:cs="Arial"/>
          <w:sz w:val="24"/>
        </w:rPr>
        <w:t>1.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Dla terenu oznaczonego na rysunku planu symbolem 1KDL – ul. Jerozolimska, ustala się następujące przeznaczenie – teren drogi publicznej- droga lokalna.</w:t>
      </w:r>
    </w:p>
    <w:p w14:paraId="4BD187F3" w14:textId="3570805D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Ustala się następujące warunki zagospodarowania terenu:</w:t>
      </w:r>
    </w:p>
    <w:p w14:paraId="40594441" w14:textId="7B932117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szerokość pasa drogowego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liniach rozgraniczających od 13,8 m do 23,2 m, zgodnie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rysunkiem planu;</w:t>
      </w:r>
    </w:p>
    <w:p w14:paraId="3B9C3653" w14:textId="682DAAFD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lokalizacja drogi publicznej wraz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obiektami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urządzeniami związanymi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prowadzeniem, zabezpieczeniem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obsługą ruchu drogowego;</w:t>
      </w:r>
    </w:p>
    <w:p w14:paraId="72DCD748" w14:textId="52CA4C3D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lastRenderedPageBreak/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lokalizacja sieci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urządzeń infrastruktury technicznej, ścieżek rowerowych, przystanków, wiat przystankowych oraz elementów małej architektury.</w:t>
      </w:r>
    </w:p>
    <w:p w14:paraId="1D3BC9CA" w14:textId="3661E187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b/>
          <w:sz w:val="24"/>
        </w:rPr>
        <w:t>§</w:t>
      </w:r>
      <w:r w:rsidR="005B5589">
        <w:rPr>
          <w:rFonts w:ascii="Arial" w:hAnsi="Arial" w:cs="Arial"/>
          <w:b/>
          <w:sz w:val="24"/>
        </w:rPr>
        <w:t xml:space="preserve"> </w:t>
      </w:r>
      <w:r w:rsidRPr="00CA7743">
        <w:rPr>
          <w:rFonts w:ascii="Arial" w:hAnsi="Arial" w:cs="Arial"/>
          <w:b/>
          <w:sz w:val="24"/>
        </w:rPr>
        <w:t>19.</w:t>
      </w:r>
      <w:r w:rsidR="005B5589">
        <w:rPr>
          <w:rFonts w:ascii="Arial" w:hAnsi="Arial" w:cs="Arial"/>
          <w:b/>
          <w:sz w:val="24"/>
        </w:rPr>
        <w:t xml:space="preserve"> </w:t>
      </w:r>
      <w:r w:rsidRPr="00CA7743">
        <w:rPr>
          <w:rFonts w:ascii="Arial" w:hAnsi="Arial" w:cs="Arial"/>
          <w:sz w:val="24"/>
        </w:rPr>
        <w:t>1.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 xml:space="preserve">Dla terenu oznaczonego na rysunku planu symbolem 1KDD </w:t>
      </w:r>
      <w:r w:rsidRPr="00CA7743">
        <w:rPr>
          <w:rFonts w:ascii="Arial" w:hAnsi="Arial" w:cs="Arial"/>
          <w:b/>
          <w:i/>
          <w:color w:val="000000"/>
          <w:sz w:val="24"/>
          <w:u w:color="000000"/>
        </w:rPr>
        <w:t xml:space="preserve">–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ul. Pereca, ustala się następujące przeznaczenie – teren drogi publicznej - droga dojazdowa.</w:t>
      </w:r>
    </w:p>
    <w:p w14:paraId="19B8FBC3" w14:textId="0D6FFDFC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Ustala się następujące warunki zagospodarowania terenu:</w:t>
      </w:r>
    </w:p>
    <w:p w14:paraId="689F3636" w14:textId="7E21C4F9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szerokość pasa drogowego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liniach rozgraniczających od 6,4 m do 10,0 m, zgodnie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rysunkiem planu;</w:t>
      </w:r>
    </w:p>
    <w:p w14:paraId="3EEFB5AC" w14:textId="67DC406E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lokalizacja drogi publicznej wraz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obiektami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urządzeniami związanymi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prowadzeniem, zabezpieczeniem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obsługą ruchu drogowego;</w:t>
      </w:r>
    </w:p>
    <w:p w14:paraId="0D194B39" w14:textId="20C70962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lokalizacja sieci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urządzeń infrastruktury technicznej, ścieżek rowerowych, przystanków, wiat przystankowych oraz elementów małej architektury.</w:t>
      </w:r>
    </w:p>
    <w:p w14:paraId="1E6784FA" w14:textId="32A90DB7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b/>
          <w:sz w:val="24"/>
        </w:rPr>
        <w:t>§</w:t>
      </w:r>
      <w:r w:rsidR="005B5589">
        <w:rPr>
          <w:rFonts w:ascii="Arial" w:hAnsi="Arial" w:cs="Arial"/>
          <w:b/>
          <w:sz w:val="24"/>
        </w:rPr>
        <w:t xml:space="preserve"> </w:t>
      </w:r>
      <w:r w:rsidRPr="00CA7743">
        <w:rPr>
          <w:rFonts w:ascii="Arial" w:hAnsi="Arial" w:cs="Arial"/>
          <w:b/>
          <w:sz w:val="24"/>
        </w:rPr>
        <w:t>20.</w:t>
      </w:r>
      <w:r w:rsidR="005B5589">
        <w:rPr>
          <w:rFonts w:ascii="Arial" w:hAnsi="Arial" w:cs="Arial"/>
          <w:b/>
          <w:sz w:val="24"/>
        </w:rPr>
        <w:t xml:space="preserve"> </w:t>
      </w:r>
      <w:r w:rsidRPr="00CA7743">
        <w:rPr>
          <w:rFonts w:ascii="Arial" w:hAnsi="Arial" w:cs="Arial"/>
          <w:sz w:val="24"/>
        </w:rPr>
        <w:t>1.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 xml:space="preserve">Dla terenu oznaczonego na rysunku planu symbolem 2KDD </w:t>
      </w:r>
      <w:r w:rsidRPr="00CA7743">
        <w:rPr>
          <w:rFonts w:ascii="Arial" w:hAnsi="Arial" w:cs="Arial"/>
          <w:b/>
          <w:i/>
          <w:color w:val="000000"/>
          <w:sz w:val="24"/>
          <w:u w:color="000000"/>
        </w:rPr>
        <w:t xml:space="preserve">–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ul. Pereca, ustala się następujące przeznaczenie – teren drogi publicznej - droga dojazdowa.</w:t>
      </w:r>
    </w:p>
    <w:p w14:paraId="0465384D" w14:textId="5E728553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Ustala się następujące warunki zagospodarowania terenu:</w:t>
      </w:r>
    </w:p>
    <w:p w14:paraId="3A2D8E68" w14:textId="1C06167B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szerokość pasa drogowego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liniach rozgraniczających od 8,9 m do 10,7 m, zgodnie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rysunkiem planu;</w:t>
      </w:r>
    </w:p>
    <w:p w14:paraId="00BCFA9C" w14:textId="3ABB430F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lokalizacja drogi publicznej wraz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obiektami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urządzeniami związanymi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prowadzeniem, zabezpieczeniem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obsługą ruchu drogowego;</w:t>
      </w:r>
    </w:p>
    <w:p w14:paraId="6CE6E971" w14:textId="0ED9B35A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lokalizacja sieci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urządzeń infrastruktury technicznej, ścieżek rowerowych, przystanków, wiat przystankowych oraz elementów małej architektury;</w:t>
      </w:r>
    </w:p>
    <w:p w14:paraId="71968BC9" w14:textId="6B08F51A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b/>
          <w:sz w:val="24"/>
        </w:rPr>
        <w:t>§</w:t>
      </w:r>
      <w:r w:rsidR="005B5589">
        <w:rPr>
          <w:rFonts w:ascii="Arial" w:hAnsi="Arial" w:cs="Arial"/>
          <w:b/>
          <w:sz w:val="24"/>
        </w:rPr>
        <w:t xml:space="preserve"> </w:t>
      </w:r>
      <w:r w:rsidRPr="00CA7743">
        <w:rPr>
          <w:rFonts w:ascii="Arial" w:hAnsi="Arial" w:cs="Arial"/>
          <w:b/>
          <w:sz w:val="24"/>
        </w:rPr>
        <w:t>21.</w:t>
      </w:r>
      <w:r w:rsidR="005B5589">
        <w:rPr>
          <w:rFonts w:ascii="Arial" w:hAnsi="Arial" w:cs="Arial"/>
          <w:b/>
          <w:sz w:val="24"/>
        </w:rPr>
        <w:t xml:space="preserve"> </w:t>
      </w:r>
      <w:r w:rsidRPr="00CA7743">
        <w:rPr>
          <w:rFonts w:ascii="Arial" w:hAnsi="Arial" w:cs="Arial"/>
          <w:sz w:val="24"/>
        </w:rPr>
        <w:t>1.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 xml:space="preserve">Dla terenu oznaczonego na rysunku planu symbolem 3KDD </w:t>
      </w:r>
      <w:r w:rsidRPr="00CA7743">
        <w:rPr>
          <w:rFonts w:ascii="Arial" w:hAnsi="Arial" w:cs="Arial"/>
          <w:b/>
          <w:i/>
          <w:color w:val="000000"/>
          <w:sz w:val="24"/>
          <w:u w:color="000000"/>
        </w:rPr>
        <w:t xml:space="preserve">–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ul. Garncarska , ustala się następujące przeznaczenie – teren drogi publicznej - drogi dojazdowej.</w:t>
      </w:r>
    </w:p>
    <w:p w14:paraId="377D8D70" w14:textId="61AC5D05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Ustala się następujące warunki zagospodarowania terenu:</w:t>
      </w:r>
    </w:p>
    <w:p w14:paraId="66A7DF6C" w14:textId="0BE8C468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szerokość pasa drogowego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liniach rozgraniczających od 14,3 m do 25,6 m, zgodnie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rysunkiem planu;</w:t>
      </w:r>
    </w:p>
    <w:p w14:paraId="513314FD" w14:textId="13C3F57A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lokalizacja drogi publicznej wraz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obiektami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urządzeniami związanymi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prowadzeniem, zabezpieczeniem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obsługą ruchu drogowego;</w:t>
      </w:r>
    </w:p>
    <w:p w14:paraId="2FB91730" w14:textId="533793BB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lokalizacja sieci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urządzeń infrastruktury technicznej, ścieżek rowerowych, przystanków, wiat przystankowych oraz elementów małej architektury.</w:t>
      </w:r>
    </w:p>
    <w:p w14:paraId="6ABB47C7" w14:textId="39730A6B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b/>
          <w:sz w:val="24"/>
        </w:rPr>
        <w:lastRenderedPageBreak/>
        <w:t>§</w:t>
      </w:r>
      <w:r w:rsidR="005B5589">
        <w:rPr>
          <w:rFonts w:ascii="Arial" w:hAnsi="Arial" w:cs="Arial"/>
          <w:b/>
          <w:sz w:val="24"/>
        </w:rPr>
        <w:t xml:space="preserve"> </w:t>
      </w:r>
      <w:r w:rsidRPr="00CA7743">
        <w:rPr>
          <w:rFonts w:ascii="Arial" w:hAnsi="Arial" w:cs="Arial"/>
          <w:b/>
          <w:sz w:val="24"/>
        </w:rPr>
        <w:t>22.</w:t>
      </w:r>
      <w:r w:rsidR="005B5589">
        <w:rPr>
          <w:rFonts w:ascii="Arial" w:hAnsi="Arial" w:cs="Arial"/>
          <w:b/>
          <w:sz w:val="24"/>
        </w:rPr>
        <w:t xml:space="preserve"> </w:t>
      </w:r>
      <w:r w:rsidRPr="00CA7743">
        <w:rPr>
          <w:rFonts w:ascii="Arial" w:hAnsi="Arial" w:cs="Arial"/>
          <w:sz w:val="24"/>
        </w:rPr>
        <w:t>1.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Dla terenu oznaczonego na rysunku planu symbolem 1KDW – ul. Wesoła, ustala się następujące przeznaczenie – teren drogi wewnętrznej.</w:t>
      </w:r>
    </w:p>
    <w:p w14:paraId="2DBD981A" w14:textId="3BA825A8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Ustala się następujące warunki zagospodarowania terenu:</w:t>
      </w:r>
    </w:p>
    <w:p w14:paraId="5D80EC1E" w14:textId="05D4E176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szerokość pasa drogowego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liniach rozgraniczających od 4,0 m do 13,0 m, zgodnie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rysunkiem planu;</w:t>
      </w:r>
    </w:p>
    <w:p w14:paraId="35EF3076" w14:textId="2F921D5B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lokalizacja drogi publicznej wraz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obiektami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urządzeniami związanymi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prowadzeniem, zabezpieczeniem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obsługą ruchu drogowego;</w:t>
      </w:r>
    </w:p>
    <w:p w14:paraId="3422F87C" w14:textId="511126F9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lokalizacja sieci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urządzeń infrastruktury technicznej, ścieżek rowerowych, przystanków, wiat przystankowych oraz elementów małej architektury.</w:t>
      </w:r>
    </w:p>
    <w:p w14:paraId="3CA369D0" w14:textId="16524971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b/>
          <w:sz w:val="24"/>
        </w:rPr>
        <w:t>§</w:t>
      </w:r>
      <w:r w:rsidR="005B5589">
        <w:rPr>
          <w:rFonts w:ascii="Arial" w:hAnsi="Arial" w:cs="Arial"/>
          <w:b/>
          <w:sz w:val="24"/>
        </w:rPr>
        <w:t xml:space="preserve"> </w:t>
      </w:r>
      <w:r w:rsidRPr="00CA7743">
        <w:rPr>
          <w:rFonts w:ascii="Arial" w:hAnsi="Arial" w:cs="Arial"/>
          <w:b/>
          <w:sz w:val="24"/>
        </w:rPr>
        <w:t>23.</w:t>
      </w:r>
      <w:r w:rsidR="005B5589">
        <w:rPr>
          <w:rFonts w:ascii="Arial" w:hAnsi="Arial" w:cs="Arial"/>
          <w:b/>
          <w:sz w:val="24"/>
        </w:rPr>
        <w:t xml:space="preserve"> </w:t>
      </w:r>
      <w:r w:rsidRPr="00CA7743">
        <w:rPr>
          <w:rFonts w:ascii="Arial" w:hAnsi="Arial" w:cs="Arial"/>
          <w:sz w:val="24"/>
        </w:rPr>
        <w:t>1.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Dla terenu oznaczonego na rysunku planu symbolem 1Kx ustala się następujące przeznaczenie – teren ciągu pieszego.</w:t>
      </w:r>
    </w:p>
    <w:p w14:paraId="641F3650" w14:textId="1B037A1A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Ustala się następujące warunki zagospodarowania terenu:</w:t>
      </w:r>
    </w:p>
    <w:p w14:paraId="1C738E88" w14:textId="676866EC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szerokość ciągu pieszego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liniach rozgraniczających od 13,9 m do 14,5 m, zgodnie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rysunkiem planu;</w:t>
      </w:r>
    </w:p>
    <w:p w14:paraId="182FA75D" w14:textId="74FCD384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lokalizacja ciągu pieszego wraz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obiektami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urządzeniami związanymi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prowadzeniem, zabezpieczeniem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obsługą ruchu pieszego;</w:t>
      </w:r>
    </w:p>
    <w:p w14:paraId="773457D9" w14:textId="47B1C03D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lokalizacja sieci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urządzeń infrastruktury technicznej, ścieżek rowerowych, zieleni oraz elementów małej architektury;</w:t>
      </w:r>
    </w:p>
    <w:p w14:paraId="2E1B2176" w14:textId="4AA9F694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4)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ustala się minimalny udział powierzchni biologicznie czynnej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odniesieniu do powierzchni terenu: 35%;</w:t>
      </w:r>
    </w:p>
    <w:p w14:paraId="61DF68A2" w14:textId="4EE0C1DF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5)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dopuszcza się lokalizację budowli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 xml:space="preserve">funkcji </w:t>
      </w:r>
      <w:proofErr w:type="spellStart"/>
      <w:r w:rsidRPr="00CA7743">
        <w:rPr>
          <w:rFonts w:ascii="Arial" w:hAnsi="Arial" w:cs="Arial"/>
          <w:color w:val="000000"/>
          <w:sz w:val="24"/>
          <w:u w:color="000000"/>
        </w:rPr>
        <w:t>rekreacyjno</w:t>
      </w:r>
      <w:proofErr w:type="spellEnd"/>
      <w:r w:rsidRPr="00CA7743">
        <w:rPr>
          <w:rFonts w:ascii="Arial" w:hAnsi="Arial" w:cs="Arial"/>
          <w:color w:val="000000"/>
          <w:sz w:val="24"/>
          <w:u w:color="000000"/>
        </w:rPr>
        <w:t xml:space="preserve"> - wypoczynkowej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maksymalnej wysokości 5,0 m oraz pomników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maksymalnej wysokości 2,5 m.</w:t>
      </w:r>
    </w:p>
    <w:p w14:paraId="52BDF49A" w14:textId="7AC92EC4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b/>
          <w:sz w:val="24"/>
        </w:rPr>
        <w:t>§</w:t>
      </w:r>
      <w:r w:rsidR="005B5589">
        <w:rPr>
          <w:rFonts w:ascii="Arial" w:hAnsi="Arial" w:cs="Arial"/>
          <w:b/>
          <w:sz w:val="24"/>
        </w:rPr>
        <w:t xml:space="preserve"> </w:t>
      </w:r>
      <w:r w:rsidRPr="00CA7743">
        <w:rPr>
          <w:rFonts w:ascii="Arial" w:hAnsi="Arial" w:cs="Arial"/>
          <w:b/>
          <w:sz w:val="24"/>
        </w:rPr>
        <w:t>24.</w:t>
      </w:r>
      <w:r w:rsidR="005B5589">
        <w:rPr>
          <w:rFonts w:ascii="Arial" w:hAnsi="Arial" w:cs="Arial"/>
          <w:b/>
          <w:sz w:val="24"/>
        </w:rPr>
        <w:t xml:space="preserve"> </w:t>
      </w:r>
      <w:r w:rsidRPr="00CA7743">
        <w:rPr>
          <w:rFonts w:ascii="Arial" w:hAnsi="Arial" w:cs="Arial"/>
          <w:sz w:val="24"/>
        </w:rPr>
        <w:t>1.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Dla terenu oznaczonego na rysunku planu symbolem 2Kx ustala się następujące przeznaczenie – teren ciągu pieszego.</w:t>
      </w:r>
    </w:p>
    <w:p w14:paraId="5C5DAB69" w14:textId="0183AB31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Ustala się następujące warunki zagospodarowania terenu:</w:t>
      </w:r>
    </w:p>
    <w:p w14:paraId="1085B177" w14:textId="630161B2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szerokość ciągu pieszego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liniach rozgraniczających 3,0 m, zgodnie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rysunkiem planu;</w:t>
      </w:r>
    </w:p>
    <w:p w14:paraId="73F5DF4B" w14:textId="66175DCB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lokalizacja ciągu pieszego wraz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obiektami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urządzeniami związanymi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prowadzeniem, zabezpieczeniem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obsługą ruchu pieszego;</w:t>
      </w:r>
    </w:p>
    <w:p w14:paraId="3A8441DF" w14:textId="420BC0C0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lokalizacja sieci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urządzeń infrastruktury technicznej, zieleni oraz elementów małej architektury.</w:t>
      </w:r>
    </w:p>
    <w:p w14:paraId="7EDFEB23" w14:textId="3BCBDA74" w:rsidR="00EE08C8" w:rsidRPr="00CA7743" w:rsidRDefault="00E55579" w:rsidP="005B5589">
      <w:pPr>
        <w:keepNext/>
        <w:spacing w:line="360" w:lineRule="auto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b/>
          <w:caps/>
          <w:sz w:val="24"/>
        </w:rPr>
        <w:lastRenderedPageBreak/>
        <w:t>Dział IV.</w:t>
      </w:r>
      <w:r w:rsidRPr="00CA7743">
        <w:rPr>
          <w:rFonts w:ascii="Arial" w:hAnsi="Arial" w:cs="Arial"/>
          <w:color w:val="000000"/>
          <w:sz w:val="24"/>
          <w:u w:color="000000"/>
        </w:rPr>
        <w:br/>
      </w:r>
      <w:r w:rsidRPr="00CA7743">
        <w:rPr>
          <w:rFonts w:ascii="Arial" w:hAnsi="Arial" w:cs="Arial"/>
          <w:b/>
          <w:color w:val="000000"/>
          <w:sz w:val="24"/>
          <w:u w:color="000000"/>
        </w:rPr>
        <w:t>USTALENIA SZCZEGŁÓŁOWE W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 xml:space="preserve">ZAKRESIE INFRASTRUKTURY TECHNICZNEJ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br/>
        <w:t>I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WÓD POWIERZCHNIOWYCH</w:t>
      </w:r>
    </w:p>
    <w:p w14:paraId="6F4CA9D4" w14:textId="52672EC8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b/>
          <w:sz w:val="24"/>
        </w:rPr>
        <w:t>§</w:t>
      </w:r>
      <w:r w:rsidR="005B5589">
        <w:rPr>
          <w:rFonts w:ascii="Arial" w:hAnsi="Arial" w:cs="Arial"/>
          <w:b/>
          <w:sz w:val="24"/>
        </w:rPr>
        <w:t xml:space="preserve"> </w:t>
      </w:r>
      <w:r w:rsidRPr="00CA7743">
        <w:rPr>
          <w:rFonts w:ascii="Arial" w:hAnsi="Arial" w:cs="Arial"/>
          <w:b/>
          <w:sz w:val="24"/>
        </w:rPr>
        <w:t>25.</w:t>
      </w:r>
      <w:r w:rsidR="005B5589">
        <w:rPr>
          <w:rFonts w:ascii="Arial" w:hAnsi="Arial" w:cs="Arial"/>
          <w:b/>
          <w:sz w:val="24"/>
        </w:rPr>
        <w:t xml:space="preserve"> </w:t>
      </w:r>
      <w:r w:rsidRPr="00CA7743">
        <w:rPr>
          <w:rFonts w:ascii="Arial" w:hAnsi="Arial" w:cs="Arial"/>
          <w:sz w:val="24"/>
        </w:rPr>
        <w:t>1.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Ustala się zasady wyposażenia i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obsługi w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zakresie zaopatrzenia w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wodę:</w:t>
      </w:r>
    </w:p>
    <w:p w14:paraId="6B1C1DA1" w14:textId="58A65B0E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zaopatrzenie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 xml:space="preserve">wodę do celów </w:t>
      </w:r>
      <w:proofErr w:type="spellStart"/>
      <w:r w:rsidRPr="00CA7743">
        <w:rPr>
          <w:rFonts w:ascii="Arial" w:hAnsi="Arial" w:cs="Arial"/>
          <w:color w:val="000000"/>
          <w:sz w:val="24"/>
          <w:u w:color="000000"/>
        </w:rPr>
        <w:t>socjalno</w:t>
      </w:r>
      <w:proofErr w:type="spellEnd"/>
      <w:r w:rsidRPr="00CA7743">
        <w:rPr>
          <w:rFonts w:ascii="Arial" w:hAnsi="Arial" w:cs="Arial"/>
          <w:color w:val="000000"/>
          <w:sz w:val="24"/>
          <w:u w:color="000000"/>
        </w:rPr>
        <w:t xml:space="preserve"> – bytowych, gospodarczych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przeciwpożarowych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istniejącej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projektowanej miejskiej sieci wodociągowej;</w:t>
      </w:r>
    </w:p>
    <w:p w14:paraId="30A98DD2" w14:textId="6D1A8299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nie dopuszcza się zaopatrzenia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wodę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indywidualnych źródeł zasilania.</w:t>
      </w:r>
    </w:p>
    <w:p w14:paraId="73B26D27" w14:textId="08F8FE7E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Ustala się zasady wyposażenia i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obsługi w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zakresie odprowadzania ścieków sanitarnych:</w:t>
      </w:r>
    </w:p>
    <w:p w14:paraId="1F127665" w14:textId="568EC8F6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 odprowadzenie ścieków poprzez istniejące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projektowane sieci do zbiorowego systemu odprowadzania ścieków;</w:t>
      </w:r>
    </w:p>
    <w:p w14:paraId="2254B2AC" w14:textId="114CF9C6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zakaz lokalizacji przydomowych oczyszczalni ścieków, zbiorników bezodpływowych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zastosowania innych indywidualnych rozwiązań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zakresie odprowadzenia ścieków sanitarnych.</w:t>
      </w:r>
    </w:p>
    <w:p w14:paraId="265729E2" w14:textId="69A635CB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Ustala się zasady wyposażenia i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obsługi w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zakresie odprowadzenia wód opadowych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br/>
        <w:t>i roztopowych :</w:t>
      </w:r>
    </w:p>
    <w:p w14:paraId="78EE7BD2" w14:textId="0E22EEBD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maksymalne zagospodarowanie wód opadowych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granicach działki budowlanej przez naturalną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wymuszoną retencję gruntu;</w:t>
      </w:r>
    </w:p>
    <w:p w14:paraId="70111462" w14:textId="2109F5A2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odprowadzenie ścieków opadowych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roztopowych poprzez istniejący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projektowany system sieci kanalizacji deszczowej;</w:t>
      </w:r>
    </w:p>
    <w:p w14:paraId="5A47DF6C" w14:textId="32C2A8E3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nakaz stosowania urządzeń umożliwiających wykorzystanie na miejscu wód opadowych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roztopowych,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dopuszczeniem odprowadzenia ich do gruntu na warunkach określonych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przepisach odrębnych,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celu ograniczenia ich odpływu do sieci kanalizacji deszczowej;</w:t>
      </w:r>
    </w:p>
    <w:p w14:paraId="12531AC3" w14:textId="2B528D7C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4)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nakaz stosowania rozwiązań umożliwiających retencjonowanie nadmiaru wód opadowych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roztopowych, spływających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powierzchni szczelnych dachów, ulic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placów, przed ich odprowadzeniem do miejskiej sieci kanalizacji deszczowej.</w:t>
      </w:r>
    </w:p>
    <w:p w14:paraId="19366D3B" w14:textId="0579A606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4.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Ustala się zasady wyposażenia i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obsługi w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zakresie zaopatrzenia w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gaz ziemny:</w:t>
      </w:r>
    </w:p>
    <w:p w14:paraId="5809215C" w14:textId="48A1C175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zaopatrzenie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gaz do celów komunalno- bytowych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sieci gazowniczej istniejącej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projektowanej.</w:t>
      </w:r>
    </w:p>
    <w:p w14:paraId="7151B7B6" w14:textId="62215713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lastRenderedPageBreak/>
        <w:t>5.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Ustala się zasady wyposażenia i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obsługi w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zakresie zaopatrzenia w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ciepło:</w:t>
      </w:r>
    </w:p>
    <w:p w14:paraId="6701B388" w14:textId="6CA36D89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zaopatrzenie obiektów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ciepło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oparciu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sieć ciepłowniczą, paliwa gazowe, odnawialne źródła energii (np. energia słoneczna, geotermalna), energię elektryczną, lekki olej opałowy.</w:t>
      </w:r>
    </w:p>
    <w:p w14:paraId="47515055" w14:textId="68205DBF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6.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Ustala się zasady wyposażenia i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obsługi w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zakresie gospodarki odpadami:</w:t>
      </w:r>
    </w:p>
    <w:p w14:paraId="1583A440" w14:textId="7FD70A0E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usuwanie nieczystości stałych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oparciu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miejski system oczyszczania;</w:t>
      </w:r>
    </w:p>
    <w:p w14:paraId="7640D6C8" w14:textId="2D528FA7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obowiązek gromadzenia odpadów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szczelnych pojemnikach.</w:t>
      </w:r>
    </w:p>
    <w:p w14:paraId="307CA4F4" w14:textId="45D1490A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7.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Ustala się zasady wyposażenia i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obsługi w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zakresie zasilania w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energię elektryczną:</w:t>
      </w:r>
    </w:p>
    <w:p w14:paraId="38D0E681" w14:textId="52CC7CE4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zasilanie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energię elektryczną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istniejącej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projektowanych stacji transformatorowych;</w:t>
      </w:r>
    </w:p>
    <w:p w14:paraId="4127AFBD" w14:textId="192FDA0F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stacje transformatorowe należy projektować jako wbudowane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bryłę budynków lub jako podziemne;</w:t>
      </w:r>
    </w:p>
    <w:p w14:paraId="2A8DCD70" w14:textId="143AE5FC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nie dopuszcza się lokalizacji wolnostojących stacji transformatorowych, za wyjątkiem - terenów 1E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5 MŚ;</w:t>
      </w:r>
    </w:p>
    <w:p w14:paraId="1D0F0B1F" w14:textId="58702115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4)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dla nowo realizowanych odcinków sieci elektroenergetycznych obowiązuje zastosowanie wyłącznie linii kablowych układanych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gruncie.</w:t>
      </w:r>
    </w:p>
    <w:p w14:paraId="652A5809" w14:textId="598C531B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8.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Ustala się następujące zasady wyposażenia w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łącza telefoniczne i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teleinformatyczne:</w:t>
      </w:r>
    </w:p>
    <w:p w14:paraId="24803ED1" w14:textId="5E5DC1E5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1)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zaopatrzenie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stacjonarne łącza telefoniczne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istniejącej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projektowanej sieci telekomunikacyjnej;</w:t>
      </w:r>
    </w:p>
    <w:p w14:paraId="66F6A0D4" w14:textId="389F380B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2)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dopuszcza się lokalizację inwestycji celu publicznego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zakresu telekomunikacji na warunkach określonych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przepisach odrębnych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szczególnych;</w:t>
      </w:r>
    </w:p>
    <w:p w14:paraId="1E84DB1B" w14:textId="5CF9DD31" w:rsidR="00EE08C8" w:rsidRPr="00CA7743" w:rsidRDefault="00E55579" w:rsidP="005B5589">
      <w:pPr>
        <w:spacing w:before="120" w:line="360" w:lineRule="auto"/>
        <w:ind w:left="340" w:hanging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sz w:val="24"/>
        </w:rPr>
        <w:t>3)</w:t>
      </w:r>
      <w:r w:rsidR="005B5589">
        <w:rPr>
          <w:rFonts w:ascii="Arial" w:hAnsi="Arial" w:cs="Arial"/>
          <w:sz w:val="24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obowiązuje realizacja podziemnej sieci teletechnicznej.</w:t>
      </w:r>
    </w:p>
    <w:p w14:paraId="69D65879" w14:textId="77777777" w:rsidR="00EE08C8" w:rsidRPr="00CA7743" w:rsidRDefault="00E55579" w:rsidP="005B5589">
      <w:pPr>
        <w:keepNext/>
        <w:spacing w:line="360" w:lineRule="auto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b/>
          <w:caps/>
          <w:sz w:val="24"/>
        </w:rPr>
        <w:t>Dział V.</w:t>
      </w:r>
      <w:r w:rsidRPr="00CA7743">
        <w:rPr>
          <w:rFonts w:ascii="Arial" w:hAnsi="Arial" w:cs="Arial"/>
          <w:color w:val="000000"/>
          <w:sz w:val="24"/>
          <w:u w:color="000000"/>
        </w:rPr>
        <w:br/>
      </w:r>
      <w:r w:rsidRPr="00CA7743">
        <w:rPr>
          <w:rFonts w:ascii="Arial" w:hAnsi="Arial" w:cs="Arial"/>
          <w:b/>
          <w:color w:val="000000"/>
          <w:sz w:val="24"/>
          <w:u w:color="000000"/>
        </w:rPr>
        <w:t>USTALENIA KOŃCOWE</w:t>
      </w:r>
    </w:p>
    <w:p w14:paraId="5F0D069A" w14:textId="0FA92A54" w:rsidR="00EE08C8" w:rsidRPr="00CA7743" w:rsidRDefault="00E55579" w:rsidP="005B5589">
      <w:pPr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b/>
          <w:sz w:val="24"/>
        </w:rPr>
        <w:t>§</w:t>
      </w:r>
      <w:r w:rsidR="005B5589">
        <w:rPr>
          <w:rFonts w:ascii="Arial" w:hAnsi="Arial" w:cs="Arial"/>
          <w:b/>
          <w:sz w:val="24"/>
        </w:rPr>
        <w:t xml:space="preserve"> </w:t>
      </w:r>
      <w:r w:rsidRPr="00CA7743">
        <w:rPr>
          <w:rFonts w:ascii="Arial" w:hAnsi="Arial" w:cs="Arial"/>
          <w:b/>
          <w:sz w:val="24"/>
        </w:rPr>
        <w:t>26.</w:t>
      </w:r>
      <w:r w:rsidR="005B5589">
        <w:rPr>
          <w:rFonts w:ascii="Arial" w:hAnsi="Arial" w:cs="Arial"/>
          <w:b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Uchwała podlega ogłoszeniu w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Dzienniku Urzędowym Województwa Łódzkiego i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na stronie internetowej Miasta Piotrkowa Trybunalskiego.</w:t>
      </w:r>
    </w:p>
    <w:p w14:paraId="11C32A53" w14:textId="3CAD02AF" w:rsidR="00EE08C8" w:rsidRPr="00CA7743" w:rsidRDefault="00E55579" w:rsidP="005B5589">
      <w:pPr>
        <w:keepNext/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b/>
          <w:sz w:val="24"/>
        </w:rPr>
        <w:lastRenderedPageBreak/>
        <w:t>§</w:t>
      </w:r>
      <w:r w:rsidR="005B5589">
        <w:rPr>
          <w:rFonts w:ascii="Arial" w:hAnsi="Arial" w:cs="Arial"/>
          <w:b/>
          <w:sz w:val="24"/>
        </w:rPr>
        <w:t xml:space="preserve"> </w:t>
      </w:r>
      <w:r w:rsidRPr="00CA7743">
        <w:rPr>
          <w:rFonts w:ascii="Arial" w:hAnsi="Arial" w:cs="Arial"/>
          <w:b/>
          <w:sz w:val="24"/>
        </w:rPr>
        <w:t>27.</w:t>
      </w:r>
      <w:r w:rsidR="005B5589">
        <w:rPr>
          <w:rFonts w:ascii="Arial" w:hAnsi="Arial" w:cs="Arial"/>
          <w:b/>
          <w:sz w:val="24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Uchwała wchodzi w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życie po upływie 14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dni od dnia ogłoszenia jej w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Dzienniku Urzędowym Województwa Łódzkiego.</w:t>
      </w:r>
    </w:p>
    <w:p w14:paraId="073B669B" w14:textId="77777777" w:rsidR="00EE08C8" w:rsidRPr="00CA7743" w:rsidRDefault="00EE08C8" w:rsidP="005B5589">
      <w:pPr>
        <w:keepNext/>
        <w:keepLines/>
        <w:spacing w:before="120" w:line="360" w:lineRule="auto"/>
        <w:ind w:firstLine="340"/>
        <w:jc w:val="left"/>
        <w:rPr>
          <w:rFonts w:ascii="Arial" w:hAnsi="Arial" w:cs="Arial"/>
          <w:color w:val="000000"/>
          <w:sz w:val="24"/>
          <w:u w:color="000000"/>
        </w:rPr>
      </w:pPr>
    </w:p>
    <w:p w14:paraId="0CDC017B" w14:textId="045BB6FF" w:rsidR="00EE08C8" w:rsidRPr="00CA7743" w:rsidRDefault="005B5589" w:rsidP="005B5589">
      <w:pPr>
        <w:keepNext/>
        <w:spacing w:line="360" w:lineRule="auto"/>
        <w:jc w:val="left"/>
        <w:rPr>
          <w:rFonts w:ascii="Arial" w:hAnsi="Arial" w:cs="Arial"/>
          <w:color w:val="000000"/>
          <w:sz w:val="24"/>
          <w:u w:color="000000"/>
        </w:rPr>
      </w:pPr>
      <w:r>
        <w:rPr>
          <w:rFonts w:ascii="Arial" w:hAnsi="Arial" w:cs="Arial"/>
          <w:color w:val="000000"/>
          <w:sz w:val="24"/>
        </w:rP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007B38" w:rsidRPr="00CA7743" w14:paraId="6080FE02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3195DC" w14:textId="77777777" w:rsidR="00007B38" w:rsidRPr="00CA7743" w:rsidRDefault="00007B38" w:rsidP="005B5589">
            <w:pPr>
              <w:keepNext/>
              <w:keepLines/>
              <w:spacing w:line="360" w:lineRule="auto"/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4F1261" w14:textId="74A6A97C" w:rsidR="00007B38" w:rsidRPr="00CA7743" w:rsidRDefault="00E55579" w:rsidP="005B5589">
            <w:pPr>
              <w:keepNext/>
              <w:keepLines/>
              <w:spacing w:before="560" w:line="360" w:lineRule="auto"/>
              <w:ind w:left="1134" w:right="1134"/>
              <w:jc w:val="left"/>
              <w:rPr>
                <w:rFonts w:ascii="Arial" w:hAnsi="Arial" w:cs="Arial"/>
                <w:color w:val="000000"/>
                <w:sz w:val="24"/>
              </w:rPr>
            </w:pPr>
            <w:r w:rsidRPr="00CA7743">
              <w:rPr>
                <w:rFonts w:ascii="Arial" w:hAnsi="Arial" w:cs="Arial"/>
                <w:color w:val="000000"/>
                <w:sz w:val="24"/>
              </w:rPr>
              <w:t>Przewodniczący Rady Miasta</w:t>
            </w:r>
            <w:r w:rsidRPr="00CA7743">
              <w:rPr>
                <w:rFonts w:ascii="Arial" w:hAnsi="Arial" w:cs="Arial"/>
                <w:color w:val="000000"/>
                <w:sz w:val="24"/>
              </w:rPr>
              <w:br/>
            </w:r>
            <w:r w:rsidRPr="00CA7743">
              <w:rPr>
                <w:rFonts w:ascii="Arial" w:hAnsi="Arial" w:cs="Arial"/>
                <w:color w:val="000000"/>
                <w:sz w:val="24"/>
              </w:rPr>
              <w:br/>
            </w:r>
            <w:r w:rsidRPr="00CA7743">
              <w:rPr>
                <w:rFonts w:ascii="Arial" w:hAnsi="Arial" w:cs="Arial"/>
                <w:color w:val="000000"/>
                <w:sz w:val="24"/>
              </w:rPr>
              <w:br/>
            </w:r>
            <w:r w:rsidRPr="00CA7743">
              <w:rPr>
                <w:rFonts w:ascii="Arial" w:hAnsi="Arial" w:cs="Arial"/>
                <w:b/>
                <w:sz w:val="24"/>
              </w:rPr>
              <w:t>Marian</w:t>
            </w:r>
            <w:r w:rsidR="005B5589">
              <w:rPr>
                <w:rFonts w:ascii="Arial" w:hAnsi="Arial" w:cs="Arial"/>
                <w:b/>
                <w:sz w:val="24"/>
              </w:rPr>
              <w:t xml:space="preserve"> </w:t>
            </w:r>
            <w:r w:rsidRPr="00CA7743">
              <w:rPr>
                <w:rFonts w:ascii="Arial" w:hAnsi="Arial" w:cs="Arial"/>
                <w:b/>
                <w:sz w:val="24"/>
              </w:rPr>
              <w:t>Błaszczyński</w:t>
            </w:r>
          </w:p>
        </w:tc>
      </w:tr>
    </w:tbl>
    <w:p w14:paraId="4F9D8CB6" w14:textId="77777777" w:rsidR="00EE08C8" w:rsidRPr="00CA7743" w:rsidRDefault="00EE08C8" w:rsidP="005B5589">
      <w:pPr>
        <w:keepNext/>
        <w:spacing w:line="360" w:lineRule="auto"/>
        <w:jc w:val="left"/>
        <w:rPr>
          <w:rFonts w:ascii="Arial" w:hAnsi="Arial" w:cs="Arial"/>
          <w:color w:val="000000"/>
          <w:sz w:val="24"/>
          <w:u w:color="000000"/>
        </w:rPr>
        <w:sectPr w:rsidR="00EE08C8" w:rsidRPr="00CA7743">
          <w:footerReference w:type="default" r:id="rId6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6A2BF0DD" w14:textId="16E7DE08" w:rsidR="00EE08C8" w:rsidRPr="00CA7743" w:rsidRDefault="00E55579" w:rsidP="005B5589">
      <w:pPr>
        <w:spacing w:before="120" w:line="360" w:lineRule="auto"/>
        <w:ind w:left="5036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color w:val="000000"/>
          <w:sz w:val="24"/>
          <w:u w:color="000000"/>
        </w:rPr>
        <w:lastRenderedPageBreak/>
        <w:fldChar w:fldCharType="begin"/>
      </w:r>
      <w:r w:rsidRPr="00CA7743">
        <w:rPr>
          <w:rFonts w:ascii="Arial" w:hAnsi="Arial" w:cs="Arial"/>
          <w:color w:val="000000"/>
          <w:sz w:val="24"/>
          <w:u w:color="000000"/>
        </w:rPr>
        <w:fldChar w:fldCharType="end"/>
      </w:r>
      <w:r w:rsidRPr="00CA7743">
        <w:rPr>
          <w:rFonts w:ascii="Arial" w:hAnsi="Arial" w:cs="Arial"/>
          <w:color w:val="000000"/>
          <w:sz w:val="24"/>
          <w:u w:color="000000"/>
        </w:rPr>
        <w:t>Załącznik Nr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1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 uchwały Nr XXVII/382/20</w:t>
      </w:r>
      <w:r w:rsidRPr="00CA7743">
        <w:rPr>
          <w:rFonts w:ascii="Arial" w:hAnsi="Arial" w:cs="Arial"/>
          <w:color w:val="000000"/>
          <w:sz w:val="24"/>
          <w:u w:color="000000"/>
        </w:rPr>
        <w:br/>
        <w:t>Rady Miasta Piotrkowa Trybunalskiego</w:t>
      </w:r>
      <w:r w:rsidRPr="00CA7743">
        <w:rPr>
          <w:rFonts w:ascii="Arial" w:hAnsi="Arial" w:cs="Arial"/>
          <w:color w:val="000000"/>
          <w:sz w:val="24"/>
          <w:u w:color="000000"/>
        </w:rPr>
        <w:br/>
        <w:t>z dnia 30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września 2020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r.</w:t>
      </w:r>
    </w:p>
    <w:p w14:paraId="32C44AD1" w14:textId="77777777" w:rsidR="00EE08C8" w:rsidRPr="00CA7743" w:rsidRDefault="00E55579" w:rsidP="005B5589">
      <w:pPr>
        <w:spacing w:before="120" w:line="360" w:lineRule="auto"/>
        <w:ind w:left="283" w:firstLine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noProof/>
          <w:color w:val="000000"/>
          <w:sz w:val="24"/>
          <w:u w:color="000000"/>
        </w:rPr>
        <w:lastRenderedPageBreak/>
        <w:drawing>
          <wp:inline distT="0" distB="0" distL="0" distR="0" wp14:anchorId="7701F677" wp14:editId="790EA2FE">
            <wp:extent cx="6264910" cy="8857017"/>
            <wp:effectExtent l="0" t="0" r="0" b="0"/>
            <wp:docPr id="100001" name="Obraz 100001" descr="Mapa miejscowego planu zagospodarowania przestrzenn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Obraz 100001" descr="Mapa miejscowego planu zagospodarowania przestrzennego"/>
                    <pic:cNvPicPr/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7096C" w14:textId="77777777" w:rsidR="00EE08C8" w:rsidRPr="00CA7743" w:rsidRDefault="00E55579" w:rsidP="005B5589">
      <w:pPr>
        <w:spacing w:before="120" w:line="360" w:lineRule="auto"/>
        <w:ind w:left="283" w:firstLine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noProof/>
          <w:color w:val="000000"/>
          <w:sz w:val="24"/>
          <w:u w:color="000000"/>
        </w:rPr>
        <w:lastRenderedPageBreak/>
        <w:drawing>
          <wp:inline distT="0" distB="0" distL="0" distR="0" wp14:anchorId="779DE97B" wp14:editId="7FE18793">
            <wp:extent cx="6264910" cy="8857017"/>
            <wp:effectExtent l="0" t="0" r="0" b="0"/>
            <wp:docPr id="100002" name="Obraz 100002" descr="Mapa miejscowego planu zagospodarowania przestrzenn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Obraz 100002" descr="Mapa miejscowego planu zagospodarowania przestrzennego"/>
                    <pic:cNvPicPr/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13161" w14:textId="77777777" w:rsidR="00EE08C8" w:rsidRPr="00CA7743" w:rsidRDefault="00E55579" w:rsidP="005B5589">
      <w:pPr>
        <w:spacing w:before="120" w:line="360" w:lineRule="auto"/>
        <w:ind w:left="283" w:firstLine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noProof/>
          <w:color w:val="000000"/>
          <w:sz w:val="24"/>
          <w:u w:color="000000"/>
        </w:rPr>
        <w:lastRenderedPageBreak/>
        <w:drawing>
          <wp:inline distT="0" distB="0" distL="0" distR="0" wp14:anchorId="7467FA62" wp14:editId="48C896F5">
            <wp:extent cx="6264910" cy="8857017"/>
            <wp:effectExtent l="0" t="0" r="0" b="0"/>
            <wp:docPr id="100003" name="Obraz 100003" descr="Mapa miejscowego planu zagospodarowania przestrzenn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Obraz 100003" descr="Mapa miejscowego planu zagospodarowania przestrzennego"/>
                    <pic:cNvPicPr/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0121C" w14:textId="77777777" w:rsidR="00EE08C8" w:rsidRPr="00CA7743" w:rsidRDefault="00E55579" w:rsidP="005B5589">
      <w:pPr>
        <w:spacing w:before="120" w:line="360" w:lineRule="auto"/>
        <w:ind w:left="283" w:firstLine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noProof/>
          <w:color w:val="000000"/>
          <w:sz w:val="24"/>
          <w:u w:color="000000"/>
        </w:rPr>
        <w:lastRenderedPageBreak/>
        <w:drawing>
          <wp:inline distT="0" distB="0" distL="0" distR="0" wp14:anchorId="3CA95AFB" wp14:editId="7FFACCEB">
            <wp:extent cx="6264910" cy="8857017"/>
            <wp:effectExtent l="0" t="0" r="0" b="0"/>
            <wp:docPr id="100004" name="Obraz 100004" descr="Mapa miejscowego planu zagospodarowania przestrzenn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Obraz 100004" descr="Mapa miejscowego planu zagospodarowania przestrzennego"/>
                    <pic:cNvPicPr/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374AC" w14:textId="77777777" w:rsidR="00EE08C8" w:rsidRPr="00CA7743" w:rsidRDefault="00E55579" w:rsidP="005B5589">
      <w:pPr>
        <w:spacing w:before="120" w:line="360" w:lineRule="auto"/>
        <w:ind w:left="283" w:firstLine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noProof/>
          <w:color w:val="000000"/>
          <w:sz w:val="24"/>
          <w:u w:color="000000"/>
        </w:rPr>
        <w:lastRenderedPageBreak/>
        <w:drawing>
          <wp:inline distT="0" distB="0" distL="0" distR="0" wp14:anchorId="46E70ED4" wp14:editId="7C935D5B">
            <wp:extent cx="6264910" cy="8857017"/>
            <wp:effectExtent l="0" t="0" r="0" b="0"/>
            <wp:docPr id="100005" name="Obraz 100005" descr="Mapa miejscowego planu zagospodarowania przestrzenn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Obraz 100005" descr="Mapa miejscowego planu zagospodarowania przestrzennego"/>
                    <pic:cNvPicPr/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F9C50" w14:textId="77777777" w:rsidR="00EE08C8" w:rsidRPr="00CA7743" w:rsidRDefault="00E55579" w:rsidP="005B5589">
      <w:pPr>
        <w:spacing w:before="120" w:line="360" w:lineRule="auto"/>
        <w:ind w:left="283" w:firstLine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noProof/>
          <w:color w:val="000000"/>
          <w:sz w:val="24"/>
          <w:u w:color="000000"/>
        </w:rPr>
        <w:lastRenderedPageBreak/>
        <w:drawing>
          <wp:inline distT="0" distB="0" distL="0" distR="0" wp14:anchorId="4C212C88" wp14:editId="64C949E1">
            <wp:extent cx="6264910" cy="8857017"/>
            <wp:effectExtent l="0" t="0" r="0" b="0"/>
            <wp:docPr id="100006" name="Obraz 100006" descr="Mapa miejscowego planu zagospodarowania przestrzenn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Obraz 100006" descr="Mapa miejscowego planu zagospodarowania przestrzennego"/>
                    <pic:cNvPicPr/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C7AE2" w14:textId="77777777" w:rsidR="00EE08C8" w:rsidRPr="00CA7743" w:rsidRDefault="00EE08C8" w:rsidP="005B5589">
      <w:pPr>
        <w:spacing w:before="120" w:line="360" w:lineRule="auto"/>
        <w:ind w:left="283" w:firstLine="227"/>
        <w:jc w:val="left"/>
        <w:rPr>
          <w:rFonts w:ascii="Arial" w:hAnsi="Arial" w:cs="Arial"/>
          <w:color w:val="000000"/>
          <w:sz w:val="24"/>
          <w:u w:color="000000"/>
        </w:rPr>
        <w:sectPr w:rsidR="00EE08C8" w:rsidRPr="00CA7743">
          <w:footerReference w:type="default" r:id="rId19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14:paraId="7DC3176D" w14:textId="499352AD" w:rsidR="00EE08C8" w:rsidRPr="00CA7743" w:rsidRDefault="00E55579" w:rsidP="005B5589">
      <w:pPr>
        <w:keepNext/>
        <w:spacing w:before="120" w:line="360" w:lineRule="auto"/>
        <w:ind w:left="5036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color w:val="000000"/>
          <w:sz w:val="24"/>
          <w:u w:color="000000"/>
        </w:rPr>
        <w:lastRenderedPageBreak/>
        <w:fldChar w:fldCharType="begin"/>
      </w:r>
      <w:r w:rsidRPr="00CA7743">
        <w:rPr>
          <w:rFonts w:ascii="Arial" w:hAnsi="Arial" w:cs="Arial"/>
          <w:color w:val="000000"/>
          <w:sz w:val="24"/>
          <w:u w:color="000000"/>
        </w:rPr>
        <w:fldChar w:fldCharType="end"/>
      </w:r>
      <w:r w:rsidRPr="00CA7743">
        <w:rPr>
          <w:rFonts w:ascii="Arial" w:hAnsi="Arial" w:cs="Arial"/>
          <w:color w:val="000000"/>
          <w:sz w:val="24"/>
          <w:u w:color="000000"/>
        </w:rPr>
        <w:t>Załącznik Nr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2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 uchwały Nr XXVII/382/20</w:t>
      </w:r>
      <w:r w:rsidRPr="00CA7743">
        <w:rPr>
          <w:rFonts w:ascii="Arial" w:hAnsi="Arial" w:cs="Arial"/>
          <w:color w:val="000000"/>
          <w:sz w:val="24"/>
          <w:u w:color="000000"/>
        </w:rPr>
        <w:br/>
        <w:t>Rady Miasta Piotrkowa Trybunalskiego</w:t>
      </w:r>
      <w:r w:rsidRPr="00CA7743">
        <w:rPr>
          <w:rFonts w:ascii="Arial" w:hAnsi="Arial" w:cs="Arial"/>
          <w:color w:val="000000"/>
          <w:sz w:val="24"/>
          <w:u w:color="000000"/>
        </w:rPr>
        <w:br/>
        <w:t>z dnia 30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września 2020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r.</w:t>
      </w:r>
    </w:p>
    <w:p w14:paraId="40669D05" w14:textId="77777777" w:rsidR="00EE08C8" w:rsidRPr="00CA7743" w:rsidRDefault="00E55579" w:rsidP="005B5589">
      <w:pPr>
        <w:keepNext/>
        <w:spacing w:line="360" w:lineRule="auto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b/>
          <w:color w:val="000000"/>
          <w:sz w:val="24"/>
          <w:u w:color="000000"/>
        </w:rPr>
        <w:t>ROZSTRZYGNIĘCIE DOTYCZĄCE SPOSOBU ROZPATRZENIA UWAG ZGŁOSZONYCH DO PROJEKTU PLANU MIEJSCOWEGO</w:t>
      </w:r>
    </w:p>
    <w:p w14:paraId="3BA29C5D" w14:textId="7D734610" w:rsidR="00EE08C8" w:rsidRPr="00CA7743" w:rsidRDefault="00E55579" w:rsidP="005B5589">
      <w:pPr>
        <w:keepLines/>
        <w:spacing w:before="120" w:line="360" w:lineRule="auto"/>
        <w:ind w:firstLine="227"/>
        <w:jc w:val="left"/>
        <w:rPr>
          <w:rFonts w:ascii="Arial" w:hAnsi="Arial" w:cs="Arial"/>
          <w:color w:val="000000"/>
          <w:sz w:val="24"/>
          <w:u w:color="000000"/>
        </w:rPr>
        <w:sectPr w:rsidR="00EE08C8" w:rsidRPr="00CA7743">
          <w:footerReference w:type="default" r:id="rId20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 w:rsidRPr="00CA7743">
        <w:rPr>
          <w:rFonts w:ascii="Arial" w:hAnsi="Arial" w:cs="Arial"/>
          <w:color w:val="000000"/>
          <w:sz w:val="24"/>
          <w:u w:color="000000"/>
        </w:rPr>
        <w:t>Na podstawie art.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20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ust.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1. ustawy dnia 27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marca 2003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r.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planowaniu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zagospodarowaniu przestrzennym (tj. Dz.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U.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2020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r. poz.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293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ze zm.) Rada Miasta Piotrkowa Trybunalskiego stwierdza, że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ustawowym terminie po wyłożeniu do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publicznego wglądu projektu miejscowego planu zagospodarowania przestrzennego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rejonie ulic: Pereca, Garncarskiej, Jerozolimskiej, M. Skłodowskiej-Curie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Al. Kopernika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Piotrkowie Trybunalskim,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wniesiono uwag do projektu planu miejscowego.</w:t>
      </w:r>
    </w:p>
    <w:p w14:paraId="68556390" w14:textId="2FF4805A" w:rsidR="00EE08C8" w:rsidRPr="00CA7743" w:rsidRDefault="00E55579" w:rsidP="005B5589">
      <w:pPr>
        <w:keepNext/>
        <w:spacing w:before="120" w:line="360" w:lineRule="auto"/>
        <w:ind w:left="5036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color w:val="000000"/>
          <w:sz w:val="24"/>
          <w:u w:color="000000"/>
        </w:rPr>
        <w:lastRenderedPageBreak/>
        <w:fldChar w:fldCharType="begin"/>
      </w:r>
      <w:r w:rsidRPr="00CA7743">
        <w:rPr>
          <w:rFonts w:ascii="Arial" w:hAnsi="Arial" w:cs="Arial"/>
          <w:color w:val="000000"/>
          <w:sz w:val="24"/>
          <w:u w:color="000000"/>
        </w:rPr>
        <w:fldChar w:fldCharType="end"/>
      </w:r>
      <w:r w:rsidRPr="00CA7743">
        <w:rPr>
          <w:rFonts w:ascii="Arial" w:hAnsi="Arial" w:cs="Arial"/>
          <w:color w:val="000000"/>
          <w:sz w:val="24"/>
          <w:u w:color="000000"/>
        </w:rPr>
        <w:t>Załącznik Nr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3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do uchwały Nr XXVII/382/20</w:t>
      </w:r>
      <w:r w:rsidRPr="00CA7743">
        <w:rPr>
          <w:rFonts w:ascii="Arial" w:hAnsi="Arial" w:cs="Arial"/>
          <w:color w:val="000000"/>
          <w:sz w:val="24"/>
          <w:u w:color="000000"/>
        </w:rPr>
        <w:br/>
        <w:t>Rady Miasta Piotrkowa Trybunalskiego</w:t>
      </w:r>
      <w:r w:rsidRPr="00CA7743">
        <w:rPr>
          <w:rFonts w:ascii="Arial" w:hAnsi="Arial" w:cs="Arial"/>
          <w:color w:val="000000"/>
          <w:sz w:val="24"/>
          <w:u w:color="000000"/>
        </w:rPr>
        <w:br/>
        <w:t>z dnia 30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września 2020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r.</w:t>
      </w:r>
    </w:p>
    <w:p w14:paraId="2ED98BF7" w14:textId="5BA8C0EE" w:rsidR="00EE08C8" w:rsidRPr="00CA7743" w:rsidRDefault="00E55579" w:rsidP="005B5589">
      <w:pPr>
        <w:keepNext/>
        <w:spacing w:line="360" w:lineRule="auto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b/>
          <w:color w:val="000000"/>
          <w:sz w:val="24"/>
          <w:u w:color="000000"/>
        </w:rPr>
        <w:t>ROZSTRZYGNIĘCIE DOTYCZĄCE SPOSOBU REALIZACJI ZAPISANYCH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br/>
        <w:t>W PLANIE MIEJSCOWYM INWESTYCJI Z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ZAKRESU INFRASTRUKTURY TECHNICZNEJ, KTÓRE NALEŻĄ DO ZADAŃ WŁASNYCH GMINY ORAZ ZASADACH ICH FINANSOWANIA, ZGODNIE Z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PRZEPISAMI O</w:t>
      </w:r>
      <w:r w:rsidR="005B5589">
        <w:rPr>
          <w:rFonts w:ascii="Arial" w:hAnsi="Arial" w:cs="Arial"/>
          <w:b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b/>
          <w:color w:val="000000"/>
          <w:sz w:val="24"/>
          <w:u w:color="000000"/>
        </w:rPr>
        <w:t>FINANSACH PUBLICZNYCH</w:t>
      </w:r>
    </w:p>
    <w:p w14:paraId="6ADB57D9" w14:textId="1190E2C6" w:rsidR="00EE08C8" w:rsidRPr="00CA7743" w:rsidRDefault="00E55579" w:rsidP="005B5589">
      <w:pPr>
        <w:keepLines/>
        <w:spacing w:before="120" w:line="360" w:lineRule="auto"/>
        <w:ind w:firstLine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color w:val="000000"/>
          <w:sz w:val="24"/>
          <w:u w:color="000000"/>
        </w:rPr>
        <w:t>Zgodnie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art.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7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ust.1 ustawy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dnia 8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marca 1990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r. o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samorządzie gminnym (tj. Dz.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U.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2020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r. poz.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713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ze zm.)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związku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uchwaleniem miejscowego planu zagospodarowania przestrzennego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rejonie ulic: Pereca, Garncarskiej, Jerozolimskiej, M. Skłodowskiej-Curie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Al. Kopernika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Piotrkowie Trybunalskim zostaną zagospodarowane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zabudowane kolejne tereny miasta, a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dla terenów już zainwestowanych wprowadzone zostaną zasady zagospodarowania przy uwzględnieniu wymagań ładu przestrzennego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tym urbanistyki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architektury.</w:t>
      </w:r>
    </w:p>
    <w:p w14:paraId="7BC606DB" w14:textId="2EE3A675" w:rsidR="00EE08C8" w:rsidRPr="00CA7743" w:rsidRDefault="00E55579" w:rsidP="005B5589">
      <w:pPr>
        <w:spacing w:before="120" w:line="360" w:lineRule="auto"/>
        <w:ind w:left="283" w:firstLine="227"/>
        <w:jc w:val="left"/>
        <w:rPr>
          <w:rFonts w:ascii="Arial" w:hAnsi="Arial" w:cs="Arial"/>
          <w:color w:val="000000"/>
          <w:sz w:val="24"/>
          <w:u w:color="000000"/>
        </w:rPr>
      </w:pPr>
      <w:r w:rsidRPr="00CA7743">
        <w:rPr>
          <w:rFonts w:ascii="Arial" w:hAnsi="Arial" w:cs="Arial"/>
          <w:color w:val="000000"/>
          <w:sz w:val="24"/>
          <w:u w:color="000000"/>
        </w:rPr>
        <w:t>Zgodnie z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opracowaną prognozą skutków finansowych dla projektu miejscowego planu zagospodarowania przestrzennego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rejonie ulic: Pereca, Garncarskiej, Jerozolimskiej, M. Skłodowskiej-Curie i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Al. Kopernika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Piotrkowie Trybunalskim, ustalenia projektowanego planu nie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generują wydatków w</w:t>
      </w:r>
      <w:r w:rsidR="005B558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CA7743">
        <w:rPr>
          <w:rFonts w:ascii="Arial" w:hAnsi="Arial" w:cs="Arial"/>
          <w:color w:val="000000"/>
          <w:sz w:val="24"/>
          <w:u w:color="000000"/>
        </w:rPr>
        <w:t>zakresie inwestycji infrastruktury technicznej.</w:t>
      </w:r>
    </w:p>
    <w:sectPr w:rsidR="00EE08C8" w:rsidRPr="00CA7743">
      <w:footerReference w:type="default" r:id="rId21"/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0A9EA5" w14:textId="77777777" w:rsidR="005D76EB" w:rsidRDefault="005D76EB">
      <w:r>
        <w:separator/>
      </w:r>
    </w:p>
  </w:endnote>
  <w:endnote w:type="continuationSeparator" w:id="0">
    <w:p w14:paraId="19B612C9" w14:textId="77777777" w:rsidR="005D76EB" w:rsidRDefault="005D7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EE08C8" w14:paraId="2941C107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14:paraId="1E99A22D" w14:textId="77777777" w:rsidR="00EE08C8" w:rsidRDefault="00EE08C8">
          <w:pPr>
            <w:jc w:val="left"/>
            <w:rPr>
              <w:sz w:val="18"/>
            </w:rPr>
          </w:pPr>
          <w:r>
            <w:rPr>
              <w:sz w:val="18"/>
            </w:rPr>
            <w:t>Id: 66C78E6A-DD4F-4EF6-9477-C2BA5258A97E. Podpisany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14:paraId="06EF66A7" w14:textId="77777777" w:rsidR="00EE08C8" w:rsidRDefault="00EE08C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5B5589">
            <w:rPr>
              <w:noProof/>
              <w:sz w:val="18"/>
            </w:rPr>
            <w:t>22</w:t>
          </w:r>
          <w:r>
            <w:rPr>
              <w:sz w:val="18"/>
            </w:rPr>
            <w:fldChar w:fldCharType="end"/>
          </w:r>
        </w:p>
      </w:tc>
    </w:tr>
  </w:tbl>
  <w:p w14:paraId="5A96F166" w14:textId="77777777" w:rsidR="00EE08C8" w:rsidRDefault="00EE08C8">
    <w:pPr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EE08C8" w14:paraId="6E737704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14:paraId="02004910" w14:textId="77777777" w:rsidR="00EE08C8" w:rsidRDefault="00EE08C8">
          <w:pPr>
            <w:jc w:val="left"/>
            <w:rPr>
              <w:sz w:val="18"/>
            </w:rPr>
          </w:pPr>
          <w:r>
            <w:rPr>
              <w:sz w:val="18"/>
            </w:rPr>
            <w:t>Id: 66C78E6A-DD4F-4EF6-9477-C2BA5258A97E. Podpisany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14:paraId="5FFFABEC" w14:textId="1760FF25" w:rsidR="00EE08C8" w:rsidRDefault="00EE08C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5B5589">
            <w:rPr>
              <w:noProof/>
              <w:sz w:val="18"/>
            </w:rPr>
            <w:t>7</w:t>
          </w:r>
          <w:r>
            <w:rPr>
              <w:sz w:val="18"/>
            </w:rPr>
            <w:fldChar w:fldCharType="end"/>
          </w:r>
        </w:p>
      </w:tc>
    </w:tr>
  </w:tbl>
  <w:p w14:paraId="5EA9D614" w14:textId="77777777" w:rsidR="00EE08C8" w:rsidRDefault="00EE08C8">
    <w:pPr>
      <w:rPr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EE08C8" w14:paraId="6B132045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14:paraId="2BC42872" w14:textId="77777777" w:rsidR="00EE08C8" w:rsidRDefault="00EE08C8">
          <w:pPr>
            <w:jc w:val="left"/>
            <w:rPr>
              <w:sz w:val="18"/>
            </w:rPr>
          </w:pPr>
          <w:r>
            <w:rPr>
              <w:sz w:val="18"/>
            </w:rPr>
            <w:t>Id: 66C78E6A-DD4F-4EF6-9477-C2BA5258A97E. Podpisany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14:paraId="1F506A85" w14:textId="5F7B1A04" w:rsidR="00EE08C8" w:rsidRDefault="00EE08C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5B5589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57C9DA7F" w14:textId="77777777" w:rsidR="00EE08C8" w:rsidRDefault="00EE08C8">
    <w:pPr>
      <w:rPr>
        <w:sz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EE08C8" w14:paraId="23E2F348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14:paraId="4AD4ACE8" w14:textId="77777777" w:rsidR="00EE08C8" w:rsidRDefault="00EE08C8">
          <w:pPr>
            <w:jc w:val="left"/>
            <w:rPr>
              <w:sz w:val="18"/>
            </w:rPr>
          </w:pPr>
          <w:r>
            <w:rPr>
              <w:sz w:val="18"/>
            </w:rPr>
            <w:t>Id: 66C78E6A-DD4F-4EF6-9477-C2BA5258A97E. Podpisany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</w:tcPr>
        <w:p w14:paraId="5BFA1420" w14:textId="2DE63FEB" w:rsidR="00EE08C8" w:rsidRDefault="00EE08C8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5B5589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549BDAF6" w14:textId="77777777" w:rsidR="00EE08C8" w:rsidRDefault="00EE08C8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6BC21A" w14:textId="77777777" w:rsidR="005D76EB" w:rsidRDefault="005D76EB">
      <w:r>
        <w:separator/>
      </w:r>
    </w:p>
  </w:footnote>
  <w:footnote w:type="continuationSeparator" w:id="0">
    <w:p w14:paraId="4AF14280" w14:textId="77777777" w:rsidR="005D76EB" w:rsidRDefault="005D76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B38"/>
    <w:rsid w:val="00007B38"/>
    <w:rsid w:val="005B5589"/>
    <w:rsid w:val="005D76EB"/>
    <w:rsid w:val="008A434A"/>
    <w:rsid w:val="009A6E51"/>
    <w:rsid w:val="00CA7743"/>
    <w:rsid w:val="00E55579"/>
    <w:rsid w:val="00EE0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C1A98CA"/>
  <w15:docId w15:val="{93FF917F-5847-4EE6-840F-A383573B5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E2203556-BEE5-49BC-AC0B-B74382039180.jpg" TargetMode="External"/><Relationship Id="rId13" Type="http://schemas.openxmlformats.org/officeDocument/2006/relationships/image" Target="media/image4.jpeg"/><Relationship Id="rId18" Type="http://schemas.openxmlformats.org/officeDocument/2006/relationships/image" Target="ZalacznikF14EFED5-6C7A-4DED-B58F-F19F9F60B712.jpg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image" Target="ZalacznikBF953329-B539-4239-B8C5-00C0587DA601.jpg" TargetMode="External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ZalacznikED9B20F1-B6B7-4C38-82AD-2409B3763BF6.jpg" TargetMode="Externa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ZalacznikE2EE1A5F-E5D4-4CC9-804B-72E48C5479CD.jpg" TargetMode="External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Zalacznik04C963FC-EFE6-4040-9B9D-C39F4998B14F.jp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47</Pages>
  <Words>8817</Words>
  <Characters>58350</Characters>
  <Application>Microsoft Office Word</Application>
  <DocSecurity>0</DocSecurity>
  <Lines>486</Lines>
  <Paragraphs>134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XXVII/382/20 z dnia 30 września 2020 r.</vt:lpstr>
      <vt:lpstr/>
    </vt:vector>
  </TitlesOfParts>
  <Company>Rada Miasta Piotrkowa Trybunalskiego</Company>
  <LinksUpToDate>false</LinksUpToDate>
  <CharactersWithSpaces>67033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XXVII/382/20 w sprawie miejscowego planu zagospodarowania przestrzennego w  rejonie ulic: Pereca, Garncarskiej, Jerozolimskiej, M. Skłodowskiej – Curie i Al. Kopernika w Piotrkowie Trybunalskim</dc:title>
  <dc:subject>w sprawie miejscowego planu zagospodarowania przestrzennego w^^rejonie ulic:
Pereca, Garncarskiej, Jerozolimskiej, M. Skłodowskiej – Curie i^Al. Kopernika
w Piotrkowie Trybunalskim.</dc:subject>
  <dc:creator>StebKa</dc:creator>
  <cp:lastModifiedBy>Jarzębska Monika</cp:lastModifiedBy>
  <cp:revision>3</cp:revision>
  <dcterms:created xsi:type="dcterms:W3CDTF">2020-10-12T11:13:00Z</dcterms:created>
  <dcterms:modified xsi:type="dcterms:W3CDTF">2020-10-15T08:40:00Z</dcterms:modified>
  <cp:category>Akt prawny</cp:category>
</cp:coreProperties>
</file>