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3C7" w:rsidRPr="003D59DF" w:rsidRDefault="008D2A4C" w:rsidP="008D2A4C">
      <w:pPr>
        <w:spacing w:after="240"/>
        <w:jc w:val="center"/>
        <w:rPr>
          <w:rStyle w:val="Pogrubienie"/>
          <w:rFonts w:asciiTheme="majorHAnsi" w:hAnsiTheme="majorHAnsi" w:cs="Times New Roman"/>
          <w:sz w:val="28"/>
          <w:szCs w:val="24"/>
          <w:bdr w:val="none" w:sz="0" w:space="0" w:color="auto" w:frame="1"/>
        </w:rPr>
      </w:pPr>
      <w:bookmarkStart w:id="0" w:name="_GoBack"/>
      <w:bookmarkEnd w:id="0"/>
      <w:r w:rsidRPr="003D59DF">
        <w:rPr>
          <w:rStyle w:val="Pogrubienie"/>
          <w:rFonts w:asciiTheme="majorHAnsi" w:hAnsiTheme="majorHAnsi" w:cs="Times New Roman"/>
          <w:sz w:val="28"/>
          <w:szCs w:val="24"/>
          <w:bdr w:val="none" w:sz="0" w:space="0" w:color="auto" w:frame="1"/>
        </w:rPr>
        <w:t>SPECYFIKACJA TECHNICZNA</w:t>
      </w:r>
    </w:p>
    <w:p w:rsidR="008D2A4C" w:rsidRPr="003D59DF" w:rsidRDefault="00085C58" w:rsidP="008D2A4C">
      <w:pPr>
        <w:jc w:val="center"/>
        <w:rPr>
          <w:rFonts w:asciiTheme="majorHAnsi" w:hAnsiTheme="majorHAnsi"/>
          <w:b/>
          <w:sz w:val="28"/>
          <w:szCs w:val="24"/>
        </w:rPr>
      </w:pPr>
      <w:r w:rsidRPr="003D59DF">
        <w:rPr>
          <w:rFonts w:asciiTheme="majorHAnsi" w:hAnsiTheme="majorHAnsi"/>
          <w:b/>
          <w:sz w:val="28"/>
          <w:szCs w:val="24"/>
        </w:rPr>
        <w:t>Wycięcie drzew</w:t>
      </w:r>
    </w:p>
    <w:p w:rsidR="008D2A4C" w:rsidRPr="003D59DF" w:rsidRDefault="008D2A4C" w:rsidP="008D2A4C">
      <w:pPr>
        <w:jc w:val="center"/>
        <w:rPr>
          <w:rFonts w:asciiTheme="majorHAnsi" w:hAnsiTheme="majorHAnsi"/>
          <w:b/>
          <w:sz w:val="24"/>
          <w:szCs w:val="24"/>
        </w:rPr>
      </w:pPr>
    </w:p>
    <w:p w:rsidR="00085C58" w:rsidRPr="003D59DF" w:rsidRDefault="00085C58" w:rsidP="00085C58">
      <w:pPr>
        <w:spacing w:after="120"/>
        <w:rPr>
          <w:rFonts w:asciiTheme="majorHAnsi" w:eastAsia="Times New Roman" w:hAnsiTheme="majorHAnsi" w:cs="Times New Roman"/>
          <w:b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b/>
          <w:sz w:val="24"/>
          <w:szCs w:val="24"/>
        </w:rPr>
        <w:t>Wymagania ogólne</w:t>
      </w:r>
    </w:p>
    <w:p w:rsidR="00085C58" w:rsidRPr="003D59DF" w:rsidRDefault="00085C58" w:rsidP="00D952BC">
      <w:pPr>
        <w:pStyle w:val="Akapitzlist"/>
        <w:numPr>
          <w:ilvl w:val="0"/>
          <w:numId w:val="7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Roboty związane z usunięciem drzew obejmują wycięcie drzew oraz wykarczowanie i usunięcie pozostałości pni, wywiezienie pni, gałęzi na wskazane przez Inspektora Nadzoru miejsce, zasypanie dołów, rozebranie i rozsypanie poza koroną drogi pozostałości po wykarczowaniu. </w:t>
      </w:r>
    </w:p>
    <w:p w:rsidR="00841759" w:rsidRPr="003D59DF" w:rsidRDefault="00085C58" w:rsidP="00D952BC">
      <w:pPr>
        <w:pStyle w:val="Akapitzlist"/>
        <w:numPr>
          <w:ilvl w:val="0"/>
          <w:numId w:val="7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Roślinność istniejąca w pasie robót, nie przeznaczona do usunięcia, powinna być przez Wykonawcę zabezpieczona. </w:t>
      </w:r>
    </w:p>
    <w:p w:rsidR="00085C58" w:rsidRPr="003D59DF" w:rsidRDefault="00085C58" w:rsidP="00D952BC">
      <w:pPr>
        <w:pStyle w:val="Akapitzlist"/>
        <w:numPr>
          <w:ilvl w:val="0"/>
          <w:numId w:val="7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Jeżeli roślinność, która ma być zachowana, zostanie uszkodzona lub zniszczona przez Wykonawcę, to powinna być ona odtworzona na koszt Wykonawcy.</w:t>
      </w:r>
    </w:p>
    <w:p w:rsidR="00566485" w:rsidRPr="003D59DF" w:rsidRDefault="00566485" w:rsidP="0078101B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085C58" w:rsidRPr="003D59DF" w:rsidRDefault="00085C58" w:rsidP="0078101B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b/>
          <w:sz w:val="24"/>
          <w:szCs w:val="24"/>
        </w:rPr>
        <w:t>Roboty przygotowawcze</w:t>
      </w:r>
    </w:p>
    <w:p w:rsidR="00085C58" w:rsidRPr="003D59DF" w:rsidRDefault="00085C58" w:rsidP="00D952BC">
      <w:pPr>
        <w:pStyle w:val="Akapitzlist"/>
        <w:numPr>
          <w:ilvl w:val="0"/>
          <w:numId w:val="5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Przed przystąpieniem do wykonania robót Wykonawca dokona oznakowania miejsca robót zgodnie z zatwierdzonym projektem oznakowania i organizacji ruchu.</w:t>
      </w:r>
    </w:p>
    <w:p w:rsidR="00085C58" w:rsidRPr="003D59DF" w:rsidRDefault="00085C58" w:rsidP="00D952BC">
      <w:pPr>
        <w:pStyle w:val="Akapitzlist"/>
        <w:numPr>
          <w:ilvl w:val="0"/>
          <w:numId w:val="5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Zamawiający dokonuje w terenie oznaczenia drzew przewidzianych do wycinki. </w:t>
      </w:r>
    </w:p>
    <w:p w:rsidR="00D952BC" w:rsidRPr="003D59DF" w:rsidRDefault="00D952BC" w:rsidP="00D952BC">
      <w:pPr>
        <w:pStyle w:val="Akapitzlist"/>
        <w:numPr>
          <w:ilvl w:val="0"/>
          <w:numId w:val="5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Wykonawca zobowiązany jest do zabezpieczenia drzew niepodlegających wycince, jeśli istnieje niebezpieczeństwo ich uszkodzenia.</w:t>
      </w:r>
    </w:p>
    <w:p w:rsidR="00D952BC" w:rsidRPr="003D59DF" w:rsidRDefault="00D952BC" w:rsidP="00D952BC">
      <w:pPr>
        <w:spacing w:after="120"/>
        <w:ind w:left="360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D952BC" w:rsidRPr="003D59DF" w:rsidRDefault="00D952BC" w:rsidP="00D952BC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b/>
          <w:sz w:val="24"/>
          <w:szCs w:val="24"/>
        </w:rPr>
        <w:t>Zabezpieczenie drzew</w:t>
      </w:r>
    </w:p>
    <w:p w:rsidR="00D952BC" w:rsidRPr="003D59DF" w:rsidRDefault="00D952BC" w:rsidP="00D952BC">
      <w:p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Drzewa i krzewy nieprzeznaczone do wycięcia muszą zostać zabezpieczone w sposób gwarantujący ich skuteczną ochronę przed uszkodzeniami oraz ich przeżycie.</w:t>
      </w:r>
    </w:p>
    <w:p w:rsidR="00D952BC" w:rsidRPr="003D59DF" w:rsidRDefault="00D952BC" w:rsidP="00D952BC">
      <w:pPr>
        <w:pStyle w:val="Akapitzlist"/>
        <w:numPr>
          <w:ilvl w:val="0"/>
          <w:numId w:val="11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Zabezpieczenie korzeni drzew: 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ind w:left="993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ze względu na przewidywaną wycinkę należy szczegółowo zaplanować, postępowanie przy zabezpieczaniu korzeni drzew nieprzeznaczonych do wycięcia,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ind w:left="993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zakaz zmiany poziomu gruntu ponad 5 cm do odległości 1 m od rzutu korony,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ind w:left="993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w przypadku konieczności zmiany poziomu gruntu w pobliżu drzew wykonać systemy napowietrzające glebę, zgodnie z normami pielęgnacji drzew, należy jednak wziąć pod uwagę stosunkowo małą skuteczność prawidłowego funkcjonowania systemu napowietrzającego.</w:t>
      </w:r>
    </w:p>
    <w:p w:rsidR="00D952BC" w:rsidRPr="003D59DF" w:rsidRDefault="00D952BC" w:rsidP="00D952BC">
      <w:pPr>
        <w:pStyle w:val="Akapitzlist"/>
        <w:numPr>
          <w:ilvl w:val="0"/>
          <w:numId w:val="12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Zabezpieczenie pni drzew w przypadku użycia większego sprzętu (maszyn, pojazdów):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ind w:left="993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występujące na placu budowy drzewa odgrodzić, 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ind w:left="993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lastRenderedPageBreak/>
        <w:t>pnie drzew zabezpieczyć szczelną otuliną z desek, słomianej maty lub z potrójnej warstwy geowłókniny o przestrzennej strukturze, od poziomu gruntu do wysokości co najmniej 150 cm – obligatoryjnie.</w:t>
      </w:r>
    </w:p>
    <w:p w:rsidR="00D952BC" w:rsidRPr="003D59DF" w:rsidRDefault="00D952BC" w:rsidP="00D952BC">
      <w:pPr>
        <w:pStyle w:val="Akapitzlist"/>
        <w:numPr>
          <w:ilvl w:val="0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Zabezpieczenie koron drzew:</w:t>
      </w:r>
    </w:p>
    <w:p w:rsidR="00D952BC" w:rsidRPr="003D59DF" w:rsidRDefault="00D952BC" w:rsidP="00C923DC">
      <w:pPr>
        <w:pStyle w:val="Akapitzlist"/>
        <w:numPr>
          <w:ilvl w:val="1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podwiązywanie gałęzi narażonych na uszkodzenia lub wykonanie dodatkowych osłon. </w:t>
      </w:r>
    </w:p>
    <w:p w:rsidR="00D952BC" w:rsidRPr="003D59DF" w:rsidRDefault="00D952BC" w:rsidP="00D952BC">
      <w:pPr>
        <w:pStyle w:val="Akapitzlist"/>
        <w:numPr>
          <w:ilvl w:val="0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Zabezpieczenie podłoża wokół drzew: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zakaz składowania na powierzchni wyznaczonej rzutem korony drzew materiałów chemicznych i budowlanych,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zakaz wysypywania, składowania, wylewania w obrębie drzew środków trujących,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zakaz palenia ognisk pod drzewami,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zakaz zagęszczania gruntu w obrębie korzeni,</w:t>
      </w:r>
    </w:p>
    <w:p w:rsidR="00D952BC" w:rsidRPr="003D59DF" w:rsidRDefault="00D952BC" w:rsidP="00D952BC">
      <w:pPr>
        <w:pStyle w:val="Akapitzlist"/>
        <w:numPr>
          <w:ilvl w:val="1"/>
          <w:numId w:val="12"/>
        </w:numPr>
        <w:spacing w:after="120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zakaz przejazdu samochodów i ciężkiego sprzętu pod koronami drzew.</w:t>
      </w:r>
    </w:p>
    <w:p w:rsidR="00D952BC" w:rsidRPr="003D59DF" w:rsidRDefault="00D952BC" w:rsidP="0078101B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085C58" w:rsidRPr="003D59DF" w:rsidRDefault="00085C58" w:rsidP="0078101B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b/>
          <w:sz w:val="24"/>
          <w:szCs w:val="24"/>
        </w:rPr>
        <w:t>Wycinka drzew</w:t>
      </w:r>
    </w:p>
    <w:p w:rsidR="00510B8E" w:rsidRPr="003D59DF" w:rsidRDefault="00085C58" w:rsidP="00D952BC">
      <w:pPr>
        <w:pStyle w:val="Akapitzlist"/>
        <w:numPr>
          <w:ilvl w:val="0"/>
          <w:numId w:val="8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Wykonawca dokonuje wycinki tylko oznaczonych drzew, na które Zamawiający posiada decyzje administracyjne zezwalające na ich usunięcie lub wyraźnie wskaże w trakcie przekazania placu budowy (robót).</w:t>
      </w:r>
      <w:r w:rsidR="00510B8E" w:rsidRPr="003D59D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510B8E" w:rsidRPr="003D59DF" w:rsidRDefault="00085C58" w:rsidP="00D952BC">
      <w:pPr>
        <w:pStyle w:val="Akapitzlist"/>
        <w:numPr>
          <w:ilvl w:val="0"/>
          <w:numId w:val="8"/>
        </w:numPr>
        <w:spacing w:after="120"/>
        <w:ind w:left="567"/>
        <w:jc w:val="both"/>
        <w:rPr>
          <w:rFonts w:asciiTheme="majorHAnsi" w:hAnsiTheme="majorHAnsi" w:cs="Times New Roman"/>
          <w:sz w:val="24"/>
          <w:szCs w:val="24"/>
          <w:shd w:val="clear" w:color="auto" w:fill="FFFFFF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Pnie ściętych drzew należy przewieźć w miejsce wskazane przez Inspektora Nadzoru.</w:t>
      </w:r>
      <w:r w:rsidR="00510B8E" w:rsidRPr="003D59DF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</w:t>
      </w:r>
    </w:p>
    <w:p w:rsidR="00510B8E" w:rsidRPr="003D59DF" w:rsidRDefault="00085C58" w:rsidP="00D952BC">
      <w:pPr>
        <w:pStyle w:val="Akapitzlist"/>
        <w:numPr>
          <w:ilvl w:val="0"/>
          <w:numId w:val="8"/>
        </w:numPr>
        <w:spacing w:after="120"/>
        <w:ind w:left="567"/>
        <w:jc w:val="both"/>
        <w:rPr>
          <w:rFonts w:asciiTheme="majorHAnsi" w:hAnsiTheme="majorHAnsi" w:cs="Times New Roman"/>
          <w:sz w:val="24"/>
          <w:szCs w:val="24"/>
          <w:shd w:val="clear" w:color="auto" w:fill="FFFFFF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>Doły po usuniętych pniach powinny być wypełnione gruntem a nadmiar materiału z wykarczowania pni należy wywieźć</w:t>
      </w:r>
      <w:r w:rsidR="00510B8E" w:rsidRPr="003D59DF">
        <w:rPr>
          <w:rFonts w:asciiTheme="majorHAnsi" w:eastAsia="Times New Roman" w:hAnsiTheme="majorHAnsi" w:cs="Times New Roman"/>
          <w:sz w:val="24"/>
          <w:szCs w:val="24"/>
        </w:rPr>
        <w:t>.</w:t>
      </w:r>
      <w:r w:rsidR="00510B8E" w:rsidRPr="003D59DF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</w:t>
      </w:r>
    </w:p>
    <w:p w:rsidR="00510B8E" w:rsidRPr="003D59DF" w:rsidRDefault="00510B8E" w:rsidP="0078101B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10B8E" w:rsidRPr="003D59DF" w:rsidRDefault="00510B8E" w:rsidP="0078101B">
      <w:pPr>
        <w:spacing w:after="120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b/>
          <w:sz w:val="24"/>
          <w:szCs w:val="24"/>
        </w:rPr>
        <w:t>Uprzątnięcie odpadów</w:t>
      </w:r>
    </w:p>
    <w:p w:rsidR="00510B8E" w:rsidRPr="003D59DF" w:rsidRDefault="00510B8E" w:rsidP="00D952BC">
      <w:pPr>
        <w:pStyle w:val="Akapitzlist"/>
        <w:numPr>
          <w:ilvl w:val="0"/>
          <w:numId w:val="9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Pozostałe po wycince odpady należy niezwłocznie uprzątnąć z miejsca robót. </w:t>
      </w:r>
    </w:p>
    <w:p w:rsidR="00510B8E" w:rsidRPr="003D59DF" w:rsidRDefault="00510B8E" w:rsidP="00D952BC">
      <w:pPr>
        <w:pStyle w:val="Akapitzlist"/>
        <w:numPr>
          <w:ilvl w:val="0"/>
          <w:numId w:val="9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Miejsce i sposób ewentualnego przeładunku, transportu, rozładunku i składowania odpadów powinien spełniać wymogi ochrony środowiska i przepisy sanitarne. </w:t>
      </w:r>
    </w:p>
    <w:p w:rsidR="00510B8E" w:rsidRPr="003D59DF" w:rsidRDefault="00510B8E" w:rsidP="00D952BC">
      <w:pPr>
        <w:pStyle w:val="Akapitzlist"/>
        <w:numPr>
          <w:ilvl w:val="0"/>
          <w:numId w:val="9"/>
        </w:numPr>
        <w:spacing w:after="120"/>
        <w:ind w:left="56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3D59DF">
        <w:rPr>
          <w:rFonts w:asciiTheme="majorHAnsi" w:eastAsia="Times New Roman" w:hAnsiTheme="majorHAnsi" w:cs="Times New Roman"/>
          <w:sz w:val="24"/>
          <w:szCs w:val="24"/>
        </w:rPr>
        <w:t xml:space="preserve">Odbiorcę odpadów w rozumieniu przepisów jak w pkt. 10 niniejszej SST uzgodni Wykonawca informując o tym Inspektora Nadzoru. </w:t>
      </w:r>
    </w:p>
    <w:sectPr w:rsidR="00510B8E" w:rsidRPr="003D59DF" w:rsidSect="0056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CBE" w:rsidRDefault="006B7CBE" w:rsidP="0059237A">
      <w:pPr>
        <w:spacing w:after="0" w:line="240" w:lineRule="auto"/>
      </w:pPr>
      <w:r>
        <w:separator/>
      </w:r>
    </w:p>
  </w:endnote>
  <w:endnote w:type="continuationSeparator" w:id="0">
    <w:p w:rsidR="006B7CBE" w:rsidRDefault="006B7CBE" w:rsidP="0059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CBE" w:rsidRDefault="006B7CBE" w:rsidP="0059237A">
      <w:pPr>
        <w:spacing w:after="0" w:line="240" w:lineRule="auto"/>
      </w:pPr>
      <w:r>
        <w:separator/>
      </w:r>
    </w:p>
  </w:footnote>
  <w:footnote w:type="continuationSeparator" w:id="0">
    <w:p w:rsidR="006B7CBE" w:rsidRDefault="006B7CBE" w:rsidP="00592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052DA"/>
    <w:multiLevelType w:val="hybridMultilevel"/>
    <w:tmpl w:val="6E1E04D6"/>
    <w:lvl w:ilvl="0" w:tplc="E140EF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7574C"/>
    <w:multiLevelType w:val="hybridMultilevel"/>
    <w:tmpl w:val="23E8D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0487A"/>
    <w:multiLevelType w:val="hybridMultilevel"/>
    <w:tmpl w:val="6EAAF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B2ABE"/>
    <w:multiLevelType w:val="hybridMultilevel"/>
    <w:tmpl w:val="F1BA2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E26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4B87823"/>
    <w:multiLevelType w:val="hybridMultilevel"/>
    <w:tmpl w:val="933E1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15FBE"/>
    <w:multiLevelType w:val="hybridMultilevel"/>
    <w:tmpl w:val="9B4C4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82ABD"/>
    <w:multiLevelType w:val="hybridMultilevel"/>
    <w:tmpl w:val="BC2ED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336DA"/>
    <w:multiLevelType w:val="hybridMultilevel"/>
    <w:tmpl w:val="23E8D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8606C"/>
    <w:multiLevelType w:val="hybridMultilevel"/>
    <w:tmpl w:val="C12AD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F4E76"/>
    <w:multiLevelType w:val="hybridMultilevel"/>
    <w:tmpl w:val="9B44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53359"/>
    <w:multiLevelType w:val="hybridMultilevel"/>
    <w:tmpl w:val="141CC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470D6"/>
    <w:multiLevelType w:val="hybridMultilevel"/>
    <w:tmpl w:val="18DCF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6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5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6E0"/>
    <w:rsid w:val="00085C58"/>
    <w:rsid w:val="001E1EAA"/>
    <w:rsid w:val="00221432"/>
    <w:rsid w:val="002F33C7"/>
    <w:rsid w:val="003001EF"/>
    <w:rsid w:val="003429FB"/>
    <w:rsid w:val="0034508F"/>
    <w:rsid w:val="003D4953"/>
    <w:rsid w:val="003D59DF"/>
    <w:rsid w:val="003E2F79"/>
    <w:rsid w:val="00451527"/>
    <w:rsid w:val="00510B8E"/>
    <w:rsid w:val="0054375D"/>
    <w:rsid w:val="005608C5"/>
    <w:rsid w:val="00566485"/>
    <w:rsid w:val="0059237A"/>
    <w:rsid w:val="006B7CBE"/>
    <w:rsid w:val="007361B3"/>
    <w:rsid w:val="0078101B"/>
    <w:rsid w:val="00832F96"/>
    <w:rsid w:val="00841759"/>
    <w:rsid w:val="0089013A"/>
    <w:rsid w:val="00895279"/>
    <w:rsid w:val="008976E0"/>
    <w:rsid w:val="008D2A4C"/>
    <w:rsid w:val="00974320"/>
    <w:rsid w:val="00AB007E"/>
    <w:rsid w:val="00B43C3A"/>
    <w:rsid w:val="00C2052B"/>
    <w:rsid w:val="00C57DF6"/>
    <w:rsid w:val="00D952BC"/>
    <w:rsid w:val="00EC3FCD"/>
    <w:rsid w:val="00F1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B2F05F-E849-4B72-B491-846B7F0B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976E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32F9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F3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2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37A"/>
  </w:style>
  <w:style w:type="paragraph" w:styleId="Stopka">
    <w:name w:val="footer"/>
    <w:basedOn w:val="Normalny"/>
    <w:link w:val="StopkaZnak"/>
    <w:uiPriority w:val="99"/>
    <w:unhideWhenUsed/>
    <w:rsid w:val="00592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2759</Characters>
  <Application>Microsoft Office Word</Application>
  <DocSecurity>0</DocSecurity>
  <Lines>42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Adam Blonski</cp:lastModifiedBy>
  <cp:revision>2</cp:revision>
  <dcterms:created xsi:type="dcterms:W3CDTF">2019-05-10T10:50:00Z</dcterms:created>
  <dcterms:modified xsi:type="dcterms:W3CDTF">2019-05-10T10:50:00Z</dcterms:modified>
</cp:coreProperties>
</file>