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1022F8">
        <w:rPr>
          <w:rFonts w:ascii="Arial" w:eastAsia="Times New Roman" w:hAnsi="Arial" w:cs="Arial"/>
          <w:sz w:val="21"/>
          <w:szCs w:val="21"/>
        </w:rPr>
        <w:t>Data i miejsce otwarcia ofert:</w:t>
      </w:r>
    </w:p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r w:rsidRPr="001022F8">
        <w:rPr>
          <w:rFonts w:ascii="Arial" w:eastAsia="Times New Roman" w:hAnsi="Arial" w:cs="Arial"/>
          <w:sz w:val="21"/>
          <w:szCs w:val="21"/>
        </w:rPr>
        <w:t xml:space="preserve">Piotrków Tryb., </w:t>
      </w:r>
      <w:r w:rsidR="007C2167">
        <w:rPr>
          <w:rFonts w:ascii="Arial" w:eastAsia="Times New Roman" w:hAnsi="Arial" w:cs="Arial"/>
          <w:sz w:val="21"/>
          <w:szCs w:val="21"/>
        </w:rPr>
        <w:t>0</w:t>
      </w:r>
      <w:r w:rsidR="00C73AA5">
        <w:rPr>
          <w:rFonts w:ascii="Arial" w:eastAsia="Times New Roman" w:hAnsi="Arial" w:cs="Arial"/>
          <w:sz w:val="21"/>
          <w:szCs w:val="21"/>
        </w:rPr>
        <w:t>8</w:t>
      </w:r>
      <w:r w:rsidRPr="001022F8">
        <w:rPr>
          <w:rFonts w:ascii="Arial" w:eastAsia="Times New Roman" w:hAnsi="Arial" w:cs="Arial"/>
          <w:sz w:val="21"/>
          <w:szCs w:val="21"/>
        </w:rPr>
        <w:t>.</w:t>
      </w:r>
      <w:r w:rsidR="00C73AA5">
        <w:rPr>
          <w:rFonts w:ascii="Arial" w:eastAsia="Times New Roman" w:hAnsi="Arial" w:cs="Arial"/>
          <w:sz w:val="21"/>
          <w:szCs w:val="21"/>
        </w:rPr>
        <w:t>0</w:t>
      </w:r>
      <w:r w:rsidR="007C2167">
        <w:rPr>
          <w:rFonts w:ascii="Arial" w:eastAsia="Times New Roman" w:hAnsi="Arial" w:cs="Arial"/>
          <w:sz w:val="21"/>
          <w:szCs w:val="21"/>
        </w:rPr>
        <w:t>1</w:t>
      </w:r>
      <w:r w:rsidRPr="001022F8">
        <w:rPr>
          <w:rFonts w:ascii="Arial" w:eastAsia="Times New Roman" w:hAnsi="Arial" w:cs="Arial"/>
          <w:sz w:val="21"/>
          <w:szCs w:val="21"/>
        </w:rPr>
        <w:t>.20</w:t>
      </w:r>
      <w:r w:rsidR="00C73AA5">
        <w:rPr>
          <w:rFonts w:ascii="Arial" w:eastAsia="Times New Roman" w:hAnsi="Arial" w:cs="Arial"/>
          <w:sz w:val="21"/>
          <w:szCs w:val="21"/>
        </w:rPr>
        <w:t>20</w:t>
      </w:r>
      <w:r w:rsidRPr="001022F8">
        <w:rPr>
          <w:rFonts w:ascii="Arial" w:eastAsia="Times New Roman" w:hAnsi="Arial" w:cs="Arial"/>
          <w:sz w:val="21"/>
          <w:szCs w:val="21"/>
        </w:rPr>
        <w:t xml:space="preserve"> r. godz.: 1</w:t>
      </w:r>
      <w:r w:rsidR="00C73AA5">
        <w:rPr>
          <w:rFonts w:ascii="Arial" w:eastAsia="Times New Roman" w:hAnsi="Arial" w:cs="Arial"/>
          <w:sz w:val="21"/>
          <w:szCs w:val="21"/>
        </w:rPr>
        <w:t>1</w:t>
      </w:r>
      <w:r w:rsidRPr="001022F8">
        <w:rPr>
          <w:rFonts w:ascii="Arial" w:eastAsia="Times New Roman" w:hAnsi="Arial" w:cs="Arial"/>
          <w:sz w:val="21"/>
          <w:szCs w:val="21"/>
        </w:rPr>
        <w:t>:00</w:t>
      </w:r>
    </w:p>
    <w:p w:rsidR="00447071" w:rsidRPr="001022F8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1022F8">
        <w:rPr>
          <w:rFonts w:ascii="Arial" w:eastAsia="Times New Roman" w:hAnsi="Arial" w:cs="Arial"/>
          <w:b/>
          <w:sz w:val="21"/>
          <w:szCs w:val="21"/>
        </w:rPr>
        <w:t>SPZ.271.</w:t>
      </w:r>
      <w:r w:rsidR="00C73AA5">
        <w:rPr>
          <w:rFonts w:ascii="Arial" w:eastAsia="Times New Roman" w:hAnsi="Arial" w:cs="Arial"/>
          <w:b/>
          <w:sz w:val="21"/>
          <w:szCs w:val="21"/>
        </w:rPr>
        <w:t>46</w:t>
      </w:r>
      <w:r w:rsidRPr="001022F8">
        <w:rPr>
          <w:rFonts w:ascii="Arial" w:eastAsia="Times New Roman" w:hAnsi="Arial" w:cs="Arial"/>
          <w:b/>
          <w:sz w:val="21"/>
          <w:szCs w:val="21"/>
        </w:rPr>
        <w:t>.2019</w:t>
      </w: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C71212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Miasto Piotrków Trybunalski</w:t>
      </w:r>
      <w:r w:rsidRPr="00C712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 xml:space="preserve">Pasaż Karola Rudowskiego 10 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97 – 300 Piotrków Trybunalski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616D7E" w:rsidRDefault="00447071" w:rsidP="00975437">
      <w:pPr>
        <w:suppressAutoHyphens/>
        <w:spacing w:before="240"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616D7E">
        <w:rPr>
          <w:rFonts w:ascii="Arial" w:eastAsia="Times New Roman" w:hAnsi="Arial" w:cs="Arial"/>
          <w:b/>
          <w:color w:val="000000"/>
        </w:rPr>
        <w:t>INFORMACJA Z OTWARCIA OFERT</w:t>
      </w:r>
    </w:p>
    <w:p w:rsidR="00447071" w:rsidRPr="00616D7E" w:rsidRDefault="00447071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16D7E">
        <w:rPr>
          <w:rFonts w:ascii="Arial" w:eastAsia="Times New Roman" w:hAnsi="Arial" w:cs="Arial"/>
          <w:color w:val="000000"/>
          <w:sz w:val="21"/>
          <w:szCs w:val="21"/>
        </w:rPr>
        <w:t>w post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ę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powaniu o udzielenie zam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wienia prowadzonego w trybie przetargu nieograniczonego prowadzonego na podstawie ustawy z dnia 29 stycznia 2004 r. Prawo zam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wie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ń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 xml:space="preserve"> publicznych </w:t>
      </w:r>
      <w:r w:rsidR="003B6B4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(t.j. Dz. U. z 201</w:t>
      </w:r>
      <w:r w:rsidR="00B362C1" w:rsidRPr="00616D7E">
        <w:rPr>
          <w:rFonts w:ascii="Arial" w:eastAsia="Times New Roman" w:hAnsi="Arial" w:cs="Arial"/>
          <w:color w:val="000000"/>
          <w:sz w:val="21"/>
          <w:szCs w:val="21"/>
        </w:rPr>
        <w:t>9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 xml:space="preserve"> r. poz. 1</w:t>
      </w:r>
      <w:r w:rsidR="00B362C1" w:rsidRPr="00616D7E">
        <w:rPr>
          <w:rFonts w:ascii="Arial" w:eastAsia="Times New Roman" w:hAnsi="Arial" w:cs="Arial"/>
          <w:color w:val="000000"/>
          <w:sz w:val="21"/>
          <w:szCs w:val="21"/>
        </w:rPr>
        <w:t>843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) na:</w:t>
      </w:r>
    </w:p>
    <w:p w:rsidR="001022F8" w:rsidRPr="00616D7E" w:rsidRDefault="00C73AA5" w:rsidP="001022F8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C73AA5">
        <w:rPr>
          <w:rFonts w:ascii="Arial" w:eastAsia="Times New Roman" w:hAnsi="Arial" w:cs="Arial"/>
          <w:b/>
          <w:sz w:val="21"/>
          <w:szCs w:val="21"/>
        </w:rPr>
        <w:t xml:space="preserve">MODERNIZACJĘ BOISKA TRAWIASTEGO DO PIŁKI NOŻNEJ ORAZ BUDOWĘ SKOCZNI </w:t>
      </w:r>
      <w:r w:rsidRPr="00C73AA5">
        <w:rPr>
          <w:rFonts w:ascii="Arial" w:eastAsia="Times New Roman" w:hAnsi="Arial" w:cs="Arial"/>
          <w:b/>
          <w:sz w:val="21"/>
          <w:szCs w:val="21"/>
        </w:rPr>
        <w:br/>
        <w:t xml:space="preserve">DO SKOKU W DAL, PRZEBUDOWĘ BOISKA Z NAWIERZCHNIĄ ASFALTOWĄ NA BOISKO WIELOFUNKCYJNE Z NAWIERZCHNIĄ POLIURETANOWĄ, BUDOWĘ PLACU REKREACYJNO </w:t>
      </w:r>
      <w:r w:rsidR="003908E8">
        <w:rPr>
          <w:rFonts w:ascii="Arial" w:eastAsia="Times New Roman" w:hAnsi="Arial" w:cs="Arial"/>
          <w:b/>
          <w:sz w:val="21"/>
          <w:szCs w:val="21"/>
        </w:rPr>
        <w:br/>
      </w:r>
      <w:r w:rsidRPr="00C73AA5">
        <w:rPr>
          <w:rFonts w:ascii="Arial" w:eastAsia="Times New Roman" w:hAnsi="Arial" w:cs="Arial"/>
          <w:b/>
          <w:sz w:val="21"/>
          <w:szCs w:val="21"/>
        </w:rPr>
        <w:t xml:space="preserve">– SPORTOWEGO, BUDOWĘ PIŁKOCHWYTÓW, DOSTAWĘ I MONTAŻ ELEMENTÓW MAŁEJ ARCHITEKTURY, BUDOWĘ 3 PUNKTÓW OŚWIETLENIA, BUDOWĘ ODCINKA KANALIZACJI DESZCZOWEJ W UL. SZMIDTA W CELU ODWODNIENIA TERENU SZKOŁY PODSTAWOWEJ </w:t>
      </w:r>
      <w:r w:rsidR="003908E8">
        <w:rPr>
          <w:rFonts w:ascii="Arial" w:eastAsia="Times New Roman" w:hAnsi="Arial" w:cs="Arial"/>
          <w:b/>
          <w:sz w:val="21"/>
          <w:szCs w:val="21"/>
        </w:rPr>
        <w:br/>
      </w:r>
      <w:r w:rsidRPr="00C73AA5">
        <w:rPr>
          <w:rFonts w:ascii="Arial" w:eastAsia="Times New Roman" w:hAnsi="Arial" w:cs="Arial"/>
          <w:b/>
          <w:sz w:val="21"/>
          <w:szCs w:val="21"/>
        </w:rPr>
        <w:t>NR 11 W PIOTRKOWIE TRYBUNALSKIM PRZY ULICY SZMIDTA 3</w:t>
      </w:r>
      <w:r w:rsidR="001022F8" w:rsidRPr="00616D7E">
        <w:rPr>
          <w:rFonts w:ascii="Arial" w:eastAsia="Times New Roman" w:hAnsi="Arial" w:cs="Arial"/>
          <w:b/>
          <w:sz w:val="21"/>
          <w:szCs w:val="21"/>
        </w:rPr>
        <w:t>.</w:t>
      </w:r>
    </w:p>
    <w:p w:rsidR="00447071" w:rsidRPr="00616D7E" w:rsidRDefault="00447071" w:rsidP="00447071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6D7E">
        <w:rPr>
          <w:rFonts w:ascii="Arial" w:eastAsia="HG Mincho Light J" w:hAnsi="Arial" w:cs="Arial"/>
          <w:sz w:val="21"/>
          <w:szCs w:val="21"/>
        </w:rPr>
        <w:t>Działając n</w:t>
      </w:r>
      <w:r w:rsidRPr="00616D7E">
        <w:rPr>
          <w:rFonts w:ascii="Arial" w:eastAsia="Times New Roman" w:hAnsi="Arial" w:cs="Arial"/>
          <w:sz w:val="21"/>
          <w:szCs w:val="21"/>
        </w:rPr>
        <w:t xml:space="preserve">a podstawie art. 86 ust. 5 ww. ustawy zamawiający przekazuje informacje, o których mowa </w:t>
      </w:r>
      <w:r w:rsidRPr="00616D7E">
        <w:rPr>
          <w:rFonts w:ascii="Arial" w:eastAsia="Times New Roman" w:hAnsi="Arial" w:cs="Arial"/>
          <w:sz w:val="21"/>
          <w:szCs w:val="21"/>
        </w:rPr>
        <w:br/>
        <w:t>w art. 86 ust. 3 i 4: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0"/>
        <w:gridCol w:w="1276"/>
        <w:gridCol w:w="1418"/>
        <w:gridCol w:w="2409"/>
      </w:tblGrid>
      <w:tr w:rsidR="007C2167" w:rsidRPr="00D00304" w:rsidTr="00CE1D36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C2167" w:rsidRPr="00D00304" w:rsidRDefault="007C2167" w:rsidP="006F74C5">
            <w:pPr>
              <w:suppressAutoHyphens/>
              <w:ind w:left="-105" w:right="-10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23759940"/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167" w:rsidRPr="00D00304" w:rsidRDefault="007C2167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7C2167" w:rsidRPr="00D00304" w:rsidRDefault="007C2167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Cena oferty</w:t>
            </w:r>
          </w:p>
          <w:p w:rsidR="007C2167" w:rsidRPr="00D00304" w:rsidRDefault="007C2167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(w zł brutto)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C2167" w:rsidRDefault="007C2167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Wydłużona rękojmia</w:t>
            </w:r>
          </w:p>
          <w:p w:rsidR="00433D37" w:rsidRPr="00D00304" w:rsidRDefault="00433D37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(min. 5 lat)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BC53C0" w:rsidRDefault="007C2167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21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Doświadczenie zawodowe kierownika budowy </w:t>
            </w:r>
          </w:p>
          <w:p w:rsidR="007C2167" w:rsidRPr="00D00304" w:rsidRDefault="007C2167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2167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433D37" w:rsidRPr="00433D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ilość lat od daty uzyskania uprawnień do kierowania budową, liczonych </w:t>
            </w:r>
            <w:r w:rsidR="00CE1D36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433D37" w:rsidRPr="00433D37">
              <w:rPr>
                <w:rFonts w:ascii="Arial" w:eastAsia="Times New Roman" w:hAnsi="Arial" w:cs="Arial"/>
                <w:b/>
                <w:sz w:val="20"/>
                <w:szCs w:val="20"/>
              </w:rPr>
              <w:t>od terminu składania ofert</w:t>
            </w:r>
            <w:r w:rsidRPr="007C2167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2F3F66" w:rsidRPr="00D00304" w:rsidTr="00CE1D36">
        <w:trPr>
          <w:trHeight w:val="83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DRO-MAR Marcin Dróżdż</w:t>
            </w:r>
            <w:r>
              <w:rPr>
                <w:rFonts w:ascii="Arial" w:hAnsi="Arial" w:cs="Arial"/>
              </w:rPr>
              <w:br/>
              <w:t>Makowiec                                                                             ul. Radomska 138</w:t>
            </w:r>
            <w:r>
              <w:rPr>
                <w:rFonts w:ascii="Arial" w:hAnsi="Arial" w:cs="Arial"/>
              </w:rPr>
              <w:br/>
              <w:t>26-640 Skaryszew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1 290 000,00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Pr="009D3363" w:rsidRDefault="00772FAF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43 lat</w:t>
            </w:r>
          </w:p>
        </w:tc>
      </w:tr>
      <w:tr w:rsidR="002F3F66" w:rsidRPr="00D00304" w:rsidTr="00CE1D36">
        <w:trPr>
          <w:trHeight w:val="84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rPr>
                <w:rFonts w:ascii="Arial" w:hAnsi="Arial" w:cs="Arial"/>
              </w:rPr>
            </w:pPr>
            <w:r w:rsidRPr="0066346A">
              <w:rPr>
                <w:rFonts w:ascii="Arial" w:hAnsi="Arial" w:cs="Arial"/>
              </w:rPr>
              <w:t xml:space="preserve">GIERMAKOWSKA ROBOTY DROGOWE I BRUKARSKIE, BUDOWA KORTÓW TENISOWYCH </w:t>
            </w:r>
          </w:p>
          <w:p w:rsidR="002F3F66" w:rsidRPr="0066346A" w:rsidRDefault="002F3F66" w:rsidP="002F3F66">
            <w:pPr>
              <w:rPr>
                <w:rFonts w:ascii="Arial" w:hAnsi="Arial" w:cs="Arial"/>
              </w:rPr>
            </w:pPr>
            <w:r w:rsidRPr="0066346A">
              <w:rPr>
                <w:rFonts w:ascii="Arial" w:hAnsi="Arial" w:cs="Arial"/>
              </w:rPr>
              <w:t>Giermakowska Danuta</w:t>
            </w:r>
          </w:p>
          <w:p w:rsidR="002F3F66" w:rsidRDefault="002F3F66" w:rsidP="002F3F66">
            <w:pPr>
              <w:rPr>
                <w:rFonts w:ascii="Arial" w:hAnsi="Arial" w:cs="Arial"/>
              </w:rPr>
            </w:pPr>
            <w:r w:rsidRPr="0066346A">
              <w:rPr>
                <w:rFonts w:ascii="Arial" w:hAnsi="Arial" w:cs="Arial"/>
              </w:rPr>
              <w:t>Łęgonice Małe 22                                                                                                                26-425 Odrzywół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773 149,70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772FAF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84 miesiące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35 lat</w:t>
            </w:r>
          </w:p>
        </w:tc>
      </w:tr>
      <w:tr w:rsidR="002F3F66" w:rsidRPr="00D00304" w:rsidTr="00CE1D36">
        <w:trPr>
          <w:trHeight w:val="84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TORAKOL Rajmund Zalewski</w:t>
            </w:r>
            <w:r>
              <w:rPr>
                <w:rFonts w:ascii="Arial" w:hAnsi="Arial" w:cs="Arial"/>
              </w:rPr>
              <w:br/>
              <w:t>Koszczały                                                                88-210 Dobre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1 014 750,00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772FAF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84 miesiące</w:t>
            </w:r>
          </w:p>
          <w:p w:rsidR="00772FAF" w:rsidRDefault="00772FAF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(7 lat)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28 lat</w:t>
            </w:r>
          </w:p>
        </w:tc>
      </w:tr>
      <w:tr w:rsidR="002F3F66" w:rsidRPr="00D00304" w:rsidTr="00CE1D36">
        <w:trPr>
          <w:trHeight w:val="84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Technology s.c.                                                         ul. Garbarska 21                                                           25-826 Kielce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788 692,85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772FAF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powyżej 4 lat</w:t>
            </w:r>
          </w:p>
        </w:tc>
      </w:tr>
      <w:tr w:rsidR="002F3F66" w:rsidRPr="00D00304" w:rsidTr="00CE1D36">
        <w:trPr>
          <w:trHeight w:val="84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BELLSPORT Grzegorz Leszczyński                                                                   ul. Hutnicza 4                                                                              41-923 Bytom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1 118 946,63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772FAF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84 miesiące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15 lat</w:t>
            </w:r>
          </w:p>
        </w:tc>
      </w:tr>
      <w:tr w:rsidR="002F3F66" w:rsidRPr="00D00304" w:rsidTr="00CE1D36">
        <w:trPr>
          <w:trHeight w:val="84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ACTIVA Longin Witkowski</w:t>
            </w:r>
            <w:r>
              <w:rPr>
                <w:rFonts w:ascii="Arial" w:hAnsi="Arial" w:cs="Arial"/>
              </w:rPr>
              <w:br/>
              <w:t>ul. Narutowicza 53/6</w:t>
            </w:r>
            <w:r>
              <w:rPr>
                <w:rFonts w:ascii="Arial" w:hAnsi="Arial" w:cs="Arial"/>
              </w:rPr>
              <w:br/>
              <w:t>90-130 Łódź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2F3F66" w:rsidP="002F3F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1 033 200,00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5 lat </w:t>
            </w:r>
          </w:p>
          <w:p w:rsidR="002F3F66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 1 miesiąc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2F3F66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powyżej 4 lat</w:t>
            </w:r>
          </w:p>
        </w:tc>
      </w:tr>
      <w:tr w:rsidR="00CE1D36" w:rsidRPr="00D00304" w:rsidTr="00CE1D36">
        <w:trPr>
          <w:trHeight w:val="4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CE1D36" w:rsidRPr="00D00304" w:rsidRDefault="00CE1D36" w:rsidP="005A13D9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36" w:rsidRDefault="00CE1D36" w:rsidP="005A1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DAR-CAR Dariusz Gendek                                                             Przyłęk Duży 55                                                                95-063 Rogów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36" w:rsidRPr="00CE1D36" w:rsidRDefault="00CE1D36" w:rsidP="00CE1D36">
            <w:pPr>
              <w:ind w:left="-108" w:righ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36">
              <w:rPr>
                <w:rFonts w:ascii="Arial" w:hAnsi="Arial" w:cs="Arial"/>
                <w:sz w:val="16"/>
                <w:szCs w:val="16"/>
              </w:rPr>
              <w:t>dwa formularze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36" w:rsidRPr="00CE1D36" w:rsidRDefault="00CE1D36" w:rsidP="002F3F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1D36">
              <w:rPr>
                <w:rFonts w:ascii="Arial" w:hAnsi="Arial" w:cs="Arial"/>
                <w:sz w:val="18"/>
                <w:szCs w:val="18"/>
              </w:rPr>
              <w:t>1 181 660,00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D36" w:rsidRDefault="00CE1D36" w:rsidP="005A13D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D36" w:rsidRDefault="00CE1D36" w:rsidP="005A13D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---</w:t>
            </w:r>
          </w:p>
        </w:tc>
      </w:tr>
      <w:tr w:rsidR="00CE1D36" w:rsidRPr="00D00304" w:rsidTr="00CE1D36">
        <w:trPr>
          <w:trHeight w:val="4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E1D36" w:rsidRPr="00D00304" w:rsidRDefault="00CE1D36" w:rsidP="005A13D9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36" w:rsidRDefault="00CE1D36" w:rsidP="005A13D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36" w:rsidRDefault="00CE1D36" w:rsidP="002F3F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36" w:rsidRPr="00CE1D36" w:rsidRDefault="00CE1D36" w:rsidP="002F3F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1D36">
              <w:rPr>
                <w:rFonts w:ascii="Arial" w:hAnsi="Arial" w:cs="Arial"/>
                <w:sz w:val="18"/>
                <w:szCs w:val="18"/>
              </w:rPr>
              <w:t>1 281 660,00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36" w:rsidRDefault="00CE1D36" w:rsidP="005A13D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 lat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36" w:rsidRDefault="00CE1D36" w:rsidP="005A13D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 lat</w:t>
            </w:r>
          </w:p>
        </w:tc>
      </w:tr>
      <w:tr w:rsidR="005A13D9" w:rsidRPr="00D00304" w:rsidTr="00CE1D36">
        <w:trPr>
          <w:trHeight w:val="84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A13D9" w:rsidRPr="00D00304" w:rsidRDefault="005A13D9" w:rsidP="005A13D9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D9" w:rsidRDefault="005A13D9" w:rsidP="005A1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TEL-BRUK Radosław Telenga </w:t>
            </w:r>
            <w:r>
              <w:rPr>
                <w:rFonts w:ascii="Arial" w:hAnsi="Arial" w:cs="Arial"/>
              </w:rPr>
              <w:br/>
              <w:t>ul.Czartoryskiego13/57</w:t>
            </w:r>
            <w:r>
              <w:rPr>
                <w:rFonts w:ascii="Arial" w:hAnsi="Arial" w:cs="Arial"/>
              </w:rPr>
              <w:br/>
              <w:t>42-202 Częstochowa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D9" w:rsidRDefault="002F3F66" w:rsidP="002F3F66">
            <w:pPr>
              <w:jc w:val="right"/>
              <w:rPr>
                <w:rFonts w:ascii="Arial" w:hAnsi="Arial" w:cs="Arial"/>
              </w:rPr>
            </w:pPr>
            <w:r w:rsidRPr="002F3F66">
              <w:rPr>
                <w:rFonts w:ascii="Arial" w:hAnsi="Arial" w:cs="Arial"/>
              </w:rPr>
              <w:t>979 013,73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Default="002F3F66" w:rsidP="005A13D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6 lat </w:t>
            </w:r>
          </w:p>
          <w:p w:rsidR="005A13D9" w:rsidRDefault="002F3F66" w:rsidP="00CE1D36">
            <w:pPr>
              <w:ind w:left="-112" w:right="-105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CE1D36">
              <w:rPr>
                <w:rFonts w:ascii="Arial" w:eastAsia="Times New Roman" w:hAnsi="Arial" w:cs="Arial"/>
                <w:sz w:val="21"/>
                <w:szCs w:val="21"/>
              </w:rPr>
              <w:t>(72 miesiące)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D9" w:rsidRDefault="002F3F66" w:rsidP="005A13D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17 lat</w:t>
            </w:r>
          </w:p>
        </w:tc>
      </w:tr>
    </w:tbl>
    <w:bookmarkEnd w:id="1"/>
    <w:p w:rsidR="00447071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616D7E">
        <w:rPr>
          <w:rFonts w:ascii="Arial" w:eastAsia="Times New Roman" w:hAnsi="Arial" w:cs="Arial"/>
          <w:sz w:val="21"/>
          <w:szCs w:val="21"/>
        </w:rPr>
        <w:t>Kwota jaką Zamawiający zamierza przeznaczyć na sfinansowanie zamówienia wynosi:</w:t>
      </w:r>
      <w:r w:rsidRPr="00616D7E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447071" w:rsidRPr="00616D7E" w:rsidRDefault="007C2167" w:rsidP="00B362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C216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</w:t>
      </w:r>
      <w:r w:rsidR="00C73AA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0</w:t>
      </w:r>
      <w:r w:rsidRPr="007C216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9</w:t>
      </w:r>
      <w:r w:rsidR="00C73AA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Pr="007C216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73AA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992</w:t>
      </w:r>
      <w:r w:rsidRPr="007C216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,50 </w:t>
      </w:r>
      <w:r w:rsidR="00F41567" w:rsidRPr="00616D7E">
        <w:rPr>
          <w:rFonts w:ascii="Arial" w:hAnsi="Arial" w:cs="Arial"/>
          <w:b/>
          <w:sz w:val="21"/>
          <w:szCs w:val="21"/>
        </w:rPr>
        <w:t>zł brutto</w:t>
      </w:r>
      <w:r w:rsidR="00447071" w:rsidRPr="00616D7E">
        <w:rPr>
          <w:rFonts w:ascii="Arial" w:eastAsia="Times New Roman" w:hAnsi="Arial" w:cs="Arial"/>
          <w:b/>
          <w:sz w:val="21"/>
          <w:szCs w:val="21"/>
        </w:rPr>
        <w:t>.</w:t>
      </w:r>
    </w:p>
    <w:p w:rsidR="00F41567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6D7E">
        <w:rPr>
          <w:rFonts w:ascii="Arial" w:eastAsia="Times New Roman" w:hAnsi="Arial" w:cs="Arial"/>
          <w:bCs/>
          <w:sz w:val="21"/>
          <w:szCs w:val="21"/>
        </w:rPr>
        <w:t>Termin realizacji zamówienia:</w:t>
      </w:r>
      <w:r w:rsidRPr="00616D7E">
        <w:rPr>
          <w:rFonts w:ascii="Arial" w:eastAsia="Times New Roman" w:hAnsi="Arial" w:cs="Arial"/>
          <w:sz w:val="21"/>
          <w:szCs w:val="21"/>
        </w:rPr>
        <w:t xml:space="preserve"> </w:t>
      </w:r>
    </w:p>
    <w:p w:rsidR="00F41567" w:rsidRPr="007C2167" w:rsidRDefault="00C73AA5" w:rsidP="00B362C1">
      <w:pPr>
        <w:suppressAutoHyphens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73AA5">
        <w:rPr>
          <w:rFonts w:ascii="Arial" w:hAnsi="Arial" w:cs="Arial"/>
          <w:b/>
          <w:sz w:val="21"/>
          <w:szCs w:val="21"/>
        </w:rPr>
        <w:t>8 miesięcy od podpisania umowy</w:t>
      </w:r>
    </w:p>
    <w:p w:rsidR="00447071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616D7E">
        <w:rPr>
          <w:rFonts w:ascii="Arial" w:eastAsia="Times New Roman" w:hAnsi="Arial" w:cs="Arial"/>
          <w:bCs/>
          <w:sz w:val="21"/>
          <w:szCs w:val="21"/>
        </w:rPr>
        <w:t xml:space="preserve">Warunki płatności: </w:t>
      </w:r>
    </w:p>
    <w:p w:rsidR="00291920" w:rsidRPr="00291920" w:rsidRDefault="00291920" w:rsidP="00291920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1920">
        <w:rPr>
          <w:rFonts w:ascii="Arial" w:hAnsi="Arial" w:cs="Arial"/>
          <w:b/>
          <w:bCs/>
        </w:rPr>
        <w:t>Rozliczenie za wykonanie przedmiotu umowy będą dokonywane na podstawie faktur VAT częściowych wystawianych na podstawie zaakceptowanego harmonogramu rzeczowo-finansowego Wykonawcy, nie częściej jednak niż 1 raz na 2 miesiące i faktury VAT końcowej. Wysokość płatności częściowych nie jest limitowana, z zastrzeżeniem, że wysokość płatności należnej na podstawie faktury VAT końcowej nie może wynosić mniej niż 10 % kwoty wynagrodzenia ryczałtowego brutto.</w:t>
      </w:r>
    </w:p>
    <w:p w:rsidR="00291920" w:rsidRPr="00291920" w:rsidRDefault="00291920" w:rsidP="00291920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1920">
        <w:rPr>
          <w:rFonts w:ascii="Arial" w:hAnsi="Arial" w:cs="Arial"/>
          <w:b/>
          <w:bCs/>
        </w:rPr>
        <w:t>Płatności będą realizowane w terminie nie dłuższym niż 21 dni kalendarzowych od daty otrzymania przez Zamawiającego prawidłowo wystawionej przez Wykonawcę faktury. Przez dzień zapłaty rozumie się datę polecenia przez Zamawiającego przelewu należnej kwoty wynagrodzenia.</w:t>
      </w:r>
    </w:p>
    <w:p w:rsidR="00291920" w:rsidRPr="00291920" w:rsidRDefault="00291920" w:rsidP="00291920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1920">
        <w:rPr>
          <w:rFonts w:ascii="Arial" w:hAnsi="Arial" w:cs="Arial"/>
          <w:b/>
          <w:bCs/>
        </w:rPr>
        <w:t xml:space="preserve">Płatności za faktury dokonywane będą z zastosowaniem mechanizmu podzielonej płatności tzw. split payment (mechanizm ten nie obejmuje ewentualnych kar umownych lub odszkodowania). </w:t>
      </w:r>
      <w:r w:rsidRPr="00291920">
        <w:rPr>
          <w:rFonts w:ascii="Arial" w:hAnsi="Arial" w:cs="Arial"/>
          <w:b/>
          <w:bCs/>
          <w:u w:val="single"/>
        </w:rPr>
        <w:t>Wykonawca oświadcza, że wskazane w ust. 4 konto bankowe jest kontem VAT w rozumieniu art. 62a Prawa bankowego.</w:t>
      </w:r>
      <w:r w:rsidRPr="00291920">
        <w:rPr>
          <w:rFonts w:ascii="Arial" w:hAnsi="Arial" w:cs="Arial"/>
          <w:b/>
          <w:bCs/>
        </w:rPr>
        <w:t xml:space="preserve"> Prawidłowo wystawiona faktura musi zawierać sformułowanie „płatność podzielona”.</w:t>
      </w:r>
    </w:p>
    <w:p w:rsidR="00291920" w:rsidRPr="00291920" w:rsidRDefault="00291920" w:rsidP="00B362C1">
      <w:pPr>
        <w:suppressAutoHyphens/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447071" w:rsidRPr="00C71212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 xml:space="preserve">W celu wykazania spełniania przez Wykonawcę warunków, o których mowa w art. 24 ust. 1 pkt 23 ustawy Prawo zamówień publicznych, na podstawie art. 24 ust. 11 ww. ustawy, wykonawca zobowiązany jest przedłożyć </w:t>
      </w:r>
      <w:r w:rsidRPr="00C71212">
        <w:rPr>
          <w:rFonts w:ascii="Arial" w:eastAsia="Times New Roman" w:hAnsi="Arial" w:cs="Arial"/>
          <w:b/>
          <w:i/>
          <w:sz w:val="21"/>
          <w:szCs w:val="21"/>
        </w:rPr>
        <w:t>Oświadczenie o przynależności lub braku przynależności do grupy kapitałowej</w:t>
      </w:r>
      <w:r w:rsidRPr="00C71212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b/>
          <w:sz w:val="21"/>
          <w:szCs w:val="21"/>
        </w:rPr>
        <w:t xml:space="preserve">w terminie 3 dni od daty zamieszczenia na stronie internetowej Zamawiającego niniejszej informacji. </w:t>
      </w:r>
      <w:r w:rsidRPr="00C71212">
        <w:rPr>
          <w:rFonts w:ascii="Arial" w:eastAsia="Times New Roman" w:hAnsi="Arial" w:cs="Arial"/>
          <w:sz w:val="21"/>
          <w:szCs w:val="21"/>
        </w:rPr>
        <w:t xml:space="preserve">Wzór oświadczenia stanowi załącznik nr </w:t>
      </w:r>
      <w:r w:rsidR="00871FE1">
        <w:rPr>
          <w:rFonts w:ascii="Arial" w:eastAsia="Times New Roman" w:hAnsi="Arial" w:cs="Arial"/>
          <w:sz w:val="21"/>
          <w:szCs w:val="21"/>
        </w:rPr>
        <w:t>4</w:t>
      </w:r>
      <w:r w:rsidRPr="00C71212">
        <w:rPr>
          <w:rFonts w:ascii="Arial" w:eastAsia="Times New Roman" w:hAnsi="Arial" w:cs="Arial"/>
          <w:sz w:val="21"/>
          <w:szCs w:val="21"/>
        </w:rPr>
        <w:t xml:space="preserve"> do Specyfikacji Istotnych Warunków Zamówienia.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71212">
        <w:rPr>
          <w:rFonts w:ascii="Arial" w:eastAsia="Times New Roman" w:hAnsi="Arial" w:cs="Arial"/>
          <w:sz w:val="21"/>
          <w:szCs w:val="21"/>
        </w:rPr>
        <w:t>Wraz ze złożeniem tego oświadczenia, wykonawca może przedstawić dowody, że powiązania                          z innym wykonawcą nie prowadzą do zakłócenia konkurencji w postępowaniu o udzielenie zamówienia.</w:t>
      </w:r>
    </w:p>
    <w:p w:rsidR="00447071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E4681F" w:rsidRDefault="00E4681F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Przewodniczący</w:t>
      </w:r>
    </w:p>
    <w:p w:rsidR="0047665C" w:rsidRPr="00447071" w:rsidRDefault="00447071" w:rsidP="00447071">
      <w:pPr>
        <w:suppressAutoHyphens/>
        <w:spacing w:after="0" w:line="240" w:lineRule="auto"/>
        <w:ind w:left="1552" w:firstLine="4820"/>
      </w:pPr>
      <w:r w:rsidRPr="00C71212">
        <w:rPr>
          <w:rFonts w:ascii="Arial" w:eastAsia="Times New Roman" w:hAnsi="Arial" w:cs="Arial"/>
          <w:sz w:val="21"/>
          <w:szCs w:val="21"/>
        </w:rPr>
        <w:t>Komisji przetargowej</w:t>
      </w:r>
    </w:p>
    <w:sectPr w:rsidR="0047665C" w:rsidRPr="00447071" w:rsidSect="00B362C1">
      <w:footerReference w:type="default" r:id="rId7"/>
      <w:headerReference w:type="first" r:id="rId8"/>
      <w:footerReference w:type="first" r:id="rId9"/>
      <w:pgSz w:w="11906" w:h="16838" w:code="9"/>
      <w:pgMar w:top="851" w:right="1134" w:bottom="851" w:left="1134" w:header="284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01" w:rsidRDefault="007F2201" w:rsidP="00D27378">
      <w:pPr>
        <w:spacing w:after="0" w:line="240" w:lineRule="auto"/>
      </w:pPr>
      <w:r>
        <w:separator/>
      </w:r>
    </w:p>
  </w:endnote>
  <w:endnote w:type="continuationSeparator" w:id="0">
    <w:p w:rsidR="007F2201" w:rsidRDefault="007F2201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307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FE22B2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FE22B2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01" w:rsidRDefault="007F2201" w:rsidP="00D27378">
      <w:pPr>
        <w:spacing w:after="0" w:line="240" w:lineRule="auto"/>
      </w:pPr>
      <w:r>
        <w:separator/>
      </w:r>
    </w:p>
  </w:footnote>
  <w:footnote w:type="continuationSeparator" w:id="0">
    <w:p w:rsidR="007F2201" w:rsidRDefault="007F2201" w:rsidP="00D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33D32"/>
    <w:multiLevelType w:val="hybridMultilevel"/>
    <w:tmpl w:val="A3E059E8"/>
    <w:lvl w:ilvl="0" w:tplc="779869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722F"/>
    <w:multiLevelType w:val="hybridMultilevel"/>
    <w:tmpl w:val="25FE09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9EA"/>
    <w:multiLevelType w:val="hybridMultilevel"/>
    <w:tmpl w:val="26F26A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433B1"/>
    <w:multiLevelType w:val="hybridMultilevel"/>
    <w:tmpl w:val="3104C55C"/>
    <w:lvl w:ilvl="0" w:tplc="0F663FA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B0458C"/>
    <w:multiLevelType w:val="hybridMultilevel"/>
    <w:tmpl w:val="829E6D14"/>
    <w:lvl w:ilvl="0" w:tplc="7EAC0A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663D5"/>
    <w:rsid w:val="0006708F"/>
    <w:rsid w:val="00087CD5"/>
    <w:rsid w:val="000C59F2"/>
    <w:rsid w:val="000D1866"/>
    <w:rsid w:val="000F3215"/>
    <w:rsid w:val="001022F8"/>
    <w:rsid w:val="00117DF9"/>
    <w:rsid w:val="001B44F7"/>
    <w:rsid w:val="001E582B"/>
    <w:rsid w:val="00211346"/>
    <w:rsid w:val="00236110"/>
    <w:rsid w:val="00291920"/>
    <w:rsid w:val="002C1B40"/>
    <w:rsid w:val="002D7B85"/>
    <w:rsid w:val="002F3443"/>
    <w:rsid w:val="002F3F66"/>
    <w:rsid w:val="003343DD"/>
    <w:rsid w:val="00354EA0"/>
    <w:rsid w:val="00380D2D"/>
    <w:rsid w:val="00386D9E"/>
    <w:rsid w:val="00387CF0"/>
    <w:rsid w:val="003908E8"/>
    <w:rsid w:val="003B02F7"/>
    <w:rsid w:val="003B6B40"/>
    <w:rsid w:val="003B6EB3"/>
    <w:rsid w:val="00423587"/>
    <w:rsid w:val="004310A6"/>
    <w:rsid w:val="004319B3"/>
    <w:rsid w:val="00433D37"/>
    <w:rsid w:val="004413A6"/>
    <w:rsid w:val="00444EC3"/>
    <w:rsid w:val="00447071"/>
    <w:rsid w:val="0047665C"/>
    <w:rsid w:val="00477897"/>
    <w:rsid w:val="004E7E9B"/>
    <w:rsid w:val="00504847"/>
    <w:rsid w:val="005137DB"/>
    <w:rsid w:val="00552B1B"/>
    <w:rsid w:val="00592F68"/>
    <w:rsid w:val="005A13D9"/>
    <w:rsid w:val="005F48E4"/>
    <w:rsid w:val="005F55F8"/>
    <w:rsid w:val="00616D7E"/>
    <w:rsid w:val="0066346A"/>
    <w:rsid w:val="00680093"/>
    <w:rsid w:val="006A447E"/>
    <w:rsid w:val="006E3728"/>
    <w:rsid w:val="0070291F"/>
    <w:rsid w:val="00722C03"/>
    <w:rsid w:val="007239D1"/>
    <w:rsid w:val="00772FAF"/>
    <w:rsid w:val="007915F6"/>
    <w:rsid w:val="007C2167"/>
    <w:rsid w:val="007C781E"/>
    <w:rsid w:val="007D43CC"/>
    <w:rsid w:val="007F2201"/>
    <w:rsid w:val="00871FE1"/>
    <w:rsid w:val="008A5421"/>
    <w:rsid w:val="008B7C45"/>
    <w:rsid w:val="008C0F7A"/>
    <w:rsid w:val="008C2E59"/>
    <w:rsid w:val="008D1C6E"/>
    <w:rsid w:val="008E27C4"/>
    <w:rsid w:val="00916D13"/>
    <w:rsid w:val="0092357B"/>
    <w:rsid w:val="009472B7"/>
    <w:rsid w:val="00955564"/>
    <w:rsid w:val="00975437"/>
    <w:rsid w:val="009951E1"/>
    <w:rsid w:val="009D3363"/>
    <w:rsid w:val="009E4F5D"/>
    <w:rsid w:val="009F448E"/>
    <w:rsid w:val="00A657A9"/>
    <w:rsid w:val="00A65DD0"/>
    <w:rsid w:val="00AD7199"/>
    <w:rsid w:val="00AE5D9A"/>
    <w:rsid w:val="00B277EC"/>
    <w:rsid w:val="00B362C1"/>
    <w:rsid w:val="00B517DD"/>
    <w:rsid w:val="00B51815"/>
    <w:rsid w:val="00B5272C"/>
    <w:rsid w:val="00BB0A1F"/>
    <w:rsid w:val="00BC53C0"/>
    <w:rsid w:val="00BD190E"/>
    <w:rsid w:val="00BE18E5"/>
    <w:rsid w:val="00C16785"/>
    <w:rsid w:val="00C26564"/>
    <w:rsid w:val="00C30C1A"/>
    <w:rsid w:val="00C510DE"/>
    <w:rsid w:val="00C63F64"/>
    <w:rsid w:val="00C73AA5"/>
    <w:rsid w:val="00CA6629"/>
    <w:rsid w:val="00CC227E"/>
    <w:rsid w:val="00CD5ADD"/>
    <w:rsid w:val="00CE1D36"/>
    <w:rsid w:val="00D000FD"/>
    <w:rsid w:val="00D00304"/>
    <w:rsid w:val="00D040F0"/>
    <w:rsid w:val="00D27378"/>
    <w:rsid w:val="00D416DA"/>
    <w:rsid w:val="00DA06D0"/>
    <w:rsid w:val="00DC2EF1"/>
    <w:rsid w:val="00E10D69"/>
    <w:rsid w:val="00E4681F"/>
    <w:rsid w:val="00E54034"/>
    <w:rsid w:val="00E7499F"/>
    <w:rsid w:val="00EA021D"/>
    <w:rsid w:val="00EA7284"/>
    <w:rsid w:val="00F23980"/>
    <w:rsid w:val="00F36633"/>
    <w:rsid w:val="00F41567"/>
    <w:rsid w:val="00F9107C"/>
    <w:rsid w:val="00FA3748"/>
    <w:rsid w:val="00FB0A9B"/>
    <w:rsid w:val="00FB3003"/>
    <w:rsid w:val="00FE22B2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1920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1920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cp:lastPrinted>2020-01-08T08:51:00Z</cp:lastPrinted>
  <dcterms:created xsi:type="dcterms:W3CDTF">2020-01-08T13:32:00Z</dcterms:created>
  <dcterms:modified xsi:type="dcterms:W3CDTF">2020-01-08T13:32:00Z</dcterms:modified>
</cp:coreProperties>
</file>