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65" w:rsidRPr="00BB6729" w:rsidRDefault="001C6465" w:rsidP="00F0363B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BB6729">
        <w:rPr>
          <w:rFonts w:ascii="Calibri" w:hAnsi="Calibri" w:cs="Tahoma"/>
          <w:b/>
        </w:rPr>
        <w:t>FORMULARZ CENOWY</w:t>
      </w:r>
    </w:p>
    <w:p w:rsidR="001C6465" w:rsidRPr="00BB6729" w:rsidRDefault="001C6465" w:rsidP="00F0363B">
      <w:pPr>
        <w:jc w:val="both"/>
        <w:rPr>
          <w:rFonts w:ascii="Calibri" w:hAnsi="Calibri" w:cs="Tahoma"/>
          <w:b/>
        </w:rPr>
      </w:pPr>
      <w:r w:rsidRPr="00BB6729">
        <w:rPr>
          <w:rFonts w:ascii="Calibri" w:hAnsi="Calibri" w:cs="Tahoma"/>
          <w:b/>
        </w:rPr>
        <w:t xml:space="preserve">w postępowaniu o udzielenie zamówienia publicznego na usługi społeczne </w:t>
      </w:r>
      <w:r w:rsidRPr="00BB6729">
        <w:rPr>
          <w:rFonts w:ascii="Calibri" w:hAnsi="Calibri" w:cs="Tahoma"/>
          <w:b/>
        </w:rPr>
        <w:br/>
        <w:t xml:space="preserve">o wartości od 30 000 euro do 750 000 euro na podstawie art. 138o wz. z art.138g ustawy </w:t>
      </w:r>
      <w:r w:rsidRPr="00BB6729">
        <w:rPr>
          <w:rFonts w:ascii="Calibri" w:hAnsi="Calibri" w:cs="Tahoma"/>
          <w:b/>
        </w:rPr>
        <w:br/>
        <w:t>z dnia 29 stycznia 2004 r. Prawo zamówień publicznych prowadzonym przez Miasto Piotrków Trybunalski na:</w:t>
      </w:r>
    </w:p>
    <w:p w:rsidR="001C6465" w:rsidRPr="00BB6729" w:rsidRDefault="001C6465" w:rsidP="001C6465">
      <w:pPr>
        <w:jc w:val="center"/>
        <w:rPr>
          <w:rFonts w:ascii="Calibri" w:hAnsi="Calibri" w:cs="Tahoma"/>
          <w:b/>
        </w:rPr>
      </w:pPr>
      <w:r w:rsidRPr="00BB6729">
        <w:rPr>
          <w:rFonts w:ascii="Calibri" w:hAnsi="Calibri" w:cs="Tahoma"/>
          <w:b/>
        </w:rPr>
        <w:t xml:space="preserve">CZĘŚĆ II: </w:t>
      </w:r>
    </w:p>
    <w:p w:rsidR="001C6465" w:rsidRPr="00BB6729" w:rsidRDefault="001C6465" w:rsidP="001C6465">
      <w:pPr>
        <w:jc w:val="center"/>
        <w:rPr>
          <w:rFonts w:ascii="Calibri" w:hAnsi="Calibri" w:cs="Tahoma"/>
          <w:b/>
        </w:rPr>
      </w:pPr>
      <w:r w:rsidRPr="00BB6729">
        <w:rPr>
          <w:rFonts w:ascii="Calibri" w:hAnsi="Calibri" w:cs="Tahoma"/>
          <w:b/>
        </w:rPr>
        <w:t xml:space="preserve">świadczenie usług pocztowych na terenie miasta Piotrkowa Trybunalskiego w zakresie przyjmowania, przemieszczania i doręczania przesyłek pocztowych, ewentualnych zwrotów oraz usług komplementarnych dla Urzędu Miasta Piotrkowa Trybunalskiego </w:t>
      </w:r>
      <w:r w:rsidRPr="00BB6729">
        <w:rPr>
          <w:rFonts w:ascii="Calibri" w:hAnsi="Calibri" w:cs="Tahoma"/>
          <w:b/>
        </w:rPr>
        <w:br/>
        <w:t>od 1.01.2020 r. do 31.12.2022 r.</w:t>
      </w:r>
    </w:p>
    <w:tbl>
      <w:tblPr>
        <w:tblW w:w="10380" w:type="dxa"/>
        <w:tblInd w:w="-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40"/>
        <w:gridCol w:w="1540"/>
        <w:gridCol w:w="1660"/>
        <w:gridCol w:w="1360"/>
        <w:gridCol w:w="1360"/>
      </w:tblGrid>
      <w:tr w:rsidR="001C486A" w:rsidRPr="00BB6729" w:rsidTr="001C646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65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Szacowana ilość           </w:t>
            </w:r>
          </w:p>
          <w:p w:rsidR="001C486A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w ciągu 36 miesięcy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 w:rsidP="001C646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Przesyłki listowe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15.395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500 g</w:t>
            </w: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Przesyłki polecone - przesyłki 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11.486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 xml:space="preserve">ponad 500 g </w:t>
            </w: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169.743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500 g</w:t>
            </w:r>
          </w:p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035EDB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1.507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1000 g</w:t>
            </w:r>
          </w:p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Zwroty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1.537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 xml:space="preserve">ponad 500 g </w:t>
            </w: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br/>
              <w:t>do 1000 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  500 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22.300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500 g  do 1000 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537"/>
        </w:trPr>
        <w:tc>
          <w:tcPr>
            <w:tcW w:w="520" w:type="dxa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vAlign w:val="center"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Druki bezadresowe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B45749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do 100</w:t>
            </w:r>
            <w:r w:rsidR="001C486A"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6A" w:rsidRPr="00BB6729" w:rsidRDefault="00373D0A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99.000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15"/>
        </w:trPr>
        <w:tc>
          <w:tcPr>
            <w:tcW w:w="520" w:type="dxa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center"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 xml:space="preserve">Wartość ogółem brutto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1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 xml:space="preserve">Wartość brutto za jeden dzień realizacji usługi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Wartość brutto za cały okres obowiązywania umowy</w:t>
            </w:r>
          </w:p>
        </w:tc>
      </w:tr>
      <w:tr w:rsidR="001C486A" w:rsidRPr="00BB6729" w:rsidTr="001C646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Opłata za odbiór przesyłek pocztowych                       z siedziby Zamawiającego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noWrap/>
            <w:vAlign w:val="center"/>
            <w:hideMark/>
          </w:tcPr>
          <w:p w:rsidR="001C486A" w:rsidRPr="00BB6729" w:rsidRDefault="001C486A">
            <w:pP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</w:tr>
      <w:tr w:rsidR="001C486A" w:rsidRPr="00BB6729" w:rsidTr="001C64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Wartość z pkt. IV + wartość z pkt. V</w:t>
            </w:r>
          </w:p>
        </w:tc>
      </w:tr>
      <w:tr w:rsidR="001C486A" w:rsidRPr="00BB6729" w:rsidTr="001C6465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9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6A" w:rsidRPr="00BB6729" w:rsidRDefault="001C486A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  <w:r w:rsidRPr="00BB6729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Razem brutto: </w:t>
            </w:r>
          </w:p>
        </w:tc>
      </w:tr>
      <w:tr w:rsidR="001C486A" w:rsidRPr="00BB6729" w:rsidTr="001C646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6A" w:rsidRPr="00BB6729" w:rsidRDefault="001C486A">
            <w:pPr>
              <w:spacing w:after="0"/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4B37" w:rsidRPr="00BB6729" w:rsidRDefault="00CE4B37">
      <w:pPr>
        <w:rPr>
          <w:rFonts w:ascii="Calibri" w:hAnsi="Calibri"/>
        </w:rPr>
      </w:pPr>
    </w:p>
    <w:p w:rsidR="001C6465" w:rsidRPr="00BB6729" w:rsidRDefault="001C6465">
      <w:pPr>
        <w:rPr>
          <w:rFonts w:ascii="Calibri" w:hAnsi="Calibri"/>
        </w:rPr>
      </w:pPr>
    </w:p>
    <w:p w:rsidR="001C6465" w:rsidRPr="00BB6729" w:rsidRDefault="001C6465" w:rsidP="001C6465">
      <w:pPr>
        <w:rPr>
          <w:rFonts w:ascii="Calibri" w:hAnsi="Calibri" w:cs="Tahoma"/>
          <w:sz w:val="20"/>
          <w:szCs w:val="20"/>
        </w:rPr>
      </w:pPr>
    </w:p>
    <w:p w:rsidR="001C6465" w:rsidRPr="00BB6729" w:rsidRDefault="001C6465" w:rsidP="001C64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sz w:val="20"/>
          <w:szCs w:val="20"/>
        </w:rPr>
      </w:pPr>
      <w:r w:rsidRPr="00BB6729">
        <w:rPr>
          <w:rFonts w:ascii="Calibri" w:eastAsia="Calibri" w:hAnsi="Calibri" w:cs="Tahoma"/>
          <w:sz w:val="20"/>
          <w:szCs w:val="20"/>
        </w:rPr>
        <w:t xml:space="preserve">…………………..……., dnia …………. 2019 roku </w:t>
      </w:r>
    </w:p>
    <w:p w:rsidR="001C6465" w:rsidRPr="00BB6729" w:rsidRDefault="001C6465" w:rsidP="001C64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i/>
          <w:iCs/>
          <w:sz w:val="20"/>
          <w:szCs w:val="20"/>
        </w:rPr>
      </w:pPr>
    </w:p>
    <w:p w:rsidR="001C6465" w:rsidRPr="00BB6729" w:rsidRDefault="001C6465" w:rsidP="001C6465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Tahoma"/>
          <w:iCs/>
          <w:sz w:val="20"/>
          <w:szCs w:val="20"/>
        </w:rPr>
      </w:pPr>
      <w:r w:rsidRPr="00BB6729">
        <w:rPr>
          <w:rFonts w:ascii="Calibri" w:eastAsia="Calibri" w:hAnsi="Calibri" w:cs="Tahoma"/>
          <w:iCs/>
          <w:sz w:val="20"/>
          <w:szCs w:val="20"/>
        </w:rPr>
        <w:t>…………………………………</w:t>
      </w:r>
      <w:r w:rsidR="00BB6729">
        <w:rPr>
          <w:rFonts w:ascii="Calibri" w:eastAsia="Calibri" w:hAnsi="Calibri" w:cs="Tahoma"/>
          <w:iCs/>
          <w:sz w:val="20"/>
          <w:szCs w:val="20"/>
        </w:rPr>
        <w:t>……….</w:t>
      </w:r>
      <w:r w:rsidRPr="00BB6729">
        <w:rPr>
          <w:rFonts w:ascii="Calibri" w:eastAsia="Calibri" w:hAnsi="Calibri" w:cs="Tahoma"/>
          <w:iCs/>
          <w:sz w:val="20"/>
          <w:szCs w:val="20"/>
        </w:rPr>
        <w:t>…………..…………………</w:t>
      </w:r>
    </w:p>
    <w:p w:rsidR="00BB6729" w:rsidRDefault="001C6465" w:rsidP="00CF6B7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Calibri" w:hAnsi="Calibri" w:cs="Tahoma"/>
          <w:i/>
          <w:iCs/>
          <w:sz w:val="18"/>
          <w:szCs w:val="18"/>
        </w:rPr>
      </w:pPr>
      <w:r w:rsidRPr="00BB6729">
        <w:rPr>
          <w:rFonts w:ascii="Calibri" w:eastAsia="Calibri" w:hAnsi="Calibri" w:cs="Tahoma"/>
          <w:i/>
          <w:iCs/>
          <w:sz w:val="18"/>
          <w:szCs w:val="18"/>
        </w:rPr>
        <w:t xml:space="preserve">podpis osoby upoważnionej </w:t>
      </w:r>
    </w:p>
    <w:p w:rsidR="001C6465" w:rsidRPr="00BB6729" w:rsidRDefault="001C6465" w:rsidP="00CF6B7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Calibri" w:hAnsi="Calibri" w:cs="Tahoma"/>
          <w:sz w:val="18"/>
          <w:szCs w:val="18"/>
        </w:rPr>
      </w:pPr>
      <w:r w:rsidRPr="00BB6729">
        <w:rPr>
          <w:rFonts w:ascii="Calibri" w:eastAsia="Calibri" w:hAnsi="Calibri" w:cs="Tahoma"/>
          <w:i/>
          <w:iCs/>
          <w:sz w:val="18"/>
          <w:szCs w:val="18"/>
        </w:rPr>
        <w:t xml:space="preserve">do reprezentowania </w:t>
      </w:r>
      <w:r w:rsidR="00CF6B72" w:rsidRPr="00BB6729">
        <w:rPr>
          <w:rFonts w:ascii="Calibri" w:eastAsia="Calibri" w:hAnsi="Calibri" w:cs="Tahoma"/>
          <w:i/>
          <w:iCs/>
          <w:sz w:val="18"/>
          <w:szCs w:val="18"/>
        </w:rPr>
        <w:t>Wykonawcy</w:t>
      </w:r>
    </w:p>
    <w:p w:rsidR="001C6465" w:rsidRPr="00BB6729" w:rsidRDefault="001C6465" w:rsidP="001C6465">
      <w:pPr>
        <w:rPr>
          <w:rFonts w:ascii="Calibri" w:hAnsi="Calibri" w:cs="Tahoma"/>
          <w:sz w:val="16"/>
          <w:szCs w:val="16"/>
        </w:rPr>
      </w:pPr>
    </w:p>
    <w:p w:rsidR="001C6465" w:rsidRPr="00BB6729" w:rsidRDefault="001C6465">
      <w:pPr>
        <w:rPr>
          <w:rFonts w:ascii="Calibri" w:hAnsi="Calibri"/>
        </w:rPr>
      </w:pPr>
    </w:p>
    <w:sectPr w:rsidR="001C6465" w:rsidRPr="00BB6729" w:rsidSect="00E5532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F1" w:rsidRDefault="001443F1" w:rsidP="00347EDD">
      <w:pPr>
        <w:spacing w:after="0" w:line="240" w:lineRule="auto"/>
      </w:pPr>
      <w:r>
        <w:separator/>
      </w:r>
    </w:p>
  </w:endnote>
  <w:endnote w:type="continuationSeparator" w:id="0">
    <w:p w:rsidR="001443F1" w:rsidRDefault="001443F1" w:rsidP="003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F1" w:rsidRDefault="001443F1" w:rsidP="00347EDD">
      <w:pPr>
        <w:spacing w:after="0" w:line="240" w:lineRule="auto"/>
      </w:pPr>
      <w:r>
        <w:separator/>
      </w:r>
    </w:p>
  </w:footnote>
  <w:footnote w:type="continuationSeparator" w:id="0">
    <w:p w:rsidR="001443F1" w:rsidRDefault="001443F1" w:rsidP="0034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65" w:rsidRDefault="001C6465" w:rsidP="001C6465">
    <w:pPr>
      <w:pStyle w:val="Nagwek"/>
      <w:jc w:val="right"/>
    </w:pPr>
    <w:r>
      <w:rPr>
        <w:b/>
      </w:rPr>
      <w:t xml:space="preserve">      Załącznik Nr 2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1"/>
    <w:rsid w:val="00035EDB"/>
    <w:rsid w:val="000C7DFB"/>
    <w:rsid w:val="001443F1"/>
    <w:rsid w:val="001C486A"/>
    <w:rsid w:val="001C6465"/>
    <w:rsid w:val="00347EDD"/>
    <w:rsid w:val="00357231"/>
    <w:rsid w:val="00373D0A"/>
    <w:rsid w:val="006E26BF"/>
    <w:rsid w:val="00920C03"/>
    <w:rsid w:val="00B45749"/>
    <w:rsid w:val="00BB6729"/>
    <w:rsid w:val="00C81AF1"/>
    <w:rsid w:val="00CE4B37"/>
    <w:rsid w:val="00CF6B72"/>
    <w:rsid w:val="00DB4605"/>
    <w:rsid w:val="00E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6A66-7FAA-4FBB-ACF6-23007F2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8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EDD"/>
  </w:style>
  <w:style w:type="paragraph" w:styleId="Stopka">
    <w:name w:val="footer"/>
    <w:basedOn w:val="Normalny"/>
    <w:link w:val="StopkaZnak"/>
    <w:uiPriority w:val="99"/>
    <w:unhideWhenUsed/>
    <w:rsid w:val="0034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EDD"/>
  </w:style>
  <w:style w:type="paragraph" w:styleId="Tekstdymka">
    <w:name w:val="Balloon Text"/>
    <w:basedOn w:val="Normalny"/>
    <w:link w:val="TekstdymkaZnak"/>
    <w:uiPriority w:val="99"/>
    <w:semiHidden/>
    <w:unhideWhenUsed/>
    <w:rsid w:val="0034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Marta</dc:creator>
  <cp:keywords/>
  <dc:description/>
  <cp:lastModifiedBy>Budkowska Paulina</cp:lastModifiedBy>
  <cp:revision>2</cp:revision>
  <cp:lastPrinted>2019-09-17T11:02:00Z</cp:lastPrinted>
  <dcterms:created xsi:type="dcterms:W3CDTF">2019-10-04T13:01:00Z</dcterms:created>
  <dcterms:modified xsi:type="dcterms:W3CDTF">2019-10-04T13:01:00Z</dcterms:modified>
</cp:coreProperties>
</file>