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B" w:rsidRPr="00865EAD" w:rsidRDefault="001E43D0" w:rsidP="00775261">
      <w:pPr>
        <w:pStyle w:val="Nagwek2"/>
        <w:jc w:val="right"/>
        <w:rPr>
          <w:b w:val="0"/>
          <w:sz w:val="24"/>
          <w:szCs w:val="24"/>
          <w:u w:val="none"/>
        </w:rPr>
      </w:pPr>
      <w:bookmarkStart w:id="0" w:name="_GoBack"/>
      <w:bookmarkEnd w:id="0"/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  <w:r w:rsidR="00C622A6">
        <w:rPr>
          <w:b w:val="0"/>
          <w:sz w:val="24"/>
          <w:szCs w:val="24"/>
          <w:u w:val="none"/>
        </w:rPr>
        <w:t>Załącznik Nr 9</w:t>
      </w:r>
      <w:r w:rsidR="00775261">
        <w:rPr>
          <w:b w:val="0"/>
          <w:sz w:val="24"/>
          <w:szCs w:val="24"/>
          <w:u w:val="none"/>
        </w:rPr>
        <w:t xml:space="preserve"> </w:t>
      </w:r>
      <w:r w:rsidR="00775261">
        <w:rPr>
          <w:b w:val="0"/>
          <w:sz w:val="24"/>
          <w:szCs w:val="24"/>
          <w:u w:val="none"/>
        </w:rPr>
        <w:br/>
        <w:t xml:space="preserve">                                                                            (do części 1 lub </w:t>
      </w:r>
      <w:r w:rsidR="007040D1">
        <w:rPr>
          <w:b w:val="0"/>
          <w:sz w:val="24"/>
          <w:szCs w:val="24"/>
          <w:u w:val="none"/>
        </w:rPr>
        <w:t>2</w:t>
      </w:r>
      <w:r w:rsidR="00775261">
        <w:rPr>
          <w:b w:val="0"/>
          <w:sz w:val="24"/>
          <w:szCs w:val="24"/>
          <w:u w:val="none"/>
        </w:rPr>
        <w:t>, lub 1 i 2</w:t>
      </w:r>
      <w:r w:rsidR="007040D1">
        <w:rPr>
          <w:b w:val="0"/>
          <w:sz w:val="24"/>
          <w:szCs w:val="24"/>
          <w:u w:val="none"/>
        </w:rPr>
        <w:t>)</w:t>
      </w:r>
      <w:r w:rsidR="0026155B" w:rsidRPr="00865EAD">
        <w:rPr>
          <w:b w:val="0"/>
          <w:sz w:val="24"/>
          <w:szCs w:val="24"/>
          <w:u w:val="none"/>
        </w:rPr>
        <w:t xml:space="preserve"> </w:t>
      </w:r>
    </w:p>
    <w:p w:rsidR="0026155B" w:rsidRDefault="0026155B" w:rsidP="007752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3D0">
        <w:tab/>
        <w:t xml:space="preserve">   </w:t>
      </w:r>
    </w:p>
    <w:p w:rsidR="0026155B" w:rsidRPr="00865EAD" w:rsidRDefault="0026155B" w:rsidP="0026155B">
      <w:pPr>
        <w:jc w:val="both"/>
      </w:pPr>
    </w:p>
    <w:p w:rsidR="0026155B" w:rsidRPr="00865EAD" w:rsidRDefault="0026155B" w:rsidP="00AC4ED4">
      <w:pPr>
        <w:pStyle w:val="Tekstpodstawowy"/>
        <w:spacing w:line="360" w:lineRule="auto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Regulamin Pracy Służby Ochrony – Dozoru</w:t>
      </w:r>
    </w:p>
    <w:p w:rsidR="001E43D0" w:rsidRDefault="0026155B" w:rsidP="00EF1B43">
      <w:pPr>
        <w:numPr>
          <w:ilvl w:val="1"/>
          <w:numId w:val="1"/>
        </w:numPr>
        <w:tabs>
          <w:tab w:val="left" w:pos="426"/>
        </w:tabs>
        <w:spacing w:after="120" w:line="360" w:lineRule="auto"/>
        <w:ind w:firstLine="104"/>
        <w:jc w:val="both"/>
        <w:rPr>
          <w:b/>
        </w:rPr>
      </w:pPr>
      <w:r w:rsidRPr="00865EAD">
        <w:rPr>
          <w:b/>
        </w:rPr>
        <w:t>Zasady i obowiązki służby ochr</w:t>
      </w:r>
      <w:r>
        <w:rPr>
          <w:b/>
        </w:rPr>
        <w:t>ony – dozoru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65EAD">
        <w:t>Podstawowym zadaniem służby ochrony - dozoru jest ochrona strzeżonego obiektu przed włamaniem, kradzieżą oraz dewastacją mienia znajdującego się w obiekcie.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Współdziałanie</w:t>
      </w:r>
      <w:r w:rsidRPr="00865EAD">
        <w:t xml:space="preserve"> z innymi instytucjami powołanymi do zabezpieczenia porządku (Policja, Straż Poża</w:t>
      </w:r>
      <w:r w:rsidR="00AC4ED4">
        <w:t>rna, Straż Miejska, Prokuratura</w:t>
      </w:r>
      <w:r w:rsidRPr="00865EAD">
        <w:t>).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Znajomość i sumiennie wykonywanie zadań</w:t>
      </w:r>
      <w:r w:rsidRPr="00865EAD">
        <w:t xml:space="preserve"> na wyznaczonych stanowiskach.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Dokładne wykonywanie zarządzeń i poleceń</w:t>
      </w:r>
      <w:r w:rsidRPr="00865EAD">
        <w:t xml:space="preserve"> przełożonych.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Przestrzeganie</w:t>
      </w:r>
      <w:r w:rsidRPr="00865EAD">
        <w:t xml:space="preserve"> zasad dyscypliny pracy oraz przepisów bhp i p</w:t>
      </w:r>
      <w:r w:rsidR="00205D9E">
        <w:t>.</w:t>
      </w:r>
      <w:r w:rsidRPr="00865EAD">
        <w:t>poż.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Podejmowanie wszelkich dostępnych działań</w:t>
      </w:r>
      <w:r w:rsidRPr="00865EAD">
        <w:t xml:space="preserve"> w celu właściwego zabezpieczenia i ochrony mienia strzeżonego obiektu.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Niezwłoczn</w:t>
      </w:r>
      <w:r w:rsidRPr="00865EAD">
        <w:t>e meld</w:t>
      </w:r>
      <w:r>
        <w:t>owanie</w:t>
      </w:r>
      <w:r w:rsidRPr="00865EAD">
        <w:t xml:space="preserve"> przełożonym, a w razie</w:t>
      </w:r>
      <w:r w:rsidR="00AC4ED4">
        <w:t xml:space="preserve"> konieczności organom ścigania </w:t>
      </w:r>
      <w:r w:rsidRPr="00865EAD">
        <w:t xml:space="preserve">o zaistniałych wypadkach włamań, kradzieży, dewastacji mienia </w:t>
      </w:r>
      <w:r w:rsidR="00AC4ED4">
        <w:br/>
      </w:r>
      <w:r w:rsidRPr="00865EAD">
        <w:t>i innych ważnych wydarzeniach.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Zabezpieczanie śladów</w:t>
      </w:r>
      <w:r w:rsidRPr="00865EAD">
        <w:t xml:space="preserve"> stwierdzonych przestępstw przeciw mieniu i ludziom.</w:t>
      </w:r>
    </w:p>
    <w:p w:rsidR="00AC4ED4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Zachowanie tajemnicy służbowej</w:t>
      </w:r>
      <w:r w:rsidRPr="00865EAD">
        <w:t xml:space="preserve"> w toku pełnienia usługi dozoru i ochrony mienia.</w:t>
      </w:r>
    </w:p>
    <w:p w:rsidR="00AC4ED4" w:rsidRPr="00AC4ED4" w:rsidRDefault="00AC4ED4" w:rsidP="00EF1B43">
      <w:pPr>
        <w:tabs>
          <w:tab w:val="left" w:pos="426"/>
        </w:tabs>
        <w:spacing w:after="120" w:line="360" w:lineRule="auto"/>
        <w:jc w:val="both"/>
        <w:rPr>
          <w:b/>
          <w:sz w:val="10"/>
          <w:szCs w:val="10"/>
        </w:rPr>
      </w:pPr>
    </w:p>
    <w:p w:rsidR="0026155B" w:rsidRPr="00AC4ED4" w:rsidRDefault="0026155B" w:rsidP="00EF1B43">
      <w:pPr>
        <w:pStyle w:val="Akapitzlist"/>
        <w:numPr>
          <w:ilvl w:val="1"/>
          <w:numId w:val="1"/>
        </w:numPr>
        <w:tabs>
          <w:tab w:val="clear" w:pos="180"/>
        </w:tabs>
        <w:spacing w:after="120" w:line="360" w:lineRule="auto"/>
        <w:ind w:left="709" w:hanging="463"/>
        <w:jc w:val="both"/>
      </w:pPr>
      <w:r w:rsidRPr="00AC4ED4">
        <w:rPr>
          <w:b/>
        </w:rPr>
        <w:t>Zadania szczegółowe pracowników służby ochrony – dozoru</w:t>
      </w:r>
    </w:p>
    <w:p w:rsidR="0026155B" w:rsidRPr="00AC4ED4" w:rsidRDefault="0026155B" w:rsidP="00EF1B43">
      <w:pPr>
        <w:pStyle w:val="Akapitzlist"/>
        <w:numPr>
          <w:ilvl w:val="0"/>
          <w:numId w:val="10"/>
        </w:numPr>
        <w:spacing w:after="120" w:line="360" w:lineRule="auto"/>
        <w:jc w:val="both"/>
      </w:pPr>
      <w:r w:rsidRPr="00AC4ED4">
        <w:rPr>
          <w:b/>
        </w:rPr>
        <w:t>Pracownik służby dozoru jest zobowiązany: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punktualnie rozpoczynać pracę,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</w:t>
      </w:r>
      <w:r w:rsidR="0026155B" w:rsidRPr="00865EAD">
        <w:t>ełnić służbę do chwili przejęcia obowiązków przez następnego pracownik</w:t>
      </w:r>
      <w:r>
        <w:t>a ochrony lub osobę upoważnioną,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</w:t>
      </w:r>
      <w:r w:rsidR="0026155B" w:rsidRPr="00865EAD">
        <w:t xml:space="preserve"> określonych porach włączać i wyłączać oświetlenia obiektu zgodnie </w:t>
      </w:r>
      <w:r>
        <w:br/>
        <w:t>z przyjętymi ustaleniami,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s</w:t>
      </w:r>
      <w:r w:rsidR="0026155B" w:rsidRPr="00865EAD">
        <w:t>umiennie, czysto, starannie i dokładni</w:t>
      </w:r>
      <w:r w:rsidR="00205D9E">
        <w:t xml:space="preserve">e prowadzić książkę służby, </w:t>
      </w:r>
      <w:r w:rsidR="0026155B" w:rsidRPr="00865EAD">
        <w:t xml:space="preserve">wpisując godziny dokonywanych obchodów terenu </w:t>
      </w:r>
      <w:r w:rsidR="00205D9E">
        <w:t xml:space="preserve">oraz wszelkie uwagi nasuwające </w:t>
      </w:r>
      <w:r w:rsidR="0026155B" w:rsidRPr="00865EAD">
        <w:t>się w czasie obchodu</w:t>
      </w:r>
      <w:r>
        <w:t>,</w:t>
      </w:r>
    </w:p>
    <w:p w:rsidR="00AC4ED4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</w:t>
      </w:r>
      <w:r w:rsidR="0026155B" w:rsidRPr="00865EAD">
        <w:t xml:space="preserve">pisywać do książki służby uwagi dotyczące wadliwego zabezpieczenia obiektu, brak plomb, wadliwości oświetlenia, instalacji alarmowej, </w:t>
      </w:r>
      <w:r w:rsidR="0026155B" w:rsidRPr="00865EAD">
        <w:lastRenderedPageBreak/>
        <w:t>uszkodzenia ogrodzenia, wybitych szyb itp. niedociągnięć. Wpisywać także stwierdz</w:t>
      </w:r>
      <w:r>
        <w:t xml:space="preserve">one awarie instalacji </w:t>
      </w:r>
      <w:r w:rsidR="0026155B">
        <w:t>wodn.</w:t>
      </w:r>
      <w:r w:rsidR="0026155B" w:rsidRPr="00865EAD">
        <w:t xml:space="preserve"> - kan., c. o. i innych. </w:t>
      </w:r>
    </w:p>
    <w:p w:rsidR="0026155B" w:rsidRDefault="0026155B" w:rsidP="00EF1B43">
      <w:pPr>
        <w:pStyle w:val="Akapitzlist"/>
        <w:spacing w:after="120" w:line="360" w:lineRule="auto"/>
        <w:ind w:left="2149"/>
        <w:jc w:val="both"/>
      </w:pPr>
      <w:r w:rsidRPr="00865EAD">
        <w:t xml:space="preserve">Książkę służby z wpisanymi uwagami i spostrzeżeniami dawać </w:t>
      </w:r>
      <w:r w:rsidR="00AC4ED4">
        <w:br/>
      </w:r>
      <w:r w:rsidRPr="00865EAD">
        <w:t>do zapoznania się i podpis</w:t>
      </w:r>
      <w:r w:rsidR="00AC4ED4">
        <w:t xml:space="preserve">ania </w:t>
      </w:r>
      <w:r w:rsidR="00AC4ED4" w:rsidRPr="00170E6D">
        <w:t>Koordynatorowi Zespołu w Referacie Administracji i Majątku</w:t>
      </w:r>
      <w:r w:rsidRPr="00170E6D">
        <w:t>.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z</w:t>
      </w:r>
      <w:r w:rsidR="0026155B" w:rsidRPr="00865EAD">
        <w:t>atrzymywać osoby usiłujące dokonać przestępstw w st</w:t>
      </w:r>
      <w:r>
        <w:t>rzeżonym obiekcie,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d</w:t>
      </w:r>
      <w:r w:rsidR="0026155B" w:rsidRPr="00865EAD">
        <w:t>bać o należy</w:t>
      </w:r>
      <w:r>
        <w:t>ty wygląd zewnętrzny (osobisty),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</w:t>
      </w:r>
      <w:r w:rsidR="0026155B" w:rsidRPr="00865EAD">
        <w:t>rowadzić stałą obserwację terenu i obiektu, systemat</w:t>
      </w:r>
      <w:r>
        <w:t>ycznie dokonywać obchodu terenu,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n</w:t>
      </w:r>
      <w:r w:rsidR="0026155B" w:rsidRPr="00865EAD">
        <w:t>ie zezwalać na przebywani</w:t>
      </w:r>
      <w:r>
        <w:t>e w portierni postronnym osobom,</w:t>
      </w:r>
    </w:p>
    <w:p w:rsidR="0026155B" w:rsidRDefault="00EF1B43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d</w:t>
      </w:r>
      <w:r w:rsidR="0026155B" w:rsidRPr="00865EAD">
        <w:t>bać o powierzony sprzęt i ubiór służbowy.</w:t>
      </w:r>
    </w:p>
    <w:p w:rsidR="0026155B" w:rsidRPr="00EF1B43" w:rsidRDefault="00EF1B43" w:rsidP="00EF1B43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rPr>
          <w:b/>
        </w:rPr>
        <w:t>Z</w:t>
      </w:r>
      <w:r w:rsidR="0026155B" w:rsidRPr="00EF1B43">
        <w:rPr>
          <w:b/>
        </w:rPr>
        <w:t>akres obowiązków pracowników ochrony obejmuje: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o</w:t>
      </w:r>
      <w:r w:rsidR="0026155B" w:rsidRPr="00865EAD">
        <w:t>chronę prz</w:t>
      </w:r>
      <w:r>
        <w:t>ed włamaniem do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o</w:t>
      </w:r>
      <w:r w:rsidR="0026155B" w:rsidRPr="00865EAD">
        <w:t>chronę przed zaborem lub uszko</w:t>
      </w:r>
      <w:r>
        <w:t>dzeniem wyposażenia w obiektach,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u</w:t>
      </w:r>
      <w:r w:rsidR="0026155B" w:rsidRPr="00865EAD">
        <w:t>dzielanie stosownych informacji petentom i kierow</w:t>
      </w:r>
      <w:r w:rsidR="0026155B">
        <w:t xml:space="preserve">anie ich </w:t>
      </w:r>
      <w:r>
        <w:br/>
        <w:t>do właściwego obszaru,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n</w:t>
      </w:r>
      <w:r w:rsidR="0026155B">
        <w:t>ie</w:t>
      </w:r>
      <w:r w:rsidR="0026155B" w:rsidRPr="00865EAD">
        <w:t>wpuszczanie osób znajdujących się p</w:t>
      </w:r>
      <w:r w:rsidR="0026155B">
        <w:t xml:space="preserve">od wpływem alkoholu </w:t>
      </w:r>
      <w:r>
        <w:br/>
      </w:r>
      <w:r w:rsidR="0026155B">
        <w:t xml:space="preserve">lub środków </w:t>
      </w:r>
      <w:r w:rsidR="0026155B" w:rsidRPr="00865EAD">
        <w:t>odurzających</w:t>
      </w:r>
      <w:r>
        <w:t>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p</w:t>
      </w:r>
      <w:r w:rsidR="0026155B" w:rsidRPr="00865EAD">
        <w:t>odejmowanie interwencji wobec osób zakł</w:t>
      </w:r>
      <w:r w:rsidR="00205D9E">
        <w:t>óc</w:t>
      </w:r>
      <w:r w:rsidR="0026155B" w:rsidRPr="00865EAD">
        <w:t>ający</w:t>
      </w:r>
      <w:r w:rsidR="0026155B">
        <w:t xml:space="preserve">ch porządek </w:t>
      </w:r>
      <w:r>
        <w:br/>
        <w:t>na terenie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s</w:t>
      </w:r>
      <w:r w:rsidR="0026155B" w:rsidRPr="00865EAD">
        <w:t xml:space="preserve">tałe patrolowanie terenu wewnątrz obiektów oraz </w:t>
      </w:r>
      <w:r w:rsidR="0026155B">
        <w:t>miejsc o sz</w:t>
      </w:r>
      <w:r>
        <w:t>czególnym zagrożeniu,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</w:t>
      </w:r>
      <w:r w:rsidR="0026155B" w:rsidRPr="00865EAD">
        <w:t>wracanie uwagi na podejrzany bagaż (paczki, pakunki, torby</w:t>
      </w:r>
      <w:r>
        <w:t xml:space="preserve">, </w:t>
      </w:r>
      <w:r>
        <w:br/>
        <w:t>plecaki itp.</w:t>
      </w:r>
      <w:r w:rsidR="0026155B" w:rsidRPr="00865EAD">
        <w:t>) pozostawione na terenie obiektów</w:t>
      </w:r>
      <w:r w:rsidR="00205D9E">
        <w:t>,</w:t>
      </w:r>
      <w:r w:rsidR="0026155B" w:rsidRPr="00865EAD">
        <w:t xml:space="preserve"> mogące</w:t>
      </w:r>
      <w:r>
        <w:t xml:space="preserve"> zawierać niebezpieczny ładunek,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s</w:t>
      </w:r>
      <w:r w:rsidR="0026155B" w:rsidRPr="00865EAD">
        <w:t>kuteczne reagowanie w przypa</w:t>
      </w:r>
      <w:r>
        <w:t>dkach jakiegokolwiek zagrożenia,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</w:t>
      </w:r>
      <w:r w:rsidR="0026155B" w:rsidRPr="00865EAD">
        <w:t>amykanie i otwieranie o</w:t>
      </w:r>
      <w:r w:rsidR="0026155B">
        <w:t>biektów w okr</w:t>
      </w:r>
      <w:r>
        <w:t>eślonych godzinach,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n</w:t>
      </w:r>
      <w:r w:rsidR="0026155B" w:rsidRPr="00865EAD">
        <w:t>iezwłoczne informowanie upoważn</w:t>
      </w:r>
      <w:r w:rsidR="00205D9E">
        <w:t>ionych pracowników Zamawiającego</w:t>
      </w:r>
      <w:r w:rsidR="0026155B" w:rsidRPr="00865EAD">
        <w:t xml:space="preserve"> o wszelkich zaistniałych zdarze</w:t>
      </w:r>
      <w:r>
        <w:t>niach na terenie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ś</w:t>
      </w:r>
      <w:r w:rsidR="0026155B">
        <w:t>cisłą współpr</w:t>
      </w:r>
      <w:r w:rsidR="00205D9E">
        <w:t>acę z pracownikami Zamawiającego</w:t>
      </w:r>
      <w:r w:rsidR="0026155B">
        <w:t>.</w:t>
      </w:r>
    </w:p>
    <w:p w:rsidR="0026155B" w:rsidRPr="00EF1B43" w:rsidRDefault="0026155B" w:rsidP="00EF1B4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EF1B43">
        <w:rPr>
          <w:b/>
        </w:rPr>
        <w:t>Pracownikom ochrony obiektu zabrania się w czasie służby: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s</w:t>
      </w:r>
      <w:r w:rsidR="0026155B" w:rsidRPr="00865EAD">
        <w:t>pać</w:t>
      </w:r>
      <w:r>
        <w:t>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s</w:t>
      </w:r>
      <w:r w:rsidR="0026155B" w:rsidRPr="00865EAD">
        <w:t xml:space="preserve">pożywać alkohol pod jakąkolwiek </w:t>
      </w:r>
      <w:r>
        <w:t>postacią i być pod jego wpływem,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z</w:t>
      </w:r>
      <w:r w:rsidR="0026155B" w:rsidRPr="00865EAD">
        <w:t>ostawi</w:t>
      </w:r>
      <w:r w:rsidR="0026155B">
        <w:t>a</w:t>
      </w:r>
      <w:r w:rsidR="0026155B" w:rsidRPr="00865EAD">
        <w:t>ć posterunek bez o</w:t>
      </w:r>
      <w:r>
        <w:t>pieki i ewentualnego zamknięcia,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lastRenderedPageBreak/>
        <w:t>p</w:t>
      </w:r>
      <w:r w:rsidR="0026155B" w:rsidRPr="00865EAD">
        <w:t>rowadzić rozmowy z postronnymi osobami i</w:t>
      </w:r>
      <w:r>
        <w:t xml:space="preserve"> przyjmować je w czasie służby w strzeżonym obiekcie,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u</w:t>
      </w:r>
      <w:r w:rsidR="0026155B" w:rsidRPr="00865EAD">
        <w:t xml:space="preserve">żywać telefonów do celów innych </w:t>
      </w:r>
      <w:r>
        <w:t>niż służbowe,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</w:t>
      </w:r>
      <w:r w:rsidR="0026155B">
        <w:t>ykonywać innych</w:t>
      </w:r>
      <w:r w:rsidR="0026155B" w:rsidRPr="00865EAD">
        <w:t xml:space="preserve"> czynności, które mogłyby osł</w:t>
      </w:r>
      <w:r w:rsidR="0026155B">
        <w:t xml:space="preserve">abić czujność </w:t>
      </w:r>
      <w:r>
        <w:br/>
        <w:t xml:space="preserve">i wpływać ujemnie </w:t>
      </w:r>
      <w:r w:rsidR="0026155B">
        <w:t xml:space="preserve">na </w:t>
      </w:r>
      <w:r w:rsidR="0026155B" w:rsidRPr="00865EAD">
        <w:t>jakość pełnionej służby.</w:t>
      </w:r>
    </w:p>
    <w:p w:rsidR="006050A3" w:rsidRDefault="0026155B" w:rsidP="006050A3">
      <w:pPr>
        <w:pStyle w:val="Akapitzlist"/>
        <w:numPr>
          <w:ilvl w:val="1"/>
          <w:numId w:val="1"/>
        </w:numPr>
        <w:tabs>
          <w:tab w:val="clear" w:pos="180"/>
        </w:tabs>
        <w:spacing w:after="120" w:line="360" w:lineRule="auto"/>
        <w:ind w:left="709" w:hanging="463"/>
        <w:jc w:val="both"/>
        <w:rPr>
          <w:b/>
        </w:rPr>
      </w:pPr>
      <w:r w:rsidRPr="00EF1B43">
        <w:rPr>
          <w:b/>
        </w:rPr>
        <w:t>Postanowienia końcowe</w:t>
      </w:r>
    </w:p>
    <w:p w:rsidR="0026155B" w:rsidRDefault="0026155B" w:rsidP="006050A3">
      <w:pPr>
        <w:pStyle w:val="Akapitzlist"/>
        <w:spacing w:after="120" w:line="360" w:lineRule="auto"/>
        <w:ind w:left="709"/>
        <w:jc w:val="both"/>
        <w:rPr>
          <w:b/>
        </w:rPr>
      </w:pPr>
      <w:r w:rsidRPr="006050A3">
        <w:rPr>
          <w:b/>
        </w:rPr>
        <w:t>Prawo kontroli działań służby ochrony przysługuje:</w:t>
      </w:r>
    </w:p>
    <w:p w:rsidR="0026155B" w:rsidRP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t>o</w:t>
      </w:r>
      <w:r w:rsidR="0026155B" w:rsidRPr="00865EAD">
        <w:t xml:space="preserve">rganom powołanym do kontroli porządku i bezpieczeństwa (Policja, </w:t>
      </w:r>
      <w:r>
        <w:br/>
      </w:r>
      <w:r w:rsidR="0026155B" w:rsidRPr="00865EAD">
        <w:t>Straż Pożarna, Straż Miejska, Prokuratura),</w:t>
      </w:r>
    </w:p>
    <w:p w:rsidR="0026155B" w:rsidRP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t>p</w:t>
      </w:r>
      <w:r w:rsidR="0026155B" w:rsidRPr="00865EAD">
        <w:t xml:space="preserve">rzedstawicielom strzeżonego obiektu </w:t>
      </w:r>
      <w:r>
        <w:t>–</w:t>
      </w:r>
      <w:r w:rsidR="0026155B" w:rsidRPr="00865EAD">
        <w:t xml:space="preserve"> </w:t>
      </w:r>
      <w:r>
        <w:t xml:space="preserve">Prezydentowi Miasta, Wiceprezydentom, Sekretarzowi Miasta, Koordynatorom Zespołu w Referacie Administracji i Majątku oraz osobom posiadającym upoważnienia </w:t>
      </w:r>
      <w:r>
        <w:br/>
        <w:t>do kontroli</w:t>
      </w:r>
      <w:r w:rsidR="0026155B" w:rsidRPr="00865EAD">
        <w:t>,</w:t>
      </w:r>
    </w:p>
    <w:p w:rsid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rPr>
          <w:b/>
        </w:rPr>
        <w:t xml:space="preserve">w szczególnych i niecierpiących zwłoki przypadkach należy dzwonić </w:t>
      </w:r>
      <w:r>
        <w:rPr>
          <w:b/>
        </w:rPr>
        <w:br/>
        <w:t>do osób pod numerami telefonów: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 xml:space="preserve">Pan Mariusz Magiera – Kierownik Referatu Administracji </w:t>
      </w:r>
      <w:r w:rsidRPr="006050A3">
        <w:br/>
        <w:t>i Majątku: 607 068 881,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>Pan Dariusz Borowski – Koordynator Zespołu w Referacie Administracji i Majątku: 608 200 302,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>Pan Mariusz Kieruzel - Koordynator Zespołu w Referacie Administracji i Majątku: 602 370 168.</w:t>
      </w:r>
    </w:p>
    <w:p w:rsidR="006050A3" w:rsidRPr="006050A3" w:rsidRDefault="006050A3" w:rsidP="006050A3">
      <w:pPr>
        <w:pStyle w:val="Akapitzlist"/>
        <w:spacing w:after="120" w:line="360" w:lineRule="auto"/>
        <w:ind w:left="2149"/>
        <w:jc w:val="both"/>
      </w:pPr>
    </w:p>
    <w:p w:rsidR="0026155B" w:rsidRPr="00865EAD" w:rsidRDefault="0026155B" w:rsidP="006050A3">
      <w:pPr>
        <w:spacing w:line="360" w:lineRule="auto"/>
      </w:pPr>
    </w:p>
    <w:p w:rsidR="0026155B" w:rsidRDefault="0026155B" w:rsidP="0026155B">
      <w:pPr>
        <w:spacing w:after="120" w:line="360" w:lineRule="auto"/>
        <w:jc w:val="both"/>
      </w:pPr>
    </w:p>
    <w:p w:rsidR="0026155B" w:rsidRDefault="0026155B" w:rsidP="0026155B">
      <w:pPr>
        <w:spacing w:after="120" w:line="360" w:lineRule="auto"/>
        <w:jc w:val="both"/>
      </w:pPr>
    </w:p>
    <w:p w:rsidR="005B6ABA" w:rsidRPr="00865EAD" w:rsidRDefault="005B6ABA" w:rsidP="0026155B">
      <w:pPr>
        <w:spacing w:after="120" w:line="360" w:lineRule="auto"/>
        <w:jc w:val="both"/>
      </w:pPr>
    </w:p>
    <w:p w:rsidR="0026155B" w:rsidRPr="00865EAD" w:rsidRDefault="0026155B" w:rsidP="0026155B">
      <w:pPr>
        <w:spacing w:after="120" w:line="360" w:lineRule="auto"/>
        <w:jc w:val="both"/>
      </w:pPr>
      <w:r>
        <w:t>_____________________________                                       ___________________________</w:t>
      </w:r>
    </w:p>
    <w:p w:rsidR="0026155B" w:rsidRPr="00865EAD" w:rsidRDefault="0026155B" w:rsidP="0026155B">
      <w:pPr>
        <w:spacing w:after="120"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865EAD">
        <w:rPr>
          <w:b/>
        </w:rPr>
        <w:t xml:space="preserve">ZAMAWIAJĄCY                                                        </w:t>
      </w:r>
      <w:r>
        <w:rPr>
          <w:b/>
        </w:rPr>
        <w:t xml:space="preserve">       </w:t>
      </w:r>
      <w:r w:rsidRPr="00865EAD">
        <w:rPr>
          <w:b/>
        </w:rPr>
        <w:t xml:space="preserve"> WYKONAWCA</w:t>
      </w:r>
    </w:p>
    <w:p w:rsidR="00EB7621" w:rsidRDefault="00EB7621" w:rsidP="0026155B"/>
    <w:sectPr w:rsidR="00EB7621">
      <w:footerReference w:type="even" r:id="rId7"/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85" w:rsidRDefault="00B46685">
      <w:r>
        <w:separator/>
      </w:r>
    </w:p>
  </w:endnote>
  <w:endnote w:type="continuationSeparator" w:id="0">
    <w:p w:rsidR="00B46685" w:rsidRDefault="00B4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6" w:rsidRDefault="00261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956" w:rsidRDefault="00B466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662513"/>
      <w:docPartObj>
        <w:docPartGallery w:val="Page Numbers (Bottom of Page)"/>
        <w:docPartUnique/>
      </w:docPartObj>
    </w:sdtPr>
    <w:sdtEndPr/>
    <w:sdtContent>
      <w:p w:rsidR="006050A3" w:rsidRDefault="00605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B9">
          <w:rPr>
            <w:noProof/>
          </w:rPr>
          <w:t>2</w:t>
        </w:r>
        <w:r>
          <w:fldChar w:fldCharType="end"/>
        </w:r>
      </w:p>
    </w:sdtContent>
  </w:sdt>
  <w:p w:rsidR="009C3956" w:rsidRDefault="00B466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85" w:rsidRDefault="00B46685">
      <w:r>
        <w:separator/>
      </w:r>
    </w:p>
  </w:footnote>
  <w:footnote w:type="continuationSeparator" w:id="0">
    <w:p w:rsidR="00B46685" w:rsidRDefault="00B4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533"/>
    <w:multiLevelType w:val="hybridMultilevel"/>
    <w:tmpl w:val="66987656"/>
    <w:lvl w:ilvl="0" w:tplc="01D8FB8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1CC9"/>
    <w:multiLevelType w:val="hybridMultilevel"/>
    <w:tmpl w:val="FFC8380E"/>
    <w:lvl w:ilvl="0" w:tplc="03E60F14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7A43FA7"/>
    <w:multiLevelType w:val="hybridMultilevel"/>
    <w:tmpl w:val="774AB770"/>
    <w:lvl w:ilvl="0" w:tplc="E3886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616A9"/>
    <w:multiLevelType w:val="hybridMultilevel"/>
    <w:tmpl w:val="D400C3D2"/>
    <w:lvl w:ilvl="0" w:tplc="D03A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6298F"/>
    <w:multiLevelType w:val="hybridMultilevel"/>
    <w:tmpl w:val="070EF5D2"/>
    <w:lvl w:ilvl="0" w:tplc="95B82A46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E26E5"/>
    <w:multiLevelType w:val="hybridMultilevel"/>
    <w:tmpl w:val="CD1072DE"/>
    <w:lvl w:ilvl="0" w:tplc="6F5A6C8A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0EE"/>
    <w:multiLevelType w:val="hybridMultilevel"/>
    <w:tmpl w:val="7DEA0DBA"/>
    <w:lvl w:ilvl="0" w:tplc="E42CE74C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1961128"/>
    <w:multiLevelType w:val="hybridMultilevel"/>
    <w:tmpl w:val="90FC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E29FE">
      <w:start w:val="1"/>
      <w:numFmt w:val="decimal"/>
      <w:lvlText w:val="%2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05E9F"/>
    <w:multiLevelType w:val="hybridMultilevel"/>
    <w:tmpl w:val="301873F4"/>
    <w:lvl w:ilvl="0" w:tplc="F590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386"/>
    <w:multiLevelType w:val="hybridMultilevel"/>
    <w:tmpl w:val="8B4ECD7A"/>
    <w:lvl w:ilvl="0" w:tplc="98128ABC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023FA4"/>
    <w:multiLevelType w:val="hybridMultilevel"/>
    <w:tmpl w:val="11AE9060"/>
    <w:lvl w:ilvl="0" w:tplc="59242D1C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F826D6"/>
    <w:multiLevelType w:val="hybridMultilevel"/>
    <w:tmpl w:val="147E7FCE"/>
    <w:lvl w:ilvl="0" w:tplc="7B90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1B0E"/>
    <w:multiLevelType w:val="hybridMultilevel"/>
    <w:tmpl w:val="542CAA04"/>
    <w:lvl w:ilvl="0" w:tplc="E3886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AA158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67DB9"/>
    <w:multiLevelType w:val="hybridMultilevel"/>
    <w:tmpl w:val="C6589A1A"/>
    <w:lvl w:ilvl="0" w:tplc="702220D4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B"/>
    <w:rsid w:val="000A29E6"/>
    <w:rsid w:val="00170E6D"/>
    <w:rsid w:val="001860E4"/>
    <w:rsid w:val="001E43D0"/>
    <w:rsid w:val="00205D9E"/>
    <w:rsid w:val="0026155B"/>
    <w:rsid w:val="00277C97"/>
    <w:rsid w:val="005B6ABA"/>
    <w:rsid w:val="006050A3"/>
    <w:rsid w:val="006B13AA"/>
    <w:rsid w:val="006F64B9"/>
    <w:rsid w:val="007040D1"/>
    <w:rsid w:val="00775261"/>
    <w:rsid w:val="008352E6"/>
    <w:rsid w:val="00AC4ED4"/>
    <w:rsid w:val="00B2322E"/>
    <w:rsid w:val="00B46685"/>
    <w:rsid w:val="00B979E2"/>
    <w:rsid w:val="00C622A6"/>
    <w:rsid w:val="00E24992"/>
    <w:rsid w:val="00EB7621"/>
    <w:rsid w:val="00EF1B43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6AD2-4169-4ACA-B271-7743797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5B"/>
    <w:pPr>
      <w:spacing w:line="240" w:lineRule="auto"/>
      <w:ind w:firstLine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55B"/>
    <w:pPr>
      <w:keepNext/>
      <w:spacing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6155B"/>
    <w:pPr>
      <w:keepNext/>
      <w:spacing w:after="120"/>
      <w:outlineLvl w:val="1"/>
    </w:pPr>
    <w:rPr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55B"/>
    <w:rPr>
      <w:rFonts w:eastAsia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55B"/>
    <w:rPr>
      <w:rFonts w:eastAsia="Times New Roman"/>
      <w:b/>
      <w:sz w:val="16"/>
      <w:szCs w:val="16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61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55B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26155B"/>
  </w:style>
  <w:style w:type="paragraph" w:styleId="Tekstpodstawowy">
    <w:name w:val="Body Text"/>
    <w:basedOn w:val="Normalny"/>
    <w:link w:val="TekstpodstawowyZnak"/>
    <w:rsid w:val="0026155B"/>
    <w:pPr>
      <w:spacing w:after="120"/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6155B"/>
    <w:rPr>
      <w:rFonts w:eastAsia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6155B"/>
    <w:pPr>
      <w:spacing w:after="120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26155B"/>
    <w:rPr>
      <w:rFonts w:eastAsia="Times New Roman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E4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0A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dcterms:created xsi:type="dcterms:W3CDTF">2017-12-06T13:24:00Z</dcterms:created>
  <dcterms:modified xsi:type="dcterms:W3CDTF">2017-12-06T13:24:00Z</dcterms:modified>
</cp:coreProperties>
</file>