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534" w:rsidRPr="00E54534" w:rsidRDefault="00E54534" w:rsidP="00E54534">
      <w:pPr>
        <w:spacing w:after="0" w:line="240" w:lineRule="auto"/>
        <w:rPr>
          <w:rFonts w:ascii="Times New Roman" w:eastAsia="Times New Roman" w:hAnsi="Times New Roman" w:cs="Times New Roman"/>
          <w:sz w:val="24"/>
          <w:szCs w:val="24"/>
          <w:lang w:eastAsia="pl-PL"/>
        </w:rPr>
      </w:pPr>
      <w:bookmarkStart w:id="0" w:name="_GoBack"/>
      <w:bookmarkEnd w:id="0"/>
    </w:p>
    <w:p w:rsidR="00E54534" w:rsidRPr="00E54534" w:rsidRDefault="00E54534" w:rsidP="00E54534">
      <w:pPr>
        <w:pBdr>
          <w:bottom w:val="single" w:sz="6" w:space="1" w:color="auto"/>
        </w:pBdr>
        <w:spacing w:after="0" w:line="240" w:lineRule="auto"/>
        <w:jc w:val="center"/>
        <w:rPr>
          <w:rFonts w:ascii="Arial" w:eastAsia="Times New Roman" w:hAnsi="Arial" w:cs="Arial"/>
          <w:vanish/>
          <w:sz w:val="16"/>
          <w:szCs w:val="16"/>
          <w:lang w:eastAsia="pl-PL"/>
        </w:rPr>
      </w:pPr>
      <w:r w:rsidRPr="00E54534">
        <w:rPr>
          <w:rFonts w:ascii="Arial" w:eastAsia="Times New Roman" w:hAnsi="Arial" w:cs="Arial"/>
          <w:vanish/>
          <w:sz w:val="16"/>
          <w:szCs w:val="16"/>
          <w:lang w:eastAsia="pl-PL"/>
        </w:rPr>
        <w:t>Początek formularza</w:t>
      </w:r>
    </w:p>
    <w:p w:rsidR="00E54534" w:rsidRPr="00E54534" w:rsidRDefault="00E54534" w:rsidP="00E54534">
      <w:pPr>
        <w:spacing w:after="0" w:line="240" w:lineRule="auto"/>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pt" o:ole="">
            <v:imagedata r:id="rId4" o:title=""/>
          </v:shape>
          <w:control r:id="rId5" w:name="DefaultOcxName" w:shapeid="_x0000_i1031"/>
        </w:object>
      </w:r>
    </w:p>
    <w:p w:rsidR="00E54534" w:rsidRPr="00E54534" w:rsidRDefault="00E54534" w:rsidP="00E54534">
      <w:pPr>
        <w:spacing w:after="0" w:line="240" w:lineRule="auto"/>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rPr>
        <w:object w:dxaOrig="1440" w:dyaOrig="1440">
          <v:shape id="_x0000_i1034" type="#_x0000_t75" style="width:1in;height:18pt" o:ole="">
            <v:imagedata r:id="rId6" o:title=""/>
          </v:shape>
          <w:control r:id="rId7" w:name="DefaultOcxName1" w:shapeid="_x0000_i1034"/>
        </w:object>
      </w:r>
    </w:p>
    <w:tbl>
      <w:tblPr>
        <w:tblW w:w="5000" w:type="pct"/>
        <w:tblCellSpacing w:w="0" w:type="dxa"/>
        <w:tblCellMar>
          <w:left w:w="0" w:type="dxa"/>
          <w:right w:w="0" w:type="dxa"/>
        </w:tblCellMar>
        <w:tblLook w:val="04A0" w:firstRow="1" w:lastRow="0" w:firstColumn="1" w:lastColumn="0" w:noHBand="0" w:noVBand="1"/>
      </w:tblPr>
      <w:tblGrid>
        <w:gridCol w:w="8172"/>
        <w:gridCol w:w="900"/>
      </w:tblGrid>
      <w:tr w:rsidR="00E54534" w:rsidRPr="00E54534" w:rsidTr="00E54534">
        <w:trPr>
          <w:tblCellSpacing w:w="0" w:type="dxa"/>
        </w:trPr>
        <w:tc>
          <w:tcPr>
            <w:tcW w:w="0" w:type="auto"/>
            <w:vAlign w:val="center"/>
            <w:hideMark/>
          </w:tcPr>
          <w:p w:rsidR="00E54534" w:rsidRPr="00E54534" w:rsidRDefault="00E54534" w:rsidP="00E54534">
            <w:pPr>
              <w:spacing w:after="0" w:line="240" w:lineRule="auto"/>
              <w:jc w:val="center"/>
              <w:rPr>
                <w:rFonts w:ascii="Times New Roman" w:eastAsia="Times New Roman" w:hAnsi="Times New Roman" w:cs="Times New Roman"/>
                <w:sz w:val="24"/>
                <w:szCs w:val="24"/>
                <w:lang w:eastAsia="pl-PL"/>
              </w:rPr>
            </w:pPr>
          </w:p>
          <w:p w:rsidR="00E54534" w:rsidRPr="00E54534" w:rsidRDefault="00E54534" w:rsidP="00E54534">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E54534" w:rsidRPr="00E54534" w:rsidRDefault="004A2BF7" w:rsidP="00E54534">
            <w:pPr>
              <w:spacing w:after="0" w:line="240" w:lineRule="auto"/>
              <w:jc w:val="center"/>
              <w:rPr>
                <w:rFonts w:ascii="Times New Roman" w:eastAsia="Times New Roman" w:hAnsi="Times New Roman" w:cs="Times New Roman"/>
                <w:sz w:val="24"/>
                <w:szCs w:val="24"/>
                <w:lang w:eastAsia="pl-PL"/>
              </w:rPr>
            </w:pPr>
            <w:hyperlink r:id="rId8" w:tgtFrame="_blank" w:history="1">
              <w:r w:rsidR="00E54534" w:rsidRPr="00E54534">
                <w:rPr>
                  <w:rFonts w:ascii="Tahoma" w:eastAsia="Times New Roman" w:hAnsi="Tahoma" w:cs="Tahoma"/>
                  <w:color w:val="0000FF"/>
                  <w:sz w:val="18"/>
                  <w:szCs w:val="18"/>
                  <w:u w:val="single"/>
                  <w:lang w:eastAsia="pl-PL"/>
                </w:rPr>
                <w:t>http://www.bip.piotrkow.pl</w:t>
              </w:r>
            </w:hyperlink>
          </w:p>
          <w:p w:rsidR="00E54534" w:rsidRPr="00E54534" w:rsidRDefault="004A2BF7" w:rsidP="00E54534">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9" style="width:0;height:1.5pt" o:hralign="center" o:hrstd="t" o:hr="t" fillcolor="#a0a0a0" stroked="f"/>
              </w:pict>
            </w:r>
          </w:p>
          <w:p w:rsidR="00E54534" w:rsidRPr="00E54534" w:rsidRDefault="00E54534" w:rsidP="00E54534">
            <w:pPr>
              <w:spacing w:after="0" w:line="450" w:lineRule="atLeast"/>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Ogłoszenie nr 68851 - 2017 z dnia 2017-04-19 r. </w:t>
            </w:r>
          </w:p>
          <w:p w:rsidR="00E54534" w:rsidRPr="00E54534" w:rsidRDefault="00E54534" w:rsidP="00E54534">
            <w:pPr>
              <w:spacing w:after="0" w:line="450" w:lineRule="atLeast"/>
              <w:jc w:val="center"/>
              <w:rPr>
                <w:rFonts w:ascii="Times New Roman" w:eastAsia="Times New Roman" w:hAnsi="Times New Roman" w:cs="Times New Roman"/>
                <w:b/>
                <w:bCs/>
                <w:sz w:val="27"/>
                <w:szCs w:val="27"/>
                <w:lang w:eastAsia="pl-PL"/>
              </w:rPr>
            </w:pPr>
            <w:r w:rsidRPr="00E54534">
              <w:rPr>
                <w:rFonts w:ascii="Times New Roman" w:eastAsia="Times New Roman" w:hAnsi="Times New Roman" w:cs="Times New Roman"/>
                <w:b/>
                <w:bCs/>
                <w:sz w:val="27"/>
                <w:szCs w:val="27"/>
                <w:lang w:eastAsia="pl-PL"/>
              </w:rPr>
              <w:t xml:space="preserve">Piotrków Trybunalski: PRZETARG NIEOGRANICZONY NA BUDOWĘ WODOCIĄGU W ULICY WIATRACZNEJ W PIOTRKOWIE TRYBUNALSKIM </w:t>
            </w:r>
            <w:r w:rsidRPr="00E54534">
              <w:rPr>
                <w:rFonts w:ascii="Times New Roman" w:eastAsia="Times New Roman" w:hAnsi="Times New Roman" w:cs="Times New Roman"/>
                <w:b/>
                <w:bCs/>
                <w:sz w:val="27"/>
                <w:szCs w:val="27"/>
                <w:lang w:eastAsia="pl-PL"/>
              </w:rPr>
              <w:br/>
              <w:t xml:space="preserve">OGŁOSZENIE O ZAMÓWIENIU - Roboty budowlane </w:t>
            </w:r>
          </w:p>
          <w:p w:rsidR="00E54534" w:rsidRPr="00E54534" w:rsidRDefault="00E54534" w:rsidP="00E54534">
            <w:pPr>
              <w:spacing w:after="0" w:line="450" w:lineRule="atLeast"/>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b/>
                <w:bCs/>
                <w:sz w:val="24"/>
                <w:szCs w:val="24"/>
                <w:lang w:eastAsia="pl-PL"/>
              </w:rPr>
              <w:t>Zamieszczanie ogłoszenia:</w:t>
            </w:r>
            <w:r w:rsidRPr="00E54534">
              <w:rPr>
                <w:rFonts w:ascii="Times New Roman" w:eastAsia="Times New Roman" w:hAnsi="Times New Roman" w:cs="Times New Roman"/>
                <w:sz w:val="24"/>
                <w:szCs w:val="24"/>
                <w:lang w:eastAsia="pl-PL"/>
              </w:rPr>
              <w:t xml:space="preserve"> obowiązkowe </w:t>
            </w:r>
          </w:p>
          <w:p w:rsidR="00E54534" w:rsidRPr="00E54534" w:rsidRDefault="00E54534" w:rsidP="00E54534">
            <w:pPr>
              <w:spacing w:after="0" w:line="450" w:lineRule="atLeast"/>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b/>
                <w:bCs/>
                <w:sz w:val="24"/>
                <w:szCs w:val="24"/>
                <w:lang w:eastAsia="pl-PL"/>
              </w:rPr>
              <w:t>Ogłoszenie dotyczy:</w:t>
            </w:r>
            <w:r w:rsidRPr="00E54534">
              <w:rPr>
                <w:rFonts w:ascii="Times New Roman" w:eastAsia="Times New Roman" w:hAnsi="Times New Roman" w:cs="Times New Roman"/>
                <w:sz w:val="24"/>
                <w:szCs w:val="24"/>
                <w:lang w:eastAsia="pl-PL"/>
              </w:rPr>
              <w:t xml:space="preserve"> zamówienia publicznego </w:t>
            </w:r>
          </w:p>
          <w:p w:rsidR="00E54534" w:rsidRPr="00E54534" w:rsidRDefault="00E54534" w:rsidP="00E54534">
            <w:pPr>
              <w:spacing w:after="0" w:line="450" w:lineRule="atLeast"/>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54534" w:rsidRPr="00E54534" w:rsidRDefault="00E54534" w:rsidP="00E54534">
            <w:pPr>
              <w:spacing w:after="0" w:line="450" w:lineRule="atLeast"/>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nie </w:t>
            </w:r>
          </w:p>
          <w:p w:rsidR="00E54534" w:rsidRPr="00E54534" w:rsidRDefault="00E54534" w:rsidP="00E54534">
            <w:pPr>
              <w:spacing w:after="0" w:line="450" w:lineRule="atLeast"/>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Nazwa projektu lub programu</w:t>
            </w:r>
          </w:p>
          <w:p w:rsidR="00E54534" w:rsidRPr="00E54534" w:rsidRDefault="00E54534" w:rsidP="00E54534">
            <w:pPr>
              <w:spacing w:after="0" w:line="450" w:lineRule="atLeast"/>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54534" w:rsidRPr="00E54534" w:rsidRDefault="00E54534" w:rsidP="00E54534">
            <w:pPr>
              <w:spacing w:after="0" w:line="450" w:lineRule="atLeast"/>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nie </w:t>
            </w:r>
          </w:p>
          <w:p w:rsidR="00E54534" w:rsidRPr="00E54534" w:rsidRDefault="00E54534" w:rsidP="00E54534">
            <w:pPr>
              <w:spacing w:after="0" w:line="450" w:lineRule="atLeast"/>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rsidR="00E54534" w:rsidRPr="00E54534" w:rsidRDefault="00E54534" w:rsidP="00E54534">
            <w:pPr>
              <w:spacing w:after="0" w:line="450" w:lineRule="atLeast"/>
              <w:rPr>
                <w:rFonts w:ascii="Times New Roman" w:eastAsia="Times New Roman" w:hAnsi="Times New Roman" w:cs="Times New Roman"/>
                <w:b/>
                <w:bCs/>
                <w:sz w:val="27"/>
                <w:szCs w:val="27"/>
                <w:lang w:eastAsia="pl-PL"/>
              </w:rPr>
            </w:pPr>
            <w:r w:rsidRPr="00E54534">
              <w:rPr>
                <w:rFonts w:ascii="Times New Roman" w:eastAsia="Times New Roman" w:hAnsi="Times New Roman" w:cs="Times New Roman"/>
                <w:b/>
                <w:bCs/>
                <w:sz w:val="27"/>
                <w:szCs w:val="27"/>
                <w:u w:val="single"/>
                <w:lang w:eastAsia="pl-PL"/>
              </w:rPr>
              <w:t>SEKCJA I: ZAMAWIAJĄCY</w:t>
            </w:r>
          </w:p>
          <w:p w:rsidR="00E54534" w:rsidRPr="00E54534" w:rsidRDefault="00E54534" w:rsidP="00E54534">
            <w:pPr>
              <w:spacing w:after="0" w:line="450" w:lineRule="atLeast"/>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b/>
                <w:bCs/>
                <w:sz w:val="24"/>
                <w:szCs w:val="24"/>
                <w:lang w:eastAsia="pl-PL"/>
              </w:rPr>
              <w:lastRenderedPageBreak/>
              <w:t xml:space="preserve">Postępowanie przeprowadza centralny zamawiający </w:t>
            </w:r>
          </w:p>
          <w:p w:rsidR="00E54534" w:rsidRPr="00E54534" w:rsidRDefault="00E54534" w:rsidP="00E54534">
            <w:pPr>
              <w:spacing w:after="0" w:line="450" w:lineRule="atLeast"/>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nie </w:t>
            </w:r>
          </w:p>
          <w:p w:rsidR="00E54534" w:rsidRPr="00E54534" w:rsidRDefault="00E54534" w:rsidP="00E54534">
            <w:pPr>
              <w:spacing w:after="0" w:line="450" w:lineRule="atLeast"/>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54534" w:rsidRPr="00E54534" w:rsidRDefault="00E54534" w:rsidP="00E54534">
            <w:pPr>
              <w:spacing w:after="0" w:line="450" w:lineRule="atLeast"/>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nie </w:t>
            </w:r>
          </w:p>
          <w:p w:rsidR="00E54534" w:rsidRPr="00E54534" w:rsidRDefault="00E54534" w:rsidP="00E54534">
            <w:pPr>
              <w:spacing w:after="0" w:line="450" w:lineRule="atLeast"/>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b/>
                <w:bCs/>
                <w:sz w:val="24"/>
                <w:szCs w:val="24"/>
                <w:lang w:eastAsia="pl-PL"/>
              </w:rPr>
              <w:t>Informacje na temat podmiotu któremu zamawiający powierzył/powierzyli prowadzenie postępowania:</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Postępowanie jest przeprowadzane wspólnie przez zamawiających</w:t>
            </w:r>
          </w:p>
          <w:p w:rsidR="00E54534" w:rsidRPr="00E54534" w:rsidRDefault="00E54534" w:rsidP="00E54534">
            <w:pPr>
              <w:spacing w:after="0" w:line="450" w:lineRule="atLeast"/>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nie </w:t>
            </w:r>
          </w:p>
          <w:p w:rsidR="00E54534" w:rsidRPr="00E54534" w:rsidRDefault="00E54534" w:rsidP="00E54534">
            <w:pPr>
              <w:spacing w:after="0" w:line="450" w:lineRule="atLeast"/>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54534" w:rsidRPr="00E54534" w:rsidRDefault="00E54534" w:rsidP="00E54534">
            <w:pPr>
              <w:spacing w:after="0" w:line="450" w:lineRule="atLeast"/>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nie </w:t>
            </w:r>
          </w:p>
          <w:p w:rsidR="00E54534" w:rsidRPr="00E54534" w:rsidRDefault="00E54534" w:rsidP="00E54534">
            <w:pPr>
              <w:spacing w:after="0" w:line="450" w:lineRule="atLeast"/>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Informacje dodatkowe:</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b/>
                <w:bCs/>
                <w:sz w:val="24"/>
                <w:szCs w:val="24"/>
                <w:lang w:eastAsia="pl-PL"/>
              </w:rPr>
              <w:t xml:space="preserve">I. 1) NAZWA I ADRES: </w:t>
            </w:r>
            <w:r w:rsidRPr="00E54534">
              <w:rPr>
                <w:rFonts w:ascii="Times New Roman" w:eastAsia="Times New Roman" w:hAnsi="Times New Roman" w:cs="Times New Roman"/>
                <w:sz w:val="24"/>
                <w:szCs w:val="24"/>
                <w:lang w:eastAsia="pl-PL"/>
              </w:rPr>
              <w:t xml:space="preserve">Miasto Piotrków Trybunalski, krajowy numer identyfikacyjny 590648468, ul. Pasaż Karola Rudowskiego  10, 97-300   Piotrków Trybunalski, woj. łódzkie, państwo Polska, tel. 447 327 796, e-mail zamowienia.publiczne@piotrkow.pl, faks 447 327 798. </w:t>
            </w:r>
            <w:r w:rsidRPr="00E54534">
              <w:rPr>
                <w:rFonts w:ascii="Times New Roman" w:eastAsia="Times New Roman" w:hAnsi="Times New Roman" w:cs="Times New Roman"/>
                <w:sz w:val="24"/>
                <w:szCs w:val="24"/>
                <w:lang w:eastAsia="pl-PL"/>
              </w:rPr>
              <w:br/>
              <w:t>Adres strony internetowej (URL): www.bip.piotrkow.pl</w:t>
            </w:r>
            <w:r w:rsidRPr="00E54534">
              <w:rPr>
                <w:rFonts w:ascii="Times New Roman" w:eastAsia="Times New Roman" w:hAnsi="Times New Roman" w:cs="Times New Roman"/>
                <w:sz w:val="24"/>
                <w:szCs w:val="24"/>
                <w:lang w:eastAsia="pl-PL"/>
              </w:rPr>
              <w:br/>
              <w:t>Adres profilu nabywcy: www.bip.piotrkow.pl</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b/>
                <w:bCs/>
                <w:sz w:val="24"/>
                <w:szCs w:val="24"/>
                <w:lang w:eastAsia="pl-PL"/>
              </w:rPr>
              <w:t xml:space="preserve">I. 2) RODZAJ ZAMAWIAJĄCEGO: </w:t>
            </w:r>
            <w:r w:rsidRPr="00E54534">
              <w:rPr>
                <w:rFonts w:ascii="Times New Roman" w:eastAsia="Times New Roman" w:hAnsi="Times New Roman" w:cs="Times New Roman"/>
                <w:sz w:val="24"/>
                <w:szCs w:val="24"/>
                <w:lang w:eastAsia="pl-PL"/>
              </w:rPr>
              <w:t xml:space="preserve">Administracja samorządowa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b/>
                <w:bCs/>
                <w:sz w:val="24"/>
                <w:szCs w:val="24"/>
                <w:lang w:eastAsia="pl-PL"/>
              </w:rPr>
              <w:t xml:space="preserve">I.3) WSPÓLNE UDZIELANIE ZAMÓWIENIA </w:t>
            </w:r>
            <w:r w:rsidRPr="00E54534">
              <w:rPr>
                <w:rFonts w:ascii="Times New Roman" w:eastAsia="Times New Roman" w:hAnsi="Times New Roman" w:cs="Times New Roman"/>
                <w:b/>
                <w:bCs/>
                <w:i/>
                <w:iCs/>
                <w:sz w:val="24"/>
                <w:szCs w:val="24"/>
                <w:lang w:eastAsia="pl-PL"/>
              </w:rPr>
              <w:t>(jeżeli dotyczy)</w:t>
            </w:r>
            <w:r w:rsidRPr="00E54534">
              <w:rPr>
                <w:rFonts w:ascii="Times New Roman" w:eastAsia="Times New Roman" w:hAnsi="Times New Roman" w:cs="Times New Roman"/>
                <w:b/>
                <w:bCs/>
                <w:sz w:val="24"/>
                <w:szCs w:val="24"/>
                <w:lang w:eastAsia="pl-PL"/>
              </w:rPr>
              <w:t xml:space="preserve">: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w:t>
            </w:r>
            <w:r w:rsidRPr="00E54534">
              <w:rPr>
                <w:rFonts w:ascii="Times New Roman" w:eastAsia="Times New Roman" w:hAnsi="Times New Roman" w:cs="Times New Roman"/>
                <w:sz w:val="24"/>
                <w:szCs w:val="24"/>
                <w:lang w:eastAsia="pl-PL"/>
              </w:rPr>
              <w:lastRenderedPageBreak/>
              <w:t xml:space="preserve">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b/>
                <w:bCs/>
                <w:sz w:val="24"/>
                <w:szCs w:val="24"/>
                <w:lang w:eastAsia="pl-PL"/>
              </w:rPr>
              <w:t xml:space="preserve">I.4) KOMUNIKACJA: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tak </w:t>
            </w:r>
            <w:r w:rsidRPr="00E54534">
              <w:rPr>
                <w:rFonts w:ascii="Times New Roman" w:eastAsia="Times New Roman" w:hAnsi="Times New Roman" w:cs="Times New Roman"/>
                <w:sz w:val="24"/>
                <w:szCs w:val="24"/>
                <w:lang w:eastAsia="pl-PL"/>
              </w:rPr>
              <w:br/>
              <w:t>www.bip.piotrkow.pl</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tak </w:t>
            </w:r>
            <w:r w:rsidRPr="00E54534">
              <w:rPr>
                <w:rFonts w:ascii="Times New Roman" w:eastAsia="Times New Roman" w:hAnsi="Times New Roman" w:cs="Times New Roman"/>
                <w:sz w:val="24"/>
                <w:szCs w:val="24"/>
                <w:lang w:eastAsia="pl-PL"/>
              </w:rPr>
              <w:br/>
              <w:t>www.bip.piotrkow.pl</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nie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Oferty lub wnioski o dopuszczenie do udziału w postępowaniu należy przesyłać:</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Elektronicznie</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nie </w:t>
            </w:r>
            <w:r w:rsidRPr="00E54534">
              <w:rPr>
                <w:rFonts w:ascii="Times New Roman" w:eastAsia="Times New Roman" w:hAnsi="Times New Roman" w:cs="Times New Roman"/>
                <w:sz w:val="24"/>
                <w:szCs w:val="24"/>
                <w:lang w:eastAsia="pl-PL"/>
              </w:rPr>
              <w:br/>
              <w:t xml:space="preserve">adres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54534">
              <w:rPr>
                <w:rFonts w:ascii="Times New Roman" w:eastAsia="Times New Roman" w:hAnsi="Times New Roman" w:cs="Times New Roman"/>
                <w:sz w:val="24"/>
                <w:szCs w:val="24"/>
                <w:lang w:eastAsia="pl-PL"/>
              </w:rPr>
              <w:br/>
              <w:t xml:space="preserve">nie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54534">
              <w:rPr>
                <w:rFonts w:ascii="Times New Roman" w:eastAsia="Times New Roman" w:hAnsi="Times New Roman" w:cs="Times New Roman"/>
                <w:sz w:val="24"/>
                <w:szCs w:val="24"/>
                <w:lang w:eastAsia="pl-PL"/>
              </w:rPr>
              <w:br/>
              <w:t xml:space="preserve">tak </w:t>
            </w:r>
            <w:r w:rsidRPr="00E54534">
              <w:rPr>
                <w:rFonts w:ascii="Times New Roman" w:eastAsia="Times New Roman" w:hAnsi="Times New Roman" w:cs="Times New Roman"/>
                <w:sz w:val="24"/>
                <w:szCs w:val="24"/>
                <w:lang w:eastAsia="pl-PL"/>
              </w:rPr>
              <w:br/>
              <w:t xml:space="preserve">Inny sposób: </w:t>
            </w:r>
            <w:r w:rsidRPr="00E54534">
              <w:rPr>
                <w:rFonts w:ascii="Times New Roman" w:eastAsia="Times New Roman" w:hAnsi="Times New Roman" w:cs="Times New Roman"/>
                <w:sz w:val="24"/>
                <w:szCs w:val="24"/>
                <w:lang w:eastAsia="pl-PL"/>
              </w:rPr>
              <w:br/>
              <w:t>pisemnie</w:t>
            </w:r>
            <w:r w:rsidRPr="00E54534">
              <w:rPr>
                <w:rFonts w:ascii="Times New Roman" w:eastAsia="Times New Roman" w:hAnsi="Times New Roman" w:cs="Times New Roman"/>
                <w:sz w:val="24"/>
                <w:szCs w:val="24"/>
                <w:lang w:eastAsia="pl-PL"/>
              </w:rPr>
              <w:br/>
              <w:t xml:space="preserve">Adres: </w:t>
            </w:r>
            <w:r w:rsidRPr="00E54534">
              <w:rPr>
                <w:rFonts w:ascii="Times New Roman" w:eastAsia="Times New Roman" w:hAnsi="Times New Roman" w:cs="Times New Roman"/>
                <w:sz w:val="24"/>
                <w:szCs w:val="24"/>
                <w:lang w:eastAsia="pl-PL"/>
              </w:rPr>
              <w:br/>
              <w:t>ul. Pasaż Rudowskiego 10 Piotrków Tryb. 97-300</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nie </w:t>
            </w:r>
            <w:r w:rsidRPr="00E5453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E54534" w:rsidRPr="00E54534" w:rsidRDefault="00E54534" w:rsidP="00E54534">
            <w:pPr>
              <w:spacing w:after="0" w:line="450" w:lineRule="atLeast"/>
              <w:rPr>
                <w:rFonts w:ascii="Times New Roman" w:eastAsia="Times New Roman" w:hAnsi="Times New Roman" w:cs="Times New Roman"/>
                <w:b/>
                <w:bCs/>
                <w:sz w:val="27"/>
                <w:szCs w:val="27"/>
                <w:lang w:eastAsia="pl-PL"/>
              </w:rPr>
            </w:pPr>
            <w:r w:rsidRPr="00E54534">
              <w:rPr>
                <w:rFonts w:ascii="Times New Roman" w:eastAsia="Times New Roman" w:hAnsi="Times New Roman" w:cs="Times New Roman"/>
                <w:b/>
                <w:bCs/>
                <w:sz w:val="27"/>
                <w:szCs w:val="27"/>
                <w:u w:val="single"/>
                <w:lang w:eastAsia="pl-PL"/>
              </w:rPr>
              <w:t xml:space="preserve">SEKCJA II: PRZEDMIOT ZAMÓWIENIA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II.1) Nazwa nadana zamówieniu przez zamawiającego: </w:t>
            </w:r>
            <w:r w:rsidRPr="00E54534">
              <w:rPr>
                <w:rFonts w:ascii="Times New Roman" w:eastAsia="Times New Roman" w:hAnsi="Times New Roman" w:cs="Times New Roman"/>
                <w:sz w:val="24"/>
                <w:szCs w:val="24"/>
                <w:lang w:eastAsia="pl-PL"/>
              </w:rPr>
              <w:t xml:space="preserve">PRZETARG NIEOGRANICZONY NA BUDOWĘ WODOCIĄGU W ULICY WIATRACZNEJ W PIOTRKOWIE TRYBUNALSKIM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Numer referencyjny: </w:t>
            </w:r>
            <w:r w:rsidRPr="00E54534">
              <w:rPr>
                <w:rFonts w:ascii="Times New Roman" w:eastAsia="Times New Roman" w:hAnsi="Times New Roman" w:cs="Times New Roman"/>
                <w:sz w:val="24"/>
                <w:szCs w:val="24"/>
                <w:lang w:eastAsia="pl-PL"/>
              </w:rPr>
              <w:t>SPZ.271.5.2017</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54534" w:rsidRPr="00E54534" w:rsidRDefault="00E54534" w:rsidP="00E54534">
            <w:pPr>
              <w:spacing w:after="0" w:line="450" w:lineRule="atLeast"/>
              <w:jc w:val="both"/>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nie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II.2) Rodzaj zamówienia: </w:t>
            </w:r>
            <w:r w:rsidRPr="00E54534">
              <w:rPr>
                <w:rFonts w:ascii="Times New Roman" w:eastAsia="Times New Roman" w:hAnsi="Times New Roman" w:cs="Times New Roman"/>
                <w:sz w:val="24"/>
                <w:szCs w:val="24"/>
                <w:lang w:eastAsia="pl-PL"/>
              </w:rPr>
              <w:t xml:space="preserve">roboty budowlane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II.3) Informacja o możliwości składania ofert częściowych</w:t>
            </w:r>
            <w:r w:rsidRPr="00E54534">
              <w:rPr>
                <w:rFonts w:ascii="Times New Roman" w:eastAsia="Times New Roman" w:hAnsi="Times New Roman" w:cs="Times New Roman"/>
                <w:sz w:val="24"/>
                <w:szCs w:val="24"/>
                <w:lang w:eastAsia="pl-PL"/>
              </w:rPr>
              <w:br/>
              <w:t xml:space="preserve">Zamówienie podzielone jest na części: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Nie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II.4) Krótki opis przedmiotu zamówienia </w:t>
            </w:r>
            <w:r w:rsidRPr="00E5453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5453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54534">
              <w:rPr>
                <w:rFonts w:ascii="Times New Roman" w:eastAsia="Times New Roman" w:hAnsi="Times New Roman" w:cs="Times New Roman"/>
                <w:sz w:val="24"/>
                <w:szCs w:val="24"/>
                <w:lang w:eastAsia="pl-PL"/>
              </w:rPr>
              <w:t xml:space="preserve">I Budowa sieci wodociągowej z rur trójwarstwowych XSC50/PE100 RC 160x14,6mm L=750 mb wraz z uzbrojeniem wodociąg z rur trójwarstwowych XSC50/PE100 RC 160x14,6mm 750mb hydrant żeliwny nadziemny z podwójnym zamknięciem, z kontrolowanym punktem złamania, zabezpieczony w przypadku załamania DN100mm 4 kmpl. zasuwy żeliwne kołnierzowe Dn150 mm 5 kmpl. zasuwy żeliwne kołnierzowe Dn100 mm 4 kmpl. Zawór napowietrzająco-odpowietrzający Dn80 1 kmpl. II Roboty towarzyszące ( przygotowawcze, ziemne, inne zgodnie z projektem technicznym i STWiOR): • roboty pomiarowe liniowe, • rozebranie nawierzchni, • roboty ziemne, • odtworzenie nawierzchni, • zabezpieczenie istniejącego uzbrojenia rurami osłonowymi na trasie budowanych sieci, • oznakowanie wodociągu, • przewierty III Ponadto wykonawca zobowiązany będzie na własny koszt do: • zapewnienia pełnej obsługi geodezyjnej z inwentaryzacją powykonawczą, • pokrycia kosztów związanych z zajęciem pasa drogowego, • przeprowadzenia niezbędnych prób i badań wynikających z przepisów i prawa budowlanego. IV wszystkie materiały użyte do budowy muszą posiadać: • Certyfikat na znak bezpieczeństwa wykazując, że zapewniono zgodność z kryteriami właściwych przepisów i dokumentów technicznych. • Deklarację zgodności lub certyfikat zgodności z: Polską Normą lub, Aprobatą techniczną w przypadku wyrobów, dla których nie ustanowiono Polskiej Normy, jeżeli nie są objęte certyfikacją. • Dla utrzymania standardów oraz jakości produktów wszystkie kształtki, zasuwy, hydrant itp. użyte do budowy wodociągu muszą być wykonane z żeliwa sferoidalnego, • zasuwy żeliwne, kołnierzowe, bezdławicowe z elastycznym zamknięciem i gładkim swobodnym przelotem, emaliowane wewnątrz lub epoksydowane, uszczelnienie wrzeciona podwójne, oringowe, przy połączeniach kołnierzowych w węzłach śruby, nakrętki, podkładki wykonane ze stali nierdzewnej lub ocynkowane z dodatkowym zabezpieczeniem antykorozyjnym, • hydrant p. pożarowy nadziemny średnicy 100 mm z podwójnym zamknięciem na ciśnienie nominalne 1,6 Mpa, z możliwością rozdzielenia korpusu górnego i dolnego (tzw. złamanie), wykonane wg normy PN-89/M-74092 (DIN 3221), mrozoodporne. Musi posiadać świadectwo dopuszczenia wyrobu do użytkowania w ochronie przeciwpożarowej – Józefów. V włączenie wodociągu sanitarnej do sieci miejskich wykonać w uzgodnieniu z PWiK, VI rozpoczęcie prac należy zgłosić do odpowiednich jednostek – gestorów sieci, celem poinformowania o w/w robotach i czasie ich trwania, VII warunkiem koniecznym dla prawidłowego przygotowania oferty przetargowej jest zapoznanie się z dokumentacją techniczną dotyczącą przedmiotowego zamówienia, VIII przed przystąpieniem do realizacji należy bezwzględnie zapoznać się z protokołem, opinią ZUPD. Zamawiający wymaga, aby przy określonych czynnościach wykonawca zapewnił osoby zatrudnione na umowę o pracę. Rodzaj czynności niezbędnych do realizacji zamówienia, których dotyczą wymagania zatrudnienia na podstawie umowy o pracę to w szczególności: Branża instalacyjna: - roboty montażowe przy zgrzewaniu rur PE - roboty montażowe przy montażu sieci wodociągowej Sposób dokumentowania zatrudnienia osób na umowę o pracę: Wykonawca jest zobowiązany do przedstawienia inspektorowi nadzoru inwestorskiego listy osób zatrudnionych na podstawie umowy o pracę (zarówno przez Wykonawcę jak i Podwykonawców) zaangażowanych do wykonywania czynności na terenie budowy – przed ich przystąpieniem do tych czynności. Wykonawca ma obowiązek dysponowania do wglądu inspektora nadzoru inwestorskiego umowami o pracę pracowników wskazanych na ww. listach. Uprawnienia w zakresie kontroli spełniania wymagań zatrudnienia osób na umowę o pracę oraz sankcje z tytułu niespełnienia tych wymagań: uprawnienie posiada inspektor nadzoru inwestorskiego, Kara umowna za złamanie obowiązku zatrudnienie personelu na umowę o pracę lub uniemożliwienia kontroli tego wymogu – za każdy taki przypadek w wysokości 5 000 zł.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II.5) Główny kod CPV: </w:t>
            </w:r>
            <w:r w:rsidRPr="00E54534">
              <w:rPr>
                <w:rFonts w:ascii="Times New Roman" w:eastAsia="Times New Roman" w:hAnsi="Times New Roman" w:cs="Times New Roman"/>
                <w:sz w:val="24"/>
                <w:szCs w:val="24"/>
                <w:lang w:eastAsia="pl-PL"/>
              </w:rPr>
              <w:t>45231300-8</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II.6) Całkowita wartość zamówienia </w:t>
            </w:r>
            <w:r w:rsidRPr="00E54534">
              <w:rPr>
                <w:rFonts w:ascii="Times New Roman" w:eastAsia="Times New Roman" w:hAnsi="Times New Roman" w:cs="Times New Roman"/>
                <w:i/>
                <w:iCs/>
                <w:sz w:val="24"/>
                <w:szCs w:val="24"/>
                <w:lang w:eastAsia="pl-PL"/>
              </w:rPr>
              <w:t>(jeżeli zamawiający podaje informacje o wartości zamówienia)</w:t>
            </w:r>
            <w:r w:rsidRPr="00E54534">
              <w:rPr>
                <w:rFonts w:ascii="Times New Roman" w:eastAsia="Times New Roman" w:hAnsi="Times New Roman" w:cs="Times New Roman"/>
                <w:sz w:val="24"/>
                <w:szCs w:val="24"/>
                <w:lang w:eastAsia="pl-PL"/>
              </w:rPr>
              <w:t xml:space="preserve">: </w:t>
            </w:r>
            <w:r w:rsidRPr="00E54534">
              <w:rPr>
                <w:rFonts w:ascii="Times New Roman" w:eastAsia="Times New Roman" w:hAnsi="Times New Roman" w:cs="Times New Roman"/>
                <w:sz w:val="24"/>
                <w:szCs w:val="24"/>
                <w:lang w:eastAsia="pl-PL"/>
              </w:rPr>
              <w:br/>
              <w:t xml:space="preserve">Wartość bez VAT: </w:t>
            </w:r>
            <w:r w:rsidRPr="00E54534">
              <w:rPr>
                <w:rFonts w:ascii="Times New Roman" w:eastAsia="Times New Roman" w:hAnsi="Times New Roman" w:cs="Times New Roman"/>
                <w:sz w:val="24"/>
                <w:szCs w:val="24"/>
                <w:lang w:eastAsia="pl-PL"/>
              </w:rPr>
              <w:br/>
              <w:t xml:space="preserve">Waluta: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E54534">
              <w:rPr>
                <w:rFonts w:ascii="Times New Roman" w:eastAsia="Times New Roman" w:hAnsi="Times New Roman" w:cs="Times New Roman"/>
                <w:sz w:val="24"/>
                <w:szCs w:val="24"/>
                <w:lang w:eastAsia="pl-PL"/>
              </w:rPr>
              <w:t xml:space="preserve">nie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data zakończenia: 31/07/2017</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II.9) Informacje dodatkowe: </w:t>
            </w:r>
          </w:p>
          <w:p w:rsidR="00E54534" w:rsidRPr="00E54534" w:rsidRDefault="00E54534" w:rsidP="00E54534">
            <w:pPr>
              <w:spacing w:after="0" w:line="450" w:lineRule="atLeast"/>
              <w:rPr>
                <w:rFonts w:ascii="Times New Roman" w:eastAsia="Times New Roman" w:hAnsi="Times New Roman" w:cs="Times New Roman"/>
                <w:b/>
                <w:bCs/>
                <w:sz w:val="27"/>
                <w:szCs w:val="27"/>
                <w:lang w:eastAsia="pl-PL"/>
              </w:rPr>
            </w:pPr>
            <w:r w:rsidRPr="00E54534">
              <w:rPr>
                <w:rFonts w:ascii="Times New Roman" w:eastAsia="Times New Roman" w:hAnsi="Times New Roman" w:cs="Times New Roman"/>
                <w:b/>
                <w:bCs/>
                <w:sz w:val="27"/>
                <w:szCs w:val="27"/>
                <w:u w:val="single"/>
                <w:lang w:eastAsia="pl-PL"/>
              </w:rPr>
              <w:t xml:space="preserve">SEKCJA III: INFORMACJE O CHARAKTERZE PRAWNYM, EKONOMICZNYM, FINANSOWYM I TECHNICZNYM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b/>
                <w:bCs/>
                <w:sz w:val="24"/>
                <w:szCs w:val="24"/>
                <w:lang w:eastAsia="pl-PL"/>
              </w:rPr>
              <w:t xml:space="preserve">III.1) WARUNKI UDZIAŁU W POSTĘPOWANIU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54534">
              <w:rPr>
                <w:rFonts w:ascii="Times New Roman" w:eastAsia="Times New Roman" w:hAnsi="Times New Roman" w:cs="Times New Roman"/>
                <w:sz w:val="24"/>
                <w:szCs w:val="24"/>
                <w:lang w:eastAsia="pl-PL"/>
              </w:rPr>
              <w:br/>
              <w:t xml:space="preserve">Określenie warunków: </w:t>
            </w:r>
            <w:r w:rsidRPr="00E54534">
              <w:rPr>
                <w:rFonts w:ascii="Times New Roman" w:eastAsia="Times New Roman" w:hAnsi="Times New Roman" w:cs="Times New Roman"/>
                <w:sz w:val="24"/>
                <w:szCs w:val="24"/>
                <w:lang w:eastAsia="pl-PL"/>
              </w:rPr>
              <w:br/>
              <w:t xml:space="preserve">Informacje dodatkowe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III.1.2) Sytuacja finansowa lub ekonomiczna </w:t>
            </w:r>
            <w:r w:rsidRPr="00E54534">
              <w:rPr>
                <w:rFonts w:ascii="Times New Roman" w:eastAsia="Times New Roman" w:hAnsi="Times New Roman" w:cs="Times New Roman"/>
                <w:sz w:val="24"/>
                <w:szCs w:val="24"/>
                <w:lang w:eastAsia="pl-PL"/>
              </w:rPr>
              <w:br/>
              <w:t xml:space="preserve">Określenie warunków: </w:t>
            </w:r>
            <w:r w:rsidRPr="00E54534">
              <w:rPr>
                <w:rFonts w:ascii="Times New Roman" w:eastAsia="Times New Roman" w:hAnsi="Times New Roman" w:cs="Times New Roman"/>
                <w:sz w:val="24"/>
                <w:szCs w:val="24"/>
                <w:lang w:eastAsia="pl-PL"/>
              </w:rPr>
              <w:br/>
              <w:t xml:space="preserve">Informacje dodatkowe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III.1.3) Zdolność techniczna lub zawodowa </w:t>
            </w:r>
            <w:r w:rsidRPr="00E54534">
              <w:rPr>
                <w:rFonts w:ascii="Times New Roman" w:eastAsia="Times New Roman" w:hAnsi="Times New Roman" w:cs="Times New Roman"/>
                <w:sz w:val="24"/>
                <w:szCs w:val="24"/>
                <w:lang w:eastAsia="pl-PL"/>
              </w:rPr>
              <w:br/>
              <w:t xml:space="preserve">Określenie warunków: Warunek dotyczący zdolności technicznej lub zawodowej zamawiający uzna za spełniony jeśli wykonawca: a)wykaże co najmniej dwa zamówienia (wykonane w okresie ostatnich pięciu lat przed upływem terminu składania ofert, a jeżeli okres prowadzenia działalności jest krótszy to w tym okresie) odpowiadające rodzajem przedmiotowi niniejszego zamówienia, tj. 2 zamówienia polegające na budowie sieci wodociągowej o wartości co najmniej 200.000,00 PLN każda - wg załącznika nr 5; b)załączy dowody określające czy te roboty budowlane zostały wykonane należycie, w szczególności informacje o tym czy roboty zostały wykonane zgodnie z przepisami prawa budowlanego i prawidłowo ukończone (dowodami, o których mowa, są referencje bądź inne dokumenty wystawione przez podmiot, na rzecz którego roboty budowlane były wykonywane, a jeżeli z uzasadnionej przyczyny o obiektywnym charakterze wykonawca nie jest w stanie uzyskać tych dokumentów – inne dokumenty). c)wykaże, że dysponuje i skieruje do realizacji zamówienia publicznego osoby, w szczególności odpowiedzialne za kierowanie robotami budowlanymi posiadające niezbędne do wykonania zamówienia publicznego: - Kierownik budowy – uprawnienia do pełnienia samodzielnej funkcji technicznej w budownictwie o specjalności instalacyjnej w zakresie sieci instalacji i urządzeń: wodociągowych i kanalizacyjnych – wg załącznika nr 6. </w:t>
            </w:r>
            <w:r w:rsidRPr="00E5453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E54534">
              <w:rPr>
                <w:rFonts w:ascii="Times New Roman" w:eastAsia="Times New Roman" w:hAnsi="Times New Roman" w:cs="Times New Roman"/>
                <w:sz w:val="24"/>
                <w:szCs w:val="24"/>
                <w:lang w:eastAsia="pl-PL"/>
              </w:rPr>
              <w:br/>
              <w:t xml:space="preserve">Informacje dodatkowe: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b/>
                <w:bCs/>
                <w:sz w:val="24"/>
                <w:szCs w:val="24"/>
                <w:lang w:eastAsia="pl-PL"/>
              </w:rPr>
              <w:t xml:space="preserve">III.2) PODSTAWY WYKLUCZENIA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b/>
                <w:bCs/>
                <w:sz w:val="24"/>
                <w:szCs w:val="24"/>
                <w:lang w:eastAsia="pl-PL"/>
              </w:rPr>
              <w:t>III.2.1) Podstawy wykluczenia określone w art. 24 ust. 1 ustawy Pzp</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III.2.2) Zamawiający przewiduje wykluczenie wykonawcy na podstawie art. 24 ust. 5 ustawy Pzp</w:t>
            </w:r>
            <w:r w:rsidRPr="00E54534">
              <w:rPr>
                <w:rFonts w:ascii="Times New Roman" w:eastAsia="Times New Roman" w:hAnsi="Times New Roman" w:cs="Times New Roman"/>
                <w:sz w:val="24"/>
                <w:szCs w:val="24"/>
                <w:lang w:eastAsia="pl-PL"/>
              </w:rPr>
              <w:t xml:space="preserve"> tak </w:t>
            </w:r>
            <w:r w:rsidRPr="00E54534">
              <w:rPr>
                <w:rFonts w:ascii="Times New Roman" w:eastAsia="Times New Roman" w:hAnsi="Times New Roman" w:cs="Times New Roman"/>
                <w:sz w:val="24"/>
                <w:szCs w:val="24"/>
                <w:lang w:eastAsia="pl-PL"/>
              </w:rPr>
              <w:br/>
              <w:t xml:space="preserve">Zamawiający przewiduje następujące fakultatywne podstawy wykluczenia: </w:t>
            </w:r>
            <w:r w:rsidRPr="00E54534">
              <w:rPr>
                <w:rFonts w:ascii="Times New Roman" w:eastAsia="Times New Roman" w:hAnsi="Times New Roman" w:cs="Times New Roman"/>
                <w:sz w:val="24"/>
                <w:szCs w:val="24"/>
                <w:lang w:eastAsia="pl-PL"/>
              </w:rPr>
              <w:br/>
              <w:t xml:space="preserve">(podstawa wykluczenia określona w art. 24 ust. 5 pkt 1 ustawy Pzp) </w:t>
            </w:r>
            <w:r w:rsidRPr="00E54534">
              <w:rPr>
                <w:rFonts w:ascii="Times New Roman" w:eastAsia="Times New Roman" w:hAnsi="Times New Roman" w:cs="Times New Roman"/>
                <w:sz w:val="24"/>
                <w:szCs w:val="24"/>
                <w:lang w:eastAsia="pl-PL"/>
              </w:rPr>
              <w:br/>
              <w:t xml:space="preserve">(podstawa wykluczenia określona w art. 24 ust. 5 pkt 2 ustawy Pzp) </w:t>
            </w:r>
            <w:r w:rsidRPr="00E54534">
              <w:rPr>
                <w:rFonts w:ascii="Times New Roman" w:eastAsia="Times New Roman" w:hAnsi="Times New Roman" w:cs="Times New Roman"/>
                <w:sz w:val="24"/>
                <w:szCs w:val="24"/>
                <w:lang w:eastAsia="pl-PL"/>
              </w:rPr>
              <w:br/>
              <w:t xml:space="preserve">(podstawa wykluczenia określona w art. 24 ust. 5 pkt 3 ustawy Pzp) </w:t>
            </w:r>
            <w:r w:rsidRPr="00E54534">
              <w:rPr>
                <w:rFonts w:ascii="Times New Roman" w:eastAsia="Times New Roman" w:hAnsi="Times New Roman" w:cs="Times New Roman"/>
                <w:sz w:val="24"/>
                <w:szCs w:val="24"/>
                <w:lang w:eastAsia="pl-PL"/>
              </w:rPr>
              <w:br/>
              <w:t xml:space="preserve">(podstawa wykluczenia określona w art. 24 ust. 5 pkt 4 ustawy Pzp) </w:t>
            </w:r>
            <w:r w:rsidRPr="00E54534">
              <w:rPr>
                <w:rFonts w:ascii="Times New Roman" w:eastAsia="Times New Roman" w:hAnsi="Times New Roman" w:cs="Times New Roman"/>
                <w:sz w:val="24"/>
                <w:szCs w:val="24"/>
                <w:lang w:eastAsia="pl-PL"/>
              </w:rPr>
              <w:br/>
              <w:t xml:space="preserve">(podstawa wykluczenia określona w art. 24 ust. 5 pkt 5 ustawy Pzp) </w:t>
            </w:r>
            <w:r w:rsidRPr="00E54534">
              <w:rPr>
                <w:rFonts w:ascii="Times New Roman" w:eastAsia="Times New Roman" w:hAnsi="Times New Roman" w:cs="Times New Roman"/>
                <w:sz w:val="24"/>
                <w:szCs w:val="24"/>
                <w:lang w:eastAsia="pl-PL"/>
              </w:rPr>
              <w:br/>
              <w:t xml:space="preserve">(podstawa wykluczenia określona w art. 24 ust. 5 pkt 6 ustawy Pzp) </w:t>
            </w:r>
            <w:r w:rsidRPr="00E54534">
              <w:rPr>
                <w:rFonts w:ascii="Times New Roman" w:eastAsia="Times New Roman" w:hAnsi="Times New Roman" w:cs="Times New Roman"/>
                <w:sz w:val="24"/>
                <w:szCs w:val="24"/>
                <w:lang w:eastAsia="pl-PL"/>
              </w:rPr>
              <w:br/>
              <w:t xml:space="preserve">(podstawa wykluczenia określona w art. 24 ust. 5 pkt 7 ustawy Pzp) </w:t>
            </w:r>
            <w:r w:rsidRPr="00E54534">
              <w:rPr>
                <w:rFonts w:ascii="Times New Roman" w:eastAsia="Times New Roman" w:hAnsi="Times New Roman" w:cs="Times New Roman"/>
                <w:sz w:val="24"/>
                <w:szCs w:val="24"/>
                <w:lang w:eastAsia="pl-PL"/>
              </w:rPr>
              <w:br/>
              <w:t xml:space="preserve">(podstawa wykluczenia określona w art. 24 ust. 5 pkt 8 ustawy Pzp)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54534">
              <w:rPr>
                <w:rFonts w:ascii="Times New Roman" w:eastAsia="Times New Roman" w:hAnsi="Times New Roman" w:cs="Times New Roman"/>
                <w:sz w:val="24"/>
                <w:szCs w:val="24"/>
                <w:lang w:eastAsia="pl-PL"/>
              </w:rPr>
              <w:br/>
              <w:t xml:space="preserve">tak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Oświadczenie o spełnianiu kryteriów selekcji </w:t>
            </w:r>
            <w:r w:rsidRPr="00E54534">
              <w:rPr>
                <w:rFonts w:ascii="Times New Roman" w:eastAsia="Times New Roman" w:hAnsi="Times New Roman" w:cs="Times New Roman"/>
                <w:sz w:val="24"/>
                <w:szCs w:val="24"/>
                <w:lang w:eastAsia="pl-PL"/>
              </w:rPr>
              <w:br/>
              <w:t xml:space="preserve">nie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1.Aktualne zaświadczenie właściwego naczelnika urzędu skarbowego potwierdzającego, że Wykonawca nie zalega z opłacaniem podatków, wystawionego nie wcześniej niż 3 miesiące przed upływem terminu składania ofert albo wniosków o dopuszczenie do udziału w postepowaniu, lub innego dokumentu potwierdzającego, że wykonawca zawarł porozumienie z właściwym organem podatkowym w sprawie spłat tych należności wraz ewentualnymi odsetkami lub grzywnami, w szczególności uzyskał przewidziane prawem zwolnienie, odroczenie lub rozłożenie na raty zaległych płatności lub wstrzymanie w całości wykonania decyzji właściwego organu. 2.Aktualne zaświadczenie właściwej jednostki organizacyjnej Zakładu Ubezpieczeń Społecznych lub Kasy Rolniczego Ubezpieczenia Społecznego albo innego dokumentu potwierdzającego, że wykonawca nie zalega z opłacaniem składek na ubezpieczenie społeczne lub zdrowotne, wystawionego nie wcześniej niż 3 miesiące przed upływem terminu składania ofert albo wniosków o dopuszczenie do udziału w postepowaniu, lub innego dokumentu potwierdzającego, że wykonawca zawarł porozumienie z właściwym organem podatkowym w sprawie spłat tych należności wraz ewentualnymi odsetkami lub grzywnami, w szczególności uzyskał przewidziane prawem zwolnienie, odroczenie lub rozłożenie na raty zaległych płatności lub wstrzymanie w całości wykonania decyzji właściwego organu. 3.Aktualny odpis z właściwego rejestru lub z centralnej ewidencji i informacji o działalności gospodarczej, jeżeli odrębne przepisy wymagają wpisu do rejestru lub ewidencji, w celu potwierdzenia braku podstaw wykluczenia na podstawie art. 24 ust. 5 pkt 1 ustawy. 4.Aktualną informację z Krajowego Rejestru Karnego w zakresie określonym w art. 24 ust. 1 pkt 13, 14 i 21 ustawy oraz, odnośnie skazania za wykroczenie na karę aresztu, w zakresie określonym przez zamawiającego na podstawie art. 24 ust. 5 pkt 5 i 6 ustawy, wystawionej nie wcześniej niż 6 miesięcy przed upływem terminu składania ofert albo wniosków o dopuszczenie do udziału w postępowaniu. 5.W przypadku gdy wykonawca ma siedzibę lub osoba ma miejsce zamieszkania poza terytorium Rzeczypospolitej Polskiej składa dokumenty zgodnie z § 7 i 8 Rozporządzenia Ministra Rozwoju z dnia 26 lipca 2016 r. w sprawie rodzajów dokumentów, jakich może żądać zamawiający od wykonawcy w postepowaniu o udzielenie zamówienia w zakresie określonym przez zamawiającego w Rozdz. VII pkt. 1-4. 6.W przypadku polegania na zasobach innych podmiotów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b/>
                <w:bCs/>
                <w:sz w:val="24"/>
                <w:szCs w:val="24"/>
                <w:lang w:eastAsia="pl-PL"/>
              </w:rPr>
              <w:t>III.5.1) W ZAKRESIE SPEŁNIANIA WARUNKÓW UDZIAŁU W POSTĘPOWANIU:</w:t>
            </w:r>
            <w:r w:rsidRPr="00E54534">
              <w:rPr>
                <w:rFonts w:ascii="Times New Roman" w:eastAsia="Times New Roman" w:hAnsi="Times New Roman" w:cs="Times New Roman"/>
                <w:sz w:val="24"/>
                <w:szCs w:val="24"/>
                <w:lang w:eastAsia="pl-PL"/>
              </w:rPr>
              <w:br/>
              <w:t xml:space="preserve">1. Wykaz wykonanych co najmniej 2 zamówień (wykonanych w okresie ostatnich pięciu lat przed upływem terminu składania ofert, a jeżeli okres prowadzenia działalności jest krótszy to w tym okresie) odpowiadających rodzajem przedmiotowi niniejszego zamówienia tj. 2 zamówienia polegające na budowie sieci wodociągowej o wartości co najmniej 200.000,00 PLN każda - wg załącznika nr 5; 2. Dowody określające czy te roboty budowlane zostały wykonane należycie, w szczególności informacje o tym czy roboty zostały wykonane zgodnie z przepisami prawa budowlanego i prawidłowo ukończone (dowodami, o których mowa, są referencje bądź inne dokumenty wystawione przez podmiot, na rzecz którego roboty budowlane były wykonywane, a jeżeli z uzasadnionej przyczyny o obiektywnym charakterze wykonawca nie jest w stanie uzyskać tych dokumentów – inne dokumenty). 3.Wykaz osób, którymi dysponuje i skieruje do realizacji zamówienia publicznego osoby, w szczególności odpowiedzialnymi za kierowanie robotami budowlanymi posiadającymi niezbędne do wykonania zamówienia publicznego: - Kierownik budowy – uprawnienia do pełnienia samodzielnej funkcji technicznej w budownictwie o specjalności instalacyjnej w zakresie sieci instalacji i urządzeń: wodociągowych i kanalizacyjnych – wg załącznika nr 6.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III.5.2) W ZAKRESIE KRYTERIÓW SELEKCJI:</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b/>
                <w:bCs/>
                <w:sz w:val="24"/>
                <w:szCs w:val="24"/>
                <w:lang w:eastAsia="pl-PL"/>
              </w:rPr>
              <w:t xml:space="preserve">III.7) INNE DOKUMENTY NIE WYMIENIONE W pkt III.3) - III.6) </w:t>
            </w:r>
          </w:p>
          <w:p w:rsidR="00E54534" w:rsidRPr="00E54534" w:rsidRDefault="00E54534" w:rsidP="00E54534">
            <w:pPr>
              <w:spacing w:after="0" w:line="450" w:lineRule="atLeast"/>
              <w:rPr>
                <w:rFonts w:ascii="Times New Roman" w:eastAsia="Times New Roman" w:hAnsi="Times New Roman" w:cs="Times New Roman"/>
                <w:b/>
                <w:bCs/>
                <w:sz w:val="27"/>
                <w:szCs w:val="27"/>
                <w:lang w:eastAsia="pl-PL"/>
              </w:rPr>
            </w:pPr>
            <w:r w:rsidRPr="00E54534">
              <w:rPr>
                <w:rFonts w:ascii="Times New Roman" w:eastAsia="Times New Roman" w:hAnsi="Times New Roman" w:cs="Times New Roman"/>
                <w:b/>
                <w:bCs/>
                <w:sz w:val="27"/>
                <w:szCs w:val="27"/>
                <w:u w:val="single"/>
                <w:lang w:eastAsia="pl-PL"/>
              </w:rPr>
              <w:t xml:space="preserve">SEKCJA IV: PROCEDURA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b/>
                <w:bCs/>
                <w:sz w:val="24"/>
                <w:szCs w:val="24"/>
                <w:lang w:eastAsia="pl-PL"/>
              </w:rPr>
              <w:t xml:space="preserve">IV.1) OPIS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IV.1.1) Tryb udzielenia zamówienia: </w:t>
            </w:r>
            <w:r w:rsidRPr="00E54534">
              <w:rPr>
                <w:rFonts w:ascii="Times New Roman" w:eastAsia="Times New Roman" w:hAnsi="Times New Roman" w:cs="Times New Roman"/>
                <w:sz w:val="24"/>
                <w:szCs w:val="24"/>
                <w:lang w:eastAsia="pl-PL"/>
              </w:rPr>
              <w:t xml:space="preserve">przetarg nieograniczony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IV.1.2) Zamawiający żąda wniesienia wadium:</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nie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IV.1.3) Przewiduje się udzielenie zaliczek na poczet wykonania zamówienia:</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nie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nie </w:t>
            </w:r>
            <w:r w:rsidRPr="00E5453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54534">
              <w:rPr>
                <w:rFonts w:ascii="Times New Roman" w:eastAsia="Times New Roman" w:hAnsi="Times New Roman" w:cs="Times New Roman"/>
                <w:sz w:val="24"/>
                <w:szCs w:val="24"/>
                <w:lang w:eastAsia="pl-PL"/>
              </w:rPr>
              <w:br/>
              <w:t xml:space="preserve">nie </w:t>
            </w:r>
            <w:r w:rsidRPr="00E54534">
              <w:rPr>
                <w:rFonts w:ascii="Times New Roman" w:eastAsia="Times New Roman" w:hAnsi="Times New Roman" w:cs="Times New Roman"/>
                <w:sz w:val="24"/>
                <w:szCs w:val="24"/>
                <w:lang w:eastAsia="pl-PL"/>
              </w:rPr>
              <w:br/>
              <w:t xml:space="preserve">Informacje dodatkowe: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IV.1.5.) Wymaga się złożenia oferty wariantowej: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nie </w:t>
            </w:r>
            <w:r w:rsidRPr="00E54534">
              <w:rPr>
                <w:rFonts w:ascii="Times New Roman" w:eastAsia="Times New Roman" w:hAnsi="Times New Roman" w:cs="Times New Roman"/>
                <w:sz w:val="24"/>
                <w:szCs w:val="24"/>
                <w:lang w:eastAsia="pl-PL"/>
              </w:rPr>
              <w:br/>
              <w:t xml:space="preserve">Dopuszcza się złożenie oferty wariantowej </w:t>
            </w:r>
            <w:r w:rsidRPr="00E54534">
              <w:rPr>
                <w:rFonts w:ascii="Times New Roman" w:eastAsia="Times New Roman" w:hAnsi="Times New Roman" w:cs="Times New Roman"/>
                <w:sz w:val="24"/>
                <w:szCs w:val="24"/>
                <w:lang w:eastAsia="pl-PL"/>
              </w:rPr>
              <w:br/>
              <w:t xml:space="preserve">nie </w:t>
            </w:r>
            <w:r w:rsidRPr="00E5453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54534">
              <w:rPr>
                <w:rFonts w:ascii="Times New Roman" w:eastAsia="Times New Roman" w:hAnsi="Times New Roman" w:cs="Times New Roman"/>
                <w:sz w:val="24"/>
                <w:szCs w:val="24"/>
                <w:lang w:eastAsia="pl-PL"/>
              </w:rPr>
              <w:br/>
              <w:t xml:space="preserve">nie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Liczba wykonawców  </w:t>
            </w:r>
            <w:r w:rsidRPr="00E54534">
              <w:rPr>
                <w:rFonts w:ascii="Times New Roman" w:eastAsia="Times New Roman" w:hAnsi="Times New Roman" w:cs="Times New Roman"/>
                <w:sz w:val="24"/>
                <w:szCs w:val="24"/>
                <w:lang w:eastAsia="pl-PL"/>
              </w:rPr>
              <w:br/>
              <w:t xml:space="preserve">Przewidywana minimalna liczba wykonawców </w:t>
            </w:r>
            <w:r w:rsidRPr="00E54534">
              <w:rPr>
                <w:rFonts w:ascii="Times New Roman" w:eastAsia="Times New Roman" w:hAnsi="Times New Roman" w:cs="Times New Roman"/>
                <w:sz w:val="24"/>
                <w:szCs w:val="24"/>
                <w:lang w:eastAsia="pl-PL"/>
              </w:rPr>
              <w:br/>
              <w:t>Maksymalna liczba wykonawców  </w:t>
            </w:r>
            <w:r w:rsidRPr="00E54534">
              <w:rPr>
                <w:rFonts w:ascii="Times New Roman" w:eastAsia="Times New Roman" w:hAnsi="Times New Roman" w:cs="Times New Roman"/>
                <w:sz w:val="24"/>
                <w:szCs w:val="24"/>
                <w:lang w:eastAsia="pl-PL"/>
              </w:rPr>
              <w:br/>
              <w:t xml:space="preserve">Kryteria selekcji wykonawców: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IV.1.7) Informacje na temat umowy ramowej lub dynamicznego systemu zakupów: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Umowa ramowa będzie zawarta: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sz w:val="24"/>
                <w:szCs w:val="24"/>
                <w:lang w:eastAsia="pl-PL"/>
              </w:rPr>
              <w:br/>
              <w:t xml:space="preserve">Czy przewiduje się ograniczenie liczby uczestników umowy ramowej: </w:t>
            </w:r>
            <w:r w:rsidRPr="00E54534">
              <w:rPr>
                <w:rFonts w:ascii="Times New Roman" w:eastAsia="Times New Roman" w:hAnsi="Times New Roman" w:cs="Times New Roman"/>
                <w:sz w:val="24"/>
                <w:szCs w:val="24"/>
                <w:lang w:eastAsia="pl-PL"/>
              </w:rPr>
              <w:br/>
              <w:t xml:space="preserve">nie </w:t>
            </w:r>
            <w:r w:rsidRPr="00E54534">
              <w:rPr>
                <w:rFonts w:ascii="Times New Roman" w:eastAsia="Times New Roman" w:hAnsi="Times New Roman" w:cs="Times New Roman"/>
                <w:sz w:val="24"/>
                <w:szCs w:val="24"/>
                <w:lang w:eastAsia="pl-PL"/>
              </w:rPr>
              <w:br/>
              <w:t xml:space="preserve">Informacje dodatkowe: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sz w:val="24"/>
                <w:szCs w:val="24"/>
                <w:lang w:eastAsia="pl-PL"/>
              </w:rPr>
              <w:br/>
              <w:t xml:space="preserve">Zamówienie obejmuje ustanowienie dynamicznego systemu zakupów: </w:t>
            </w:r>
            <w:r w:rsidRPr="00E54534">
              <w:rPr>
                <w:rFonts w:ascii="Times New Roman" w:eastAsia="Times New Roman" w:hAnsi="Times New Roman" w:cs="Times New Roman"/>
                <w:sz w:val="24"/>
                <w:szCs w:val="24"/>
                <w:lang w:eastAsia="pl-PL"/>
              </w:rPr>
              <w:br/>
              <w:t xml:space="preserve">nie </w:t>
            </w:r>
            <w:r w:rsidRPr="00E54534">
              <w:rPr>
                <w:rFonts w:ascii="Times New Roman" w:eastAsia="Times New Roman" w:hAnsi="Times New Roman" w:cs="Times New Roman"/>
                <w:sz w:val="24"/>
                <w:szCs w:val="24"/>
                <w:lang w:eastAsia="pl-PL"/>
              </w:rPr>
              <w:br/>
              <w:t xml:space="preserve">Informacje dodatkowe: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54534">
              <w:rPr>
                <w:rFonts w:ascii="Times New Roman" w:eastAsia="Times New Roman" w:hAnsi="Times New Roman" w:cs="Times New Roman"/>
                <w:sz w:val="24"/>
                <w:szCs w:val="24"/>
                <w:lang w:eastAsia="pl-PL"/>
              </w:rPr>
              <w:br/>
              <w:t xml:space="preserve">nie </w:t>
            </w:r>
            <w:r w:rsidRPr="00E5453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54534">
              <w:rPr>
                <w:rFonts w:ascii="Times New Roman" w:eastAsia="Times New Roman" w:hAnsi="Times New Roman" w:cs="Times New Roman"/>
                <w:sz w:val="24"/>
                <w:szCs w:val="24"/>
                <w:lang w:eastAsia="pl-PL"/>
              </w:rPr>
              <w:br/>
              <w:t xml:space="preserve">nie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IV.1.8) Aukcja elektroniczna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Przewidziane jest przeprowadzenie aukcji elektronicznej </w:t>
            </w:r>
            <w:r w:rsidRPr="00E54534">
              <w:rPr>
                <w:rFonts w:ascii="Times New Roman" w:eastAsia="Times New Roman" w:hAnsi="Times New Roman" w:cs="Times New Roman"/>
                <w:i/>
                <w:iCs/>
                <w:sz w:val="24"/>
                <w:szCs w:val="24"/>
                <w:lang w:eastAsia="pl-PL"/>
              </w:rPr>
              <w:t xml:space="preserve">(przetarg nieograniczony, przetarg ograniczony, negocjacje z ogłoszeniem) </w:t>
            </w:r>
            <w:r w:rsidRPr="00E54534">
              <w:rPr>
                <w:rFonts w:ascii="Times New Roman" w:eastAsia="Times New Roman" w:hAnsi="Times New Roman" w:cs="Times New Roman"/>
                <w:sz w:val="24"/>
                <w:szCs w:val="24"/>
                <w:lang w:eastAsia="pl-PL"/>
              </w:rPr>
              <w:t xml:space="preserve">nie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54534">
              <w:rPr>
                <w:rFonts w:ascii="Times New Roman" w:eastAsia="Times New Roman" w:hAnsi="Times New Roman" w:cs="Times New Roman"/>
                <w:sz w:val="24"/>
                <w:szCs w:val="24"/>
                <w:lang w:eastAsia="pl-PL"/>
              </w:rPr>
              <w:br/>
              <w:t xml:space="preserve">nie </w:t>
            </w:r>
            <w:r w:rsidRPr="00E5453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54534">
              <w:rPr>
                <w:rFonts w:ascii="Times New Roman" w:eastAsia="Times New Roman" w:hAnsi="Times New Roman" w:cs="Times New Roman"/>
                <w:sz w:val="24"/>
                <w:szCs w:val="24"/>
                <w:lang w:eastAsia="pl-PL"/>
              </w:rPr>
              <w:br/>
              <w:t xml:space="preserve">Informacje dotyczące przebiegu aukcji elektronicznej: </w:t>
            </w:r>
            <w:r w:rsidRPr="00E5453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5453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54534">
              <w:rPr>
                <w:rFonts w:ascii="Times New Roman" w:eastAsia="Times New Roman" w:hAnsi="Times New Roman" w:cs="Times New Roman"/>
                <w:sz w:val="24"/>
                <w:szCs w:val="24"/>
                <w:lang w:eastAsia="pl-PL"/>
              </w:rPr>
              <w:br/>
              <w:t xml:space="preserve">Wymagania dotyczące rejestracji i identyfikacji wykonawców w aukcji elektronicznej: </w:t>
            </w:r>
            <w:r w:rsidRPr="00E54534">
              <w:rPr>
                <w:rFonts w:ascii="Times New Roman" w:eastAsia="Times New Roman" w:hAnsi="Times New Roman" w:cs="Times New Roman"/>
                <w:sz w:val="24"/>
                <w:szCs w:val="24"/>
                <w:lang w:eastAsia="pl-PL"/>
              </w:rPr>
              <w:br/>
              <w:t xml:space="preserve">Informacje o liczbie etapów aukcji elektronicznej i czasie ich trwania: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54534" w:rsidRPr="00E54534" w:rsidTr="00E54534">
              <w:trPr>
                <w:tblCellSpacing w:w="15" w:type="dxa"/>
              </w:trPr>
              <w:tc>
                <w:tcPr>
                  <w:tcW w:w="0" w:type="auto"/>
                  <w:vAlign w:val="center"/>
                  <w:hideMark/>
                </w:tcPr>
                <w:p w:rsidR="00E54534" w:rsidRPr="00E54534" w:rsidRDefault="00E54534" w:rsidP="00E54534">
                  <w:pPr>
                    <w:spacing w:after="0" w:line="240" w:lineRule="auto"/>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etap nr</w:t>
                  </w:r>
                </w:p>
              </w:tc>
              <w:tc>
                <w:tcPr>
                  <w:tcW w:w="0" w:type="auto"/>
                  <w:vAlign w:val="center"/>
                  <w:hideMark/>
                </w:tcPr>
                <w:p w:rsidR="00E54534" w:rsidRPr="00E54534" w:rsidRDefault="00E54534" w:rsidP="00E54534">
                  <w:pPr>
                    <w:spacing w:after="0" w:line="240" w:lineRule="auto"/>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czas trwania etapu</w:t>
                  </w:r>
                </w:p>
              </w:tc>
            </w:tr>
            <w:tr w:rsidR="00E54534" w:rsidRPr="00E54534" w:rsidTr="00E54534">
              <w:trPr>
                <w:tblCellSpacing w:w="15" w:type="dxa"/>
              </w:trPr>
              <w:tc>
                <w:tcPr>
                  <w:tcW w:w="0" w:type="auto"/>
                  <w:vAlign w:val="center"/>
                  <w:hideMark/>
                </w:tcPr>
                <w:p w:rsidR="00E54534" w:rsidRPr="00E54534" w:rsidRDefault="00E54534" w:rsidP="00E54534">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E54534" w:rsidRPr="00E54534" w:rsidRDefault="00E54534" w:rsidP="00E54534">
                  <w:pPr>
                    <w:spacing w:after="0" w:line="240" w:lineRule="auto"/>
                    <w:jc w:val="center"/>
                    <w:rPr>
                      <w:rFonts w:ascii="Times New Roman" w:eastAsia="Times New Roman" w:hAnsi="Times New Roman" w:cs="Times New Roman"/>
                      <w:sz w:val="20"/>
                      <w:szCs w:val="20"/>
                      <w:lang w:eastAsia="pl-PL"/>
                    </w:rPr>
                  </w:pPr>
                </w:p>
              </w:tc>
            </w:tr>
          </w:tbl>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E54534">
              <w:rPr>
                <w:rFonts w:ascii="Times New Roman" w:eastAsia="Times New Roman" w:hAnsi="Times New Roman" w:cs="Times New Roman"/>
                <w:sz w:val="24"/>
                <w:szCs w:val="24"/>
                <w:lang w:eastAsia="pl-PL"/>
              </w:rPr>
              <w:br/>
              <w:t xml:space="preserve">Warunki zamknięcia aukcji elektronicznej: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IV.2) KRYTERIA OCENY OFERT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IV.2.1) Kryteria oceny ofert: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1"/>
              <w:gridCol w:w="1049"/>
            </w:tblGrid>
            <w:tr w:rsidR="00E54534" w:rsidRPr="00E54534" w:rsidTr="00E54534">
              <w:trPr>
                <w:tblCellSpacing w:w="15" w:type="dxa"/>
              </w:trPr>
              <w:tc>
                <w:tcPr>
                  <w:tcW w:w="0" w:type="auto"/>
                  <w:vAlign w:val="center"/>
                  <w:hideMark/>
                </w:tcPr>
                <w:p w:rsidR="00E54534" w:rsidRPr="00E54534" w:rsidRDefault="00E54534" w:rsidP="00E54534">
                  <w:pPr>
                    <w:spacing w:after="0" w:line="240" w:lineRule="auto"/>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i/>
                      <w:iCs/>
                      <w:sz w:val="24"/>
                      <w:szCs w:val="24"/>
                      <w:lang w:eastAsia="pl-PL"/>
                    </w:rPr>
                    <w:t>Kryteria</w:t>
                  </w:r>
                </w:p>
              </w:tc>
              <w:tc>
                <w:tcPr>
                  <w:tcW w:w="0" w:type="auto"/>
                  <w:vAlign w:val="center"/>
                  <w:hideMark/>
                </w:tcPr>
                <w:p w:rsidR="00E54534" w:rsidRPr="00E54534" w:rsidRDefault="00E54534" w:rsidP="00E54534">
                  <w:pPr>
                    <w:spacing w:after="0" w:line="240" w:lineRule="auto"/>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i/>
                      <w:iCs/>
                      <w:sz w:val="24"/>
                      <w:szCs w:val="24"/>
                      <w:lang w:eastAsia="pl-PL"/>
                    </w:rPr>
                    <w:t>Znaczenie</w:t>
                  </w:r>
                </w:p>
              </w:tc>
            </w:tr>
            <w:tr w:rsidR="00E54534" w:rsidRPr="00E54534" w:rsidTr="00E54534">
              <w:trPr>
                <w:tblCellSpacing w:w="15" w:type="dxa"/>
              </w:trPr>
              <w:tc>
                <w:tcPr>
                  <w:tcW w:w="0" w:type="auto"/>
                  <w:vAlign w:val="center"/>
                  <w:hideMark/>
                </w:tcPr>
                <w:p w:rsidR="00E54534" w:rsidRPr="00E54534" w:rsidRDefault="00E54534" w:rsidP="00E54534">
                  <w:pPr>
                    <w:spacing w:after="0" w:line="240" w:lineRule="auto"/>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Cena</w:t>
                  </w:r>
                </w:p>
              </w:tc>
              <w:tc>
                <w:tcPr>
                  <w:tcW w:w="0" w:type="auto"/>
                  <w:vAlign w:val="center"/>
                  <w:hideMark/>
                </w:tcPr>
                <w:p w:rsidR="00E54534" w:rsidRPr="00E54534" w:rsidRDefault="00E54534" w:rsidP="00E54534">
                  <w:pPr>
                    <w:spacing w:after="0" w:line="240" w:lineRule="auto"/>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60</w:t>
                  </w:r>
                </w:p>
              </w:tc>
            </w:tr>
            <w:tr w:rsidR="00E54534" w:rsidRPr="00E54534" w:rsidTr="00E54534">
              <w:trPr>
                <w:tblCellSpacing w:w="15" w:type="dxa"/>
              </w:trPr>
              <w:tc>
                <w:tcPr>
                  <w:tcW w:w="0" w:type="auto"/>
                  <w:vAlign w:val="center"/>
                  <w:hideMark/>
                </w:tcPr>
                <w:p w:rsidR="00E54534" w:rsidRPr="00E54534" w:rsidRDefault="00E54534" w:rsidP="00E54534">
                  <w:pPr>
                    <w:spacing w:after="0" w:line="240" w:lineRule="auto"/>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Wydłużona rękojmia (powyżej 5 lat)</w:t>
                  </w:r>
                </w:p>
              </w:tc>
              <w:tc>
                <w:tcPr>
                  <w:tcW w:w="0" w:type="auto"/>
                  <w:vAlign w:val="center"/>
                  <w:hideMark/>
                </w:tcPr>
                <w:p w:rsidR="00E54534" w:rsidRPr="00E54534" w:rsidRDefault="00E54534" w:rsidP="00E54534">
                  <w:pPr>
                    <w:spacing w:after="0" w:line="240" w:lineRule="auto"/>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20</w:t>
                  </w:r>
                </w:p>
              </w:tc>
            </w:tr>
            <w:tr w:rsidR="00E54534" w:rsidRPr="00E54534" w:rsidTr="00E54534">
              <w:trPr>
                <w:tblCellSpacing w:w="15" w:type="dxa"/>
              </w:trPr>
              <w:tc>
                <w:tcPr>
                  <w:tcW w:w="0" w:type="auto"/>
                  <w:vAlign w:val="center"/>
                  <w:hideMark/>
                </w:tcPr>
                <w:p w:rsidR="00E54534" w:rsidRPr="00E54534" w:rsidRDefault="00E54534" w:rsidP="00E54534">
                  <w:pPr>
                    <w:spacing w:after="0" w:line="240" w:lineRule="auto"/>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Skrócony termin realizacji zamówienia</w:t>
                  </w:r>
                </w:p>
              </w:tc>
              <w:tc>
                <w:tcPr>
                  <w:tcW w:w="0" w:type="auto"/>
                  <w:vAlign w:val="center"/>
                  <w:hideMark/>
                </w:tcPr>
                <w:p w:rsidR="00E54534" w:rsidRPr="00E54534" w:rsidRDefault="00E54534" w:rsidP="00E54534">
                  <w:pPr>
                    <w:spacing w:after="0" w:line="240" w:lineRule="auto"/>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20</w:t>
                  </w:r>
                </w:p>
              </w:tc>
            </w:tr>
          </w:tbl>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IV.2.3) Zastosowanie procedury, o której mowa w art. 24aa ust. 1 ustawy Pzp </w:t>
            </w:r>
            <w:r w:rsidRPr="00E54534">
              <w:rPr>
                <w:rFonts w:ascii="Times New Roman" w:eastAsia="Times New Roman" w:hAnsi="Times New Roman" w:cs="Times New Roman"/>
                <w:sz w:val="24"/>
                <w:szCs w:val="24"/>
                <w:lang w:eastAsia="pl-PL"/>
              </w:rPr>
              <w:t xml:space="preserve">(przetarg nieograniczony) </w:t>
            </w:r>
            <w:r w:rsidRPr="00E54534">
              <w:rPr>
                <w:rFonts w:ascii="Times New Roman" w:eastAsia="Times New Roman" w:hAnsi="Times New Roman" w:cs="Times New Roman"/>
                <w:sz w:val="24"/>
                <w:szCs w:val="24"/>
                <w:lang w:eastAsia="pl-PL"/>
              </w:rPr>
              <w:br/>
              <w:t xml:space="preserve">tak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IV.3) Negocjacje z ogłoszeniem, dialog konkurencyjny, partnerstwo innowacyjne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IV.3.1) Informacje na temat negocjacji z ogłoszeniem</w:t>
            </w:r>
            <w:r w:rsidRPr="00E54534">
              <w:rPr>
                <w:rFonts w:ascii="Times New Roman" w:eastAsia="Times New Roman" w:hAnsi="Times New Roman" w:cs="Times New Roman"/>
                <w:sz w:val="24"/>
                <w:szCs w:val="24"/>
                <w:lang w:eastAsia="pl-PL"/>
              </w:rPr>
              <w:br/>
              <w:t xml:space="preserve">Minimalne wymagania, które muszą spełniać wszystkie oferty: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E54534">
              <w:rPr>
                <w:rFonts w:ascii="Times New Roman" w:eastAsia="Times New Roman" w:hAnsi="Times New Roman" w:cs="Times New Roman"/>
                <w:sz w:val="24"/>
                <w:szCs w:val="24"/>
                <w:lang w:eastAsia="pl-PL"/>
              </w:rPr>
              <w:br/>
              <w:t xml:space="preserve">Przewidziany jest podział negocjacji na etapy w celu ograniczenia liczby ofert: nie </w:t>
            </w:r>
            <w:r w:rsidRPr="00E54534">
              <w:rPr>
                <w:rFonts w:ascii="Times New Roman" w:eastAsia="Times New Roman" w:hAnsi="Times New Roman" w:cs="Times New Roman"/>
                <w:sz w:val="24"/>
                <w:szCs w:val="24"/>
                <w:lang w:eastAsia="pl-PL"/>
              </w:rPr>
              <w:br/>
              <w:t xml:space="preserve">Należy podać informacje na temat etapów negocjacji (w tym liczbę etapów):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sz w:val="24"/>
                <w:szCs w:val="24"/>
                <w:lang w:eastAsia="pl-PL"/>
              </w:rPr>
              <w:br/>
              <w:t xml:space="preserve">Informacje dodatkowe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IV.3.2) Informacje na temat dialogu konkurencyjnego</w:t>
            </w:r>
            <w:r w:rsidRPr="00E5453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sz w:val="24"/>
                <w:szCs w:val="24"/>
                <w:lang w:eastAsia="pl-PL"/>
              </w:rPr>
              <w:br/>
              <w:t xml:space="preserve">Wstępny harmonogram postępowania: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sz w:val="24"/>
                <w:szCs w:val="24"/>
                <w:lang w:eastAsia="pl-PL"/>
              </w:rPr>
              <w:br/>
              <w:t xml:space="preserve">Podział dialogu na etapy w celu ograniczenia liczby rozwiązań: nie </w:t>
            </w:r>
            <w:r w:rsidRPr="00E54534">
              <w:rPr>
                <w:rFonts w:ascii="Times New Roman" w:eastAsia="Times New Roman" w:hAnsi="Times New Roman" w:cs="Times New Roman"/>
                <w:sz w:val="24"/>
                <w:szCs w:val="24"/>
                <w:lang w:eastAsia="pl-PL"/>
              </w:rPr>
              <w:br/>
              <w:t xml:space="preserve">Należy podać informacje na temat etapów dialogu: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sz w:val="24"/>
                <w:szCs w:val="24"/>
                <w:lang w:eastAsia="pl-PL"/>
              </w:rPr>
              <w:br/>
              <w:t xml:space="preserve">Informacje dodatkowe: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IV.3.3) Informacje na temat partnerstwa innowacyjnego</w:t>
            </w:r>
            <w:r w:rsidRPr="00E5453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54534">
              <w:rPr>
                <w:rFonts w:ascii="Times New Roman" w:eastAsia="Times New Roman" w:hAnsi="Times New Roman" w:cs="Times New Roman"/>
                <w:sz w:val="24"/>
                <w:szCs w:val="24"/>
                <w:lang w:eastAsia="pl-PL"/>
              </w:rPr>
              <w:br/>
              <w:t xml:space="preserve">nie </w:t>
            </w:r>
            <w:r w:rsidRPr="00E54534">
              <w:rPr>
                <w:rFonts w:ascii="Times New Roman" w:eastAsia="Times New Roman" w:hAnsi="Times New Roman" w:cs="Times New Roman"/>
                <w:sz w:val="24"/>
                <w:szCs w:val="24"/>
                <w:lang w:eastAsia="pl-PL"/>
              </w:rPr>
              <w:br/>
              <w:t xml:space="preserve">Informacje dodatkowe: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IV.4) Licytacja elektroniczna </w:t>
            </w:r>
            <w:r w:rsidRPr="00E54534">
              <w:rPr>
                <w:rFonts w:ascii="Times New Roman" w:eastAsia="Times New Roman" w:hAnsi="Times New Roman" w:cs="Times New Roman"/>
                <w:sz w:val="24"/>
                <w:szCs w:val="24"/>
                <w:lang w:eastAsia="pl-PL"/>
              </w:rPr>
              <w:br/>
              <w:t xml:space="preserve">Adres strony internetowej, na której będzie prowadzona licytacja elektroniczna: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Informacje o liczbie etapów licytacji elektronicznej i czasie ich trwania: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54534" w:rsidRPr="00E54534" w:rsidTr="00E54534">
              <w:trPr>
                <w:tblCellSpacing w:w="15" w:type="dxa"/>
              </w:trPr>
              <w:tc>
                <w:tcPr>
                  <w:tcW w:w="0" w:type="auto"/>
                  <w:vAlign w:val="center"/>
                  <w:hideMark/>
                </w:tcPr>
                <w:p w:rsidR="00E54534" w:rsidRPr="00E54534" w:rsidRDefault="00E54534" w:rsidP="00E54534">
                  <w:pPr>
                    <w:spacing w:after="0" w:line="240" w:lineRule="auto"/>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etap nr</w:t>
                  </w:r>
                </w:p>
              </w:tc>
              <w:tc>
                <w:tcPr>
                  <w:tcW w:w="0" w:type="auto"/>
                  <w:vAlign w:val="center"/>
                  <w:hideMark/>
                </w:tcPr>
                <w:p w:rsidR="00E54534" w:rsidRPr="00E54534" w:rsidRDefault="00E54534" w:rsidP="00E54534">
                  <w:pPr>
                    <w:spacing w:after="0" w:line="240" w:lineRule="auto"/>
                    <w:jc w:val="center"/>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czas trwania etapu</w:t>
                  </w:r>
                </w:p>
              </w:tc>
            </w:tr>
            <w:tr w:rsidR="00E54534" w:rsidRPr="00E54534" w:rsidTr="00E54534">
              <w:trPr>
                <w:tblCellSpacing w:w="15" w:type="dxa"/>
              </w:trPr>
              <w:tc>
                <w:tcPr>
                  <w:tcW w:w="0" w:type="auto"/>
                  <w:vAlign w:val="center"/>
                  <w:hideMark/>
                </w:tcPr>
                <w:p w:rsidR="00E54534" w:rsidRPr="00E54534" w:rsidRDefault="00E54534" w:rsidP="00E54534">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E54534" w:rsidRPr="00E54534" w:rsidRDefault="00E54534" w:rsidP="00E54534">
                  <w:pPr>
                    <w:spacing w:after="0" w:line="240" w:lineRule="auto"/>
                    <w:jc w:val="center"/>
                    <w:rPr>
                      <w:rFonts w:ascii="Times New Roman" w:eastAsia="Times New Roman" w:hAnsi="Times New Roman" w:cs="Times New Roman"/>
                      <w:sz w:val="20"/>
                      <w:szCs w:val="20"/>
                      <w:lang w:eastAsia="pl-PL"/>
                    </w:rPr>
                  </w:pPr>
                </w:p>
              </w:tc>
            </w:tr>
          </w:tbl>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Termin otwarcia licytacji elektronicznej: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t xml:space="preserve">Termin i warunki zamknięcia licytacji elektronicznej: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br/>
              <w:t xml:space="preserve">Wymagania dotyczące zabezpieczenia należytego wykonania umowy: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sz w:val="24"/>
                <w:szCs w:val="24"/>
                <w:lang w:eastAsia="pl-PL"/>
              </w:rPr>
              <w:br/>
              <w:t xml:space="preserve">Informacje dodatkowe: </w:t>
            </w:r>
          </w:p>
          <w:p w:rsidR="00E54534" w:rsidRPr="00E54534" w:rsidRDefault="00E54534" w:rsidP="00E54534">
            <w:pPr>
              <w:spacing w:after="0" w:line="450" w:lineRule="atLeast"/>
              <w:rPr>
                <w:rFonts w:ascii="Times New Roman" w:eastAsia="Times New Roman" w:hAnsi="Times New Roman" w:cs="Times New Roman"/>
                <w:sz w:val="24"/>
                <w:szCs w:val="24"/>
                <w:lang w:eastAsia="pl-PL"/>
              </w:rPr>
            </w:pPr>
            <w:r w:rsidRPr="00E54534">
              <w:rPr>
                <w:rFonts w:ascii="Times New Roman" w:eastAsia="Times New Roman" w:hAnsi="Times New Roman" w:cs="Times New Roman"/>
                <w:b/>
                <w:bCs/>
                <w:sz w:val="24"/>
                <w:szCs w:val="24"/>
                <w:lang w:eastAsia="pl-PL"/>
              </w:rPr>
              <w:t>IV.5) ZMIANA UMOWY</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54534">
              <w:rPr>
                <w:rFonts w:ascii="Times New Roman" w:eastAsia="Times New Roman" w:hAnsi="Times New Roman" w:cs="Times New Roman"/>
                <w:sz w:val="24"/>
                <w:szCs w:val="24"/>
                <w:lang w:eastAsia="pl-PL"/>
              </w:rPr>
              <w:t xml:space="preserve"> tak </w:t>
            </w:r>
            <w:r w:rsidRPr="00E54534">
              <w:rPr>
                <w:rFonts w:ascii="Times New Roman" w:eastAsia="Times New Roman" w:hAnsi="Times New Roman" w:cs="Times New Roman"/>
                <w:sz w:val="24"/>
                <w:szCs w:val="24"/>
                <w:lang w:eastAsia="pl-PL"/>
              </w:rPr>
              <w:br/>
              <w:t xml:space="preserve">Należy wskazać zakres, charakter zmian oraz warunki wprowadzenia zmian: </w:t>
            </w:r>
            <w:r w:rsidRPr="00E54534">
              <w:rPr>
                <w:rFonts w:ascii="Times New Roman" w:eastAsia="Times New Roman" w:hAnsi="Times New Roman" w:cs="Times New Roman"/>
                <w:sz w:val="24"/>
                <w:szCs w:val="24"/>
                <w:lang w:eastAsia="pl-PL"/>
              </w:rPr>
              <w:br/>
              <w:t xml:space="preserve">Umowa na realizację zamówienia zostanie zawarta na warunkach wymienionych w załączniku nr 3 do SIWZ. 1. Umowa może zostać zmieniona w przypadkach i na zasadach wskazanych w art. 144 ustawy pzp. 2. Ponadto, postanowienia niniejszej umowy dotyczące terminu realizacji, będą mogły zostać zmienione w stosunku do jej treści, jeżeli wystąpią następujące okoliczności: 1) wystąpi zmiana przepisów prawnych istotnych dla realizacji przedmiotu umowy i mająca wpływ na zakres lub termin wykonania przedmiotu zamówienia, 2) wystąpi przedłużenie, w stosunku do terminów określonych przepisami prawa, czasu trwania procedur administracyjnych, mających wpływ na termin wykonania przedmiotu zamówienia a nie wynikających z przyczyn leżących po stronie Wykonawcy np.: zajęcie pasa drogowego, dopuszczenie do prac na sieciach gestorów, uzgodnienie tymczasowego projektu organizacji ruch, 3) jeżeli przyczyny będące następstwem okoliczności, za które odpowiedzialność ponosi Zamawiający, w szczególności: nieterminowego przekazania terenu budowy, konieczności zmian dokumentacji projektowej w zakresie, w jakim miały one lub będą mogły mieć wpływ na dotrzymanie terminu zakończenia przedmiotu umowy, 4) wystąpią niesprzyjające warunki atmosferyczne uniemożliwiające prawidłowe wykonanie robót z powodu technologii realizacji robót określonej: umową, normami lub innymi przepisami, wymagającej konkretnych warunków atmosferycznych, jeżeli konieczność wykonania robót w tym okresie nie jest następstwem okoliczności, za które Wykonawca ponosi odpowiedzialność, 5) sytuacja, w której wykonanie pełnego zakresu robót nie będzie konieczne, 6) wystąpi konieczność wykonania robót zamiennych lub innych robót niezbędnych do wykonania przedmiotu umowy ze względu na zasady wiedzy technicznej, które wstrzymują lub opóźniają realizację przedmiotu umowy, wystąpienia niebezpieczeństwa kolizji z planowanymi lub równolegle prowadzonymi przez inne podmioty inwestycjami w zakresie niezbędnym do uniknięcia lub usunięcia tych kolizji, 7) wystąpi brak możliwości wykonywania robót z przyczyn niezależnych od Wykonawcy, w szczególności z powodu niedopuszczenia do ich wykonywania lub nakazania ich wstrzymania przez uprawniony organ, lub też konieczności wstrzymania robót wynikającej bezpośrednio z przepisów prawa, 8) wystąpią warunki geologiczne, geotechniczne lub hydrologiczne odbiegające w sposób istotny od przyjętych w dokumentacji projektowej, znaleziska archeologiczne, niewybuchy lub niewypały , niezinwentaryzowane lub błędnie zinwentaryzowane sieci, instalacje lub inne obiekty budowlane, które skutkują lub mogą skutkować niewykonaniem lub nienależytym wykonaniem przedmiotu umowy, 9) wystąpi siła wyższa uniemożliwiająca wykonanie przedmiotu umowy zgodnie z jej postanowieniami, 10) w przypadku dokonania zmian w projekcie oraz w innych nieprzewidzianych wcześniej okoliczności. 3. Umowa może ulec zmianie w zakresie przedmiotu oraz innych postanowień umowy w następujących sytuacjach: 1)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 2)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3) wystąpienia warunków terenu budowy odbiegających w sposób istotny od przyjętych w dokumentacji projektowej, w szczególności napotkania niezinwentaryzowanych lub błędnie zinwentaryzowanych sieci, instalacji lub innych obiektów budowlanych, 4) konieczności zrealizowania przedmiotu umowy przy zastosowaniu innych rozwiązań technicznych lub materiałowych ze względu na zmiany obowiązującego prawa, 5) konieczności dokonania zmian w projekcie oraz innych nieprzewidzianych okolicznościach. W przypadkach wskazanych w punkcie 3 Wykonawca będzie miał prawo do wystąpienia o zwiększenie wysokości wynagrodzenia.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IV.6) INFORMACJE ADMINISTRACYJNE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IV.6.1) Sposób udostępniania informacji o charakterze poufnym </w:t>
            </w:r>
            <w:r w:rsidRPr="00E54534">
              <w:rPr>
                <w:rFonts w:ascii="Times New Roman" w:eastAsia="Times New Roman" w:hAnsi="Times New Roman" w:cs="Times New Roman"/>
                <w:i/>
                <w:iCs/>
                <w:sz w:val="24"/>
                <w:szCs w:val="24"/>
                <w:lang w:eastAsia="pl-PL"/>
              </w:rPr>
              <w:t xml:space="preserve">(jeżeli dotyczy):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Środki służące ochronie informacji o charakterze poufnym</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54534">
              <w:rPr>
                <w:rFonts w:ascii="Times New Roman" w:eastAsia="Times New Roman" w:hAnsi="Times New Roman" w:cs="Times New Roman"/>
                <w:sz w:val="24"/>
                <w:szCs w:val="24"/>
                <w:lang w:eastAsia="pl-PL"/>
              </w:rPr>
              <w:br/>
              <w:t xml:space="preserve">Data: 08/05/2017, godzina: 09:00, </w:t>
            </w:r>
            <w:r w:rsidRPr="00E5453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54534">
              <w:rPr>
                <w:rFonts w:ascii="Times New Roman" w:eastAsia="Times New Roman" w:hAnsi="Times New Roman" w:cs="Times New Roman"/>
                <w:sz w:val="24"/>
                <w:szCs w:val="24"/>
                <w:lang w:eastAsia="pl-PL"/>
              </w:rPr>
              <w:br/>
              <w:t xml:space="preserve">nie </w:t>
            </w:r>
            <w:r w:rsidRPr="00E54534">
              <w:rPr>
                <w:rFonts w:ascii="Times New Roman" w:eastAsia="Times New Roman" w:hAnsi="Times New Roman" w:cs="Times New Roman"/>
                <w:sz w:val="24"/>
                <w:szCs w:val="24"/>
                <w:lang w:eastAsia="pl-PL"/>
              </w:rPr>
              <w:br/>
              <w:t xml:space="preserve">Wskazać powody: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54534">
              <w:rPr>
                <w:rFonts w:ascii="Times New Roman" w:eastAsia="Times New Roman" w:hAnsi="Times New Roman" w:cs="Times New Roman"/>
                <w:sz w:val="24"/>
                <w:szCs w:val="24"/>
                <w:lang w:eastAsia="pl-PL"/>
              </w:rPr>
              <w:br/>
              <w:t xml:space="preserve">&gt;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 xml:space="preserve">IV.6.3) Termin związania ofertą: </w:t>
            </w:r>
            <w:r w:rsidRPr="00E54534">
              <w:rPr>
                <w:rFonts w:ascii="Times New Roman" w:eastAsia="Times New Roman" w:hAnsi="Times New Roman" w:cs="Times New Roman"/>
                <w:sz w:val="24"/>
                <w:szCs w:val="24"/>
                <w:lang w:eastAsia="pl-PL"/>
              </w:rPr>
              <w:t xml:space="preserve">okres w dniach: 30 (od ostatecznego terminu składania ofert)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54534">
              <w:rPr>
                <w:rFonts w:ascii="Times New Roman" w:eastAsia="Times New Roman" w:hAnsi="Times New Roman" w:cs="Times New Roman"/>
                <w:sz w:val="24"/>
                <w:szCs w:val="24"/>
                <w:lang w:eastAsia="pl-PL"/>
              </w:rPr>
              <w:t xml:space="preserve"> nie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54534">
              <w:rPr>
                <w:rFonts w:ascii="Times New Roman" w:eastAsia="Times New Roman" w:hAnsi="Times New Roman" w:cs="Times New Roman"/>
                <w:sz w:val="24"/>
                <w:szCs w:val="24"/>
                <w:lang w:eastAsia="pl-PL"/>
              </w:rPr>
              <w:t xml:space="preserve"> nie </w:t>
            </w:r>
            <w:r w:rsidRPr="00E54534">
              <w:rPr>
                <w:rFonts w:ascii="Times New Roman" w:eastAsia="Times New Roman" w:hAnsi="Times New Roman" w:cs="Times New Roman"/>
                <w:sz w:val="24"/>
                <w:szCs w:val="24"/>
                <w:lang w:eastAsia="pl-PL"/>
              </w:rPr>
              <w:br/>
            </w:r>
            <w:r w:rsidRPr="00E54534">
              <w:rPr>
                <w:rFonts w:ascii="Times New Roman" w:eastAsia="Times New Roman" w:hAnsi="Times New Roman" w:cs="Times New Roman"/>
                <w:b/>
                <w:bCs/>
                <w:sz w:val="24"/>
                <w:szCs w:val="24"/>
                <w:lang w:eastAsia="pl-PL"/>
              </w:rPr>
              <w:t>IV.6.6) Informacje dodatkowe:</w:t>
            </w:r>
          </w:p>
          <w:p w:rsidR="00E54534" w:rsidRPr="00E54534" w:rsidRDefault="00E54534" w:rsidP="00E54534">
            <w:pPr>
              <w:spacing w:after="240" w:line="240" w:lineRule="auto"/>
              <w:jc w:val="center"/>
              <w:rPr>
                <w:rFonts w:ascii="Times New Roman" w:eastAsia="Times New Roman" w:hAnsi="Times New Roman" w:cs="Times New Roman"/>
                <w:sz w:val="24"/>
                <w:szCs w:val="24"/>
                <w:lang w:eastAsia="pl-PL"/>
              </w:rPr>
            </w:pPr>
          </w:p>
        </w:tc>
        <w:tc>
          <w:tcPr>
            <w:tcW w:w="900" w:type="dxa"/>
            <w:noWrap/>
            <w:tcMar>
              <w:top w:w="0" w:type="dxa"/>
              <w:left w:w="0" w:type="dxa"/>
              <w:bottom w:w="0" w:type="dxa"/>
              <w:right w:w="75" w:type="dxa"/>
            </w:tcMar>
            <w:hideMark/>
          </w:tcPr>
          <w:p w:rsidR="00E54534" w:rsidRPr="00E54534" w:rsidRDefault="00E54534" w:rsidP="00E54534">
            <w:pPr>
              <w:spacing w:after="0" w:line="240" w:lineRule="auto"/>
              <w:jc w:val="right"/>
              <w:rPr>
                <w:rFonts w:ascii="Times New Roman" w:eastAsia="Times New Roman" w:hAnsi="Times New Roman" w:cs="Times New Roman"/>
                <w:sz w:val="24"/>
                <w:szCs w:val="24"/>
                <w:lang w:eastAsia="pl-PL"/>
              </w:rPr>
            </w:pPr>
            <w:r w:rsidRPr="00E54534">
              <w:rPr>
                <w:rFonts w:ascii="Times New Roman" w:eastAsia="Times New Roman" w:hAnsi="Times New Roman" w:cs="Times New Roman"/>
                <w:noProof/>
                <w:color w:val="0000FF"/>
                <w:sz w:val="24"/>
                <w:szCs w:val="24"/>
                <w:lang w:eastAsia="pl-PL"/>
              </w:rPr>
              <w:lastRenderedPageBreak/>
              <w:drawing>
                <wp:inline distT="0" distB="0" distL="0" distR="0" wp14:anchorId="008389C9" wp14:editId="5915C22C">
                  <wp:extent cx="152400" cy="152400"/>
                  <wp:effectExtent l="0" t="0" r="0" b="0"/>
                  <wp:docPr id="6" name="Obraz 6" descr="Zwiększ rozmiar czcionki">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większ rozmiar czcionki">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54534">
              <w:rPr>
                <w:rFonts w:ascii="Times New Roman" w:eastAsia="Times New Roman" w:hAnsi="Times New Roman" w:cs="Times New Roman"/>
                <w:noProof/>
                <w:color w:val="0000FF"/>
                <w:sz w:val="24"/>
                <w:szCs w:val="24"/>
                <w:lang w:eastAsia="pl-PL"/>
              </w:rPr>
              <w:drawing>
                <wp:inline distT="0" distB="0" distL="0" distR="0" wp14:anchorId="514982F7" wp14:editId="4701E6F5">
                  <wp:extent cx="152400" cy="152400"/>
                  <wp:effectExtent l="0" t="0" r="0" b="0"/>
                  <wp:docPr id="7" name="Obraz 7" descr="Ustaw domyślny rozmiar czcionki">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taw domyślny rozmiar czcionki">
                            <a:hlinkClick r:id="rId9"/>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54534">
              <w:rPr>
                <w:rFonts w:ascii="Times New Roman" w:eastAsia="Times New Roman" w:hAnsi="Times New Roman" w:cs="Times New Roman"/>
                <w:noProof/>
                <w:color w:val="0000FF"/>
                <w:sz w:val="24"/>
                <w:szCs w:val="24"/>
                <w:lang w:eastAsia="pl-PL"/>
              </w:rPr>
              <w:drawing>
                <wp:inline distT="0" distB="0" distL="0" distR="0" wp14:anchorId="0C321840" wp14:editId="1A576863">
                  <wp:extent cx="152400" cy="152400"/>
                  <wp:effectExtent l="0" t="0" r="0" b="0"/>
                  <wp:docPr id="8" name="Obraz 8" descr="Zmniejsz rozmiar czcionki">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mniejsz rozmiar czcionki">
                            <a:hlinkClick r:id="rId9"/>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E54534" w:rsidRPr="00E54534" w:rsidRDefault="00E54534" w:rsidP="00E54534">
      <w:pPr>
        <w:pBdr>
          <w:top w:val="single" w:sz="6" w:space="1" w:color="auto"/>
        </w:pBdr>
        <w:spacing w:after="0" w:line="240" w:lineRule="auto"/>
        <w:jc w:val="center"/>
        <w:rPr>
          <w:rFonts w:ascii="Arial" w:eastAsia="Times New Roman" w:hAnsi="Arial" w:cs="Arial"/>
          <w:vanish/>
          <w:sz w:val="16"/>
          <w:szCs w:val="16"/>
          <w:lang w:eastAsia="pl-PL"/>
        </w:rPr>
      </w:pPr>
      <w:r w:rsidRPr="00E54534">
        <w:rPr>
          <w:rFonts w:ascii="Arial" w:eastAsia="Times New Roman" w:hAnsi="Arial" w:cs="Arial"/>
          <w:vanish/>
          <w:sz w:val="16"/>
          <w:szCs w:val="16"/>
          <w:lang w:eastAsia="pl-PL"/>
        </w:rPr>
        <w:lastRenderedPageBreak/>
        <w:t>Dół formularza</w:t>
      </w:r>
    </w:p>
    <w:p w:rsidR="005E7B66" w:rsidRDefault="004A2BF7"/>
    <w:sectPr w:rsidR="005E7B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3C7"/>
    <w:rsid w:val="001953C7"/>
    <w:rsid w:val="004A2BF7"/>
    <w:rsid w:val="004E5683"/>
    <w:rsid w:val="00DF29C8"/>
    <w:rsid w:val="00E545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34E11BFC-B9D8-41CE-9178-3C19ED80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366240">
      <w:bodyDiv w:val="1"/>
      <w:marLeft w:val="0"/>
      <w:marRight w:val="0"/>
      <w:marTop w:val="0"/>
      <w:marBottom w:val="0"/>
      <w:divBdr>
        <w:top w:val="none" w:sz="0" w:space="0" w:color="auto"/>
        <w:left w:val="none" w:sz="0" w:space="0" w:color="auto"/>
        <w:bottom w:val="none" w:sz="0" w:space="0" w:color="auto"/>
        <w:right w:val="none" w:sz="0" w:space="0" w:color="auto"/>
      </w:divBdr>
      <w:divsChild>
        <w:div w:id="1126653956">
          <w:marLeft w:val="0"/>
          <w:marRight w:val="0"/>
          <w:marTop w:val="0"/>
          <w:marBottom w:val="0"/>
          <w:divBdr>
            <w:top w:val="none" w:sz="0" w:space="0" w:color="auto"/>
            <w:left w:val="none" w:sz="0" w:space="0" w:color="auto"/>
            <w:bottom w:val="none" w:sz="0" w:space="0" w:color="auto"/>
            <w:right w:val="none" w:sz="0" w:space="0" w:color="auto"/>
          </w:divBdr>
        </w:div>
        <w:div w:id="211117236">
          <w:marLeft w:val="0"/>
          <w:marRight w:val="0"/>
          <w:marTop w:val="0"/>
          <w:marBottom w:val="0"/>
          <w:divBdr>
            <w:top w:val="none" w:sz="0" w:space="0" w:color="auto"/>
            <w:left w:val="none" w:sz="0" w:space="0" w:color="auto"/>
            <w:bottom w:val="none" w:sz="0" w:space="0" w:color="auto"/>
            <w:right w:val="none" w:sz="0" w:space="0" w:color="auto"/>
          </w:divBdr>
        </w:div>
        <w:div w:id="1368139766">
          <w:marLeft w:val="0"/>
          <w:marRight w:val="0"/>
          <w:marTop w:val="0"/>
          <w:marBottom w:val="0"/>
          <w:divBdr>
            <w:top w:val="none" w:sz="0" w:space="0" w:color="auto"/>
            <w:left w:val="none" w:sz="0" w:space="0" w:color="auto"/>
            <w:bottom w:val="none" w:sz="0" w:space="0" w:color="auto"/>
            <w:right w:val="none" w:sz="0" w:space="0" w:color="auto"/>
          </w:divBdr>
          <w:divsChild>
            <w:div w:id="361786142">
              <w:marLeft w:val="0"/>
              <w:marRight w:val="0"/>
              <w:marTop w:val="0"/>
              <w:marBottom w:val="0"/>
              <w:divBdr>
                <w:top w:val="none" w:sz="0" w:space="0" w:color="auto"/>
                <w:left w:val="none" w:sz="0" w:space="0" w:color="auto"/>
                <w:bottom w:val="none" w:sz="0" w:space="0" w:color="auto"/>
                <w:right w:val="none" w:sz="0" w:space="0" w:color="auto"/>
              </w:divBdr>
              <w:divsChild>
                <w:div w:id="585000080">
                  <w:marLeft w:val="0"/>
                  <w:marRight w:val="0"/>
                  <w:marTop w:val="0"/>
                  <w:marBottom w:val="0"/>
                  <w:divBdr>
                    <w:top w:val="none" w:sz="0" w:space="0" w:color="auto"/>
                    <w:left w:val="none" w:sz="0" w:space="0" w:color="auto"/>
                    <w:bottom w:val="none" w:sz="0" w:space="0" w:color="auto"/>
                    <w:right w:val="none" w:sz="0" w:space="0" w:color="auto"/>
                  </w:divBdr>
                  <w:divsChild>
                    <w:div w:id="1853910291">
                      <w:marLeft w:val="0"/>
                      <w:marRight w:val="0"/>
                      <w:marTop w:val="0"/>
                      <w:marBottom w:val="0"/>
                      <w:divBdr>
                        <w:top w:val="none" w:sz="0" w:space="0" w:color="auto"/>
                        <w:left w:val="none" w:sz="0" w:space="0" w:color="auto"/>
                        <w:bottom w:val="none" w:sz="0" w:space="0" w:color="auto"/>
                        <w:right w:val="none" w:sz="0" w:space="0" w:color="auto"/>
                      </w:divBdr>
                    </w:div>
                    <w:div w:id="649096615">
                      <w:marLeft w:val="0"/>
                      <w:marRight w:val="0"/>
                      <w:marTop w:val="0"/>
                      <w:marBottom w:val="0"/>
                      <w:divBdr>
                        <w:top w:val="none" w:sz="0" w:space="0" w:color="auto"/>
                        <w:left w:val="none" w:sz="0" w:space="0" w:color="auto"/>
                        <w:bottom w:val="none" w:sz="0" w:space="0" w:color="auto"/>
                        <w:right w:val="none" w:sz="0" w:space="0" w:color="auto"/>
                      </w:divBdr>
                    </w:div>
                    <w:div w:id="1536234109">
                      <w:marLeft w:val="0"/>
                      <w:marRight w:val="0"/>
                      <w:marTop w:val="0"/>
                      <w:marBottom w:val="0"/>
                      <w:divBdr>
                        <w:top w:val="none" w:sz="0" w:space="0" w:color="auto"/>
                        <w:left w:val="none" w:sz="0" w:space="0" w:color="auto"/>
                        <w:bottom w:val="none" w:sz="0" w:space="0" w:color="auto"/>
                        <w:right w:val="none" w:sz="0" w:space="0" w:color="auto"/>
                      </w:divBdr>
                    </w:div>
                    <w:div w:id="1330526475">
                      <w:marLeft w:val="0"/>
                      <w:marRight w:val="0"/>
                      <w:marTop w:val="0"/>
                      <w:marBottom w:val="0"/>
                      <w:divBdr>
                        <w:top w:val="none" w:sz="0" w:space="0" w:color="auto"/>
                        <w:left w:val="none" w:sz="0" w:space="0" w:color="auto"/>
                        <w:bottom w:val="none" w:sz="0" w:space="0" w:color="auto"/>
                        <w:right w:val="none" w:sz="0" w:space="0" w:color="auto"/>
                      </w:divBdr>
                      <w:divsChild>
                        <w:div w:id="1318654879">
                          <w:marLeft w:val="0"/>
                          <w:marRight w:val="0"/>
                          <w:marTop w:val="0"/>
                          <w:marBottom w:val="0"/>
                          <w:divBdr>
                            <w:top w:val="none" w:sz="0" w:space="0" w:color="auto"/>
                            <w:left w:val="none" w:sz="0" w:space="0" w:color="auto"/>
                            <w:bottom w:val="none" w:sz="0" w:space="0" w:color="auto"/>
                            <w:right w:val="none" w:sz="0" w:space="0" w:color="auto"/>
                          </w:divBdr>
                        </w:div>
                      </w:divsChild>
                    </w:div>
                    <w:div w:id="1298098266">
                      <w:marLeft w:val="0"/>
                      <w:marRight w:val="0"/>
                      <w:marTop w:val="0"/>
                      <w:marBottom w:val="0"/>
                      <w:divBdr>
                        <w:top w:val="none" w:sz="0" w:space="0" w:color="auto"/>
                        <w:left w:val="none" w:sz="0" w:space="0" w:color="auto"/>
                        <w:bottom w:val="none" w:sz="0" w:space="0" w:color="auto"/>
                        <w:right w:val="none" w:sz="0" w:space="0" w:color="auto"/>
                      </w:divBdr>
                      <w:divsChild>
                        <w:div w:id="1888452245">
                          <w:marLeft w:val="0"/>
                          <w:marRight w:val="0"/>
                          <w:marTop w:val="0"/>
                          <w:marBottom w:val="0"/>
                          <w:divBdr>
                            <w:top w:val="none" w:sz="0" w:space="0" w:color="auto"/>
                            <w:left w:val="none" w:sz="0" w:space="0" w:color="auto"/>
                            <w:bottom w:val="none" w:sz="0" w:space="0" w:color="auto"/>
                            <w:right w:val="none" w:sz="0" w:space="0" w:color="auto"/>
                          </w:divBdr>
                        </w:div>
                      </w:divsChild>
                    </w:div>
                    <w:div w:id="1126964808">
                      <w:marLeft w:val="0"/>
                      <w:marRight w:val="0"/>
                      <w:marTop w:val="0"/>
                      <w:marBottom w:val="0"/>
                      <w:divBdr>
                        <w:top w:val="none" w:sz="0" w:space="0" w:color="auto"/>
                        <w:left w:val="none" w:sz="0" w:space="0" w:color="auto"/>
                        <w:bottom w:val="none" w:sz="0" w:space="0" w:color="auto"/>
                        <w:right w:val="none" w:sz="0" w:space="0" w:color="auto"/>
                      </w:divBdr>
                      <w:divsChild>
                        <w:div w:id="1737508962">
                          <w:marLeft w:val="0"/>
                          <w:marRight w:val="0"/>
                          <w:marTop w:val="0"/>
                          <w:marBottom w:val="0"/>
                          <w:divBdr>
                            <w:top w:val="none" w:sz="0" w:space="0" w:color="auto"/>
                            <w:left w:val="none" w:sz="0" w:space="0" w:color="auto"/>
                            <w:bottom w:val="none" w:sz="0" w:space="0" w:color="auto"/>
                            <w:right w:val="none" w:sz="0" w:space="0" w:color="auto"/>
                          </w:divBdr>
                        </w:div>
                        <w:div w:id="1730956094">
                          <w:marLeft w:val="0"/>
                          <w:marRight w:val="0"/>
                          <w:marTop w:val="0"/>
                          <w:marBottom w:val="0"/>
                          <w:divBdr>
                            <w:top w:val="none" w:sz="0" w:space="0" w:color="auto"/>
                            <w:left w:val="none" w:sz="0" w:space="0" w:color="auto"/>
                            <w:bottom w:val="none" w:sz="0" w:space="0" w:color="auto"/>
                            <w:right w:val="none" w:sz="0" w:space="0" w:color="auto"/>
                          </w:divBdr>
                        </w:div>
                        <w:div w:id="551962886">
                          <w:marLeft w:val="0"/>
                          <w:marRight w:val="0"/>
                          <w:marTop w:val="0"/>
                          <w:marBottom w:val="0"/>
                          <w:divBdr>
                            <w:top w:val="none" w:sz="0" w:space="0" w:color="auto"/>
                            <w:left w:val="none" w:sz="0" w:space="0" w:color="auto"/>
                            <w:bottom w:val="none" w:sz="0" w:space="0" w:color="auto"/>
                            <w:right w:val="none" w:sz="0" w:space="0" w:color="auto"/>
                          </w:divBdr>
                        </w:div>
                        <w:div w:id="195194773">
                          <w:marLeft w:val="0"/>
                          <w:marRight w:val="0"/>
                          <w:marTop w:val="0"/>
                          <w:marBottom w:val="0"/>
                          <w:divBdr>
                            <w:top w:val="none" w:sz="0" w:space="0" w:color="auto"/>
                            <w:left w:val="none" w:sz="0" w:space="0" w:color="auto"/>
                            <w:bottom w:val="none" w:sz="0" w:space="0" w:color="auto"/>
                            <w:right w:val="none" w:sz="0" w:space="0" w:color="auto"/>
                          </w:divBdr>
                        </w:div>
                      </w:divsChild>
                    </w:div>
                    <w:div w:id="1766463303">
                      <w:marLeft w:val="0"/>
                      <w:marRight w:val="0"/>
                      <w:marTop w:val="0"/>
                      <w:marBottom w:val="0"/>
                      <w:divBdr>
                        <w:top w:val="none" w:sz="0" w:space="0" w:color="auto"/>
                        <w:left w:val="none" w:sz="0" w:space="0" w:color="auto"/>
                        <w:bottom w:val="none" w:sz="0" w:space="0" w:color="auto"/>
                        <w:right w:val="none" w:sz="0" w:space="0" w:color="auto"/>
                      </w:divBdr>
                      <w:divsChild>
                        <w:div w:id="1373773536">
                          <w:marLeft w:val="0"/>
                          <w:marRight w:val="0"/>
                          <w:marTop w:val="0"/>
                          <w:marBottom w:val="0"/>
                          <w:divBdr>
                            <w:top w:val="none" w:sz="0" w:space="0" w:color="auto"/>
                            <w:left w:val="none" w:sz="0" w:space="0" w:color="auto"/>
                            <w:bottom w:val="none" w:sz="0" w:space="0" w:color="auto"/>
                            <w:right w:val="none" w:sz="0" w:space="0" w:color="auto"/>
                          </w:divBdr>
                        </w:div>
                        <w:div w:id="283343171">
                          <w:marLeft w:val="0"/>
                          <w:marRight w:val="0"/>
                          <w:marTop w:val="0"/>
                          <w:marBottom w:val="0"/>
                          <w:divBdr>
                            <w:top w:val="none" w:sz="0" w:space="0" w:color="auto"/>
                            <w:left w:val="none" w:sz="0" w:space="0" w:color="auto"/>
                            <w:bottom w:val="none" w:sz="0" w:space="0" w:color="auto"/>
                            <w:right w:val="none" w:sz="0" w:space="0" w:color="auto"/>
                          </w:divBdr>
                        </w:div>
                        <w:div w:id="823395191">
                          <w:marLeft w:val="0"/>
                          <w:marRight w:val="0"/>
                          <w:marTop w:val="0"/>
                          <w:marBottom w:val="0"/>
                          <w:divBdr>
                            <w:top w:val="none" w:sz="0" w:space="0" w:color="auto"/>
                            <w:left w:val="none" w:sz="0" w:space="0" w:color="auto"/>
                            <w:bottom w:val="none" w:sz="0" w:space="0" w:color="auto"/>
                            <w:right w:val="none" w:sz="0" w:space="0" w:color="auto"/>
                          </w:divBdr>
                        </w:div>
                        <w:div w:id="52195046">
                          <w:marLeft w:val="0"/>
                          <w:marRight w:val="0"/>
                          <w:marTop w:val="0"/>
                          <w:marBottom w:val="0"/>
                          <w:divBdr>
                            <w:top w:val="none" w:sz="0" w:space="0" w:color="auto"/>
                            <w:left w:val="none" w:sz="0" w:space="0" w:color="auto"/>
                            <w:bottom w:val="none" w:sz="0" w:space="0" w:color="auto"/>
                            <w:right w:val="none" w:sz="0" w:space="0" w:color="auto"/>
                          </w:divBdr>
                        </w:div>
                        <w:div w:id="221916123">
                          <w:marLeft w:val="0"/>
                          <w:marRight w:val="0"/>
                          <w:marTop w:val="0"/>
                          <w:marBottom w:val="0"/>
                          <w:divBdr>
                            <w:top w:val="none" w:sz="0" w:space="0" w:color="auto"/>
                            <w:left w:val="none" w:sz="0" w:space="0" w:color="auto"/>
                            <w:bottom w:val="none" w:sz="0" w:space="0" w:color="auto"/>
                            <w:right w:val="none" w:sz="0" w:space="0" w:color="auto"/>
                          </w:divBdr>
                        </w:div>
                        <w:div w:id="2009405064">
                          <w:marLeft w:val="0"/>
                          <w:marRight w:val="0"/>
                          <w:marTop w:val="0"/>
                          <w:marBottom w:val="0"/>
                          <w:divBdr>
                            <w:top w:val="none" w:sz="0" w:space="0" w:color="auto"/>
                            <w:left w:val="none" w:sz="0" w:space="0" w:color="auto"/>
                            <w:bottom w:val="none" w:sz="0" w:space="0" w:color="auto"/>
                            <w:right w:val="none" w:sz="0" w:space="0" w:color="auto"/>
                          </w:divBdr>
                        </w:div>
                        <w:div w:id="2001343742">
                          <w:marLeft w:val="0"/>
                          <w:marRight w:val="0"/>
                          <w:marTop w:val="0"/>
                          <w:marBottom w:val="0"/>
                          <w:divBdr>
                            <w:top w:val="none" w:sz="0" w:space="0" w:color="auto"/>
                            <w:left w:val="none" w:sz="0" w:space="0" w:color="auto"/>
                            <w:bottom w:val="none" w:sz="0" w:space="0" w:color="auto"/>
                            <w:right w:val="none" w:sz="0" w:space="0" w:color="auto"/>
                          </w:divBdr>
                        </w:div>
                      </w:divsChild>
                    </w:div>
                    <w:div w:id="658002904">
                      <w:marLeft w:val="0"/>
                      <w:marRight w:val="0"/>
                      <w:marTop w:val="0"/>
                      <w:marBottom w:val="0"/>
                      <w:divBdr>
                        <w:top w:val="none" w:sz="0" w:space="0" w:color="auto"/>
                        <w:left w:val="none" w:sz="0" w:space="0" w:color="auto"/>
                        <w:bottom w:val="none" w:sz="0" w:space="0" w:color="auto"/>
                        <w:right w:val="none" w:sz="0" w:space="0" w:color="auto"/>
                      </w:divBdr>
                      <w:divsChild>
                        <w:div w:id="35087029">
                          <w:marLeft w:val="0"/>
                          <w:marRight w:val="0"/>
                          <w:marTop w:val="0"/>
                          <w:marBottom w:val="0"/>
                          <w:divBdr>
                            <w:top w:val="none" w:sz="0" w:space="0" w:color="auto"/>
                            <w:left w:val="none" w:sz="0" w:space="0" w:color="auto"/>
                            <w:bottom w:val="none" w:sz="0" w:space="0" w:color="auto"/>
                            <w:right w:val="none" w:sz="0" w:space="0" w:color="auto"/>
                          </w:divBdr>
                        </w:div>
                        <w:div w:id="1366175859">
                          <w:marLeft w:val="0"/>
                          <w:marRight w:val="0"/>
                          <w:marTop w:val="0"/>
                          <w:marBottom w:val="0"/>
                          <w:divBdr>
                            <w:top w:val="none" w:sz="0" w:space="0" w:color="auto"/>
                            <w:left w:val="none" w:sz="0" w:space="0" w:color="auto"/>
                            <w:bottom w:val="none" w:sz="0" w:space="0" w:color="auto"/>
                            <w:right w:val="none" w:sz="0" w:space="0" w:color="auto"/>
                          </w:divBdr>
                        </w:div>
                        <w:div w:id="842941436">
                          <w:marLeft w:val="0"/>
                          <w:marRight w:val="0"/>
                          <w:marTop w:val="0"/>
                          <w:marBottom w:val="0"/>
                          <w:divBdr>
                            <w:top w:val="none" w:sz="0" w:space="0" w:color="auto"/>
                            <w:left w:val="none" w:sz="0" w:space="0" w:color="auto"/>
                            <w:bottom w:val="none" w:sz="0" w:space="0" w:color="auto"/>
                            <w:right w:val="none" w:sz="0" w:space="0" w:color="auto"/>
                          </w:divBdr>
                        </w:div>
                      </w:divsChild>
                    </w:div>
                    <w:div w:id="1693216090">
                      <w:marLeft w:val="0"/>
                      <w:marRight w:val="0"/>
                      <w:marTop w:val="0"/>
                      <w:marBottom w:val="0"/>
                      <w:divBdr>
                        <w:top w:val="none" w:sz="0" w:space="0" w:color="auto"/>
                        <w:left w:val="none" w:sz="0" w:space="0" w:color="auto"/>
                        <w:bottom w:val="none" w:sz="0" w:space="0" w:color="auto"/>
                        <w:right w:val="none" w:sz="0" w:space="0" w:color="auto"/>
                      </w:divBdr>
                      <w:divsChild>
                        <w:div w:id="714042511">
                          <w:marLeft w:val="0"/>
                          <w:marRight w:val="0"/>
                          <w:marTop w:val="0"/>
                          <w:marBottom w:val="0"/>
                          <w:divBdr>
                            <w:top w:val="none" w:sz="0" w:space="0" w:color="auto"/>
                            <w:left w:val="none" w:sz="0" w:space="0" w:color="auto"/>
                            <w:bottom w:val="none" w:sz="0" w:space="0" w:color="auto"/>
                            <w:right w:val="none" w:sz="0" w:space="0" w:color="auto"/>
                          </w:divBdr>
                        </w:div>
                        <w:div w:id="1267038718">
                          <w:marLeft w:val="0"/>
                          <w:marRight w:val="0"/>
                          <w:marTop w:val="0"/>
                          <w:marBottom w:val="0"/>
                          <w:divBdr>
                            <w:top w:val="none" w:sz="0" w:space="0" w:color="auto"/>
                            <w:left w:val="none" w:sz="0" w:space="0" w:color="auto"/>
                            <w:bottom w:val="none" w:sz="0" w:space="0" w:color="auto"/>
                            <w:right w:val="none" w:sz="0" w:space="0" w:color="auto"/>
                          </w:divBdr>
                        </w:div>
                        <w:div w:id="747994881">
                          <w:marLeft w:val="0"/>
                          <w:marRight w:val="0"/>
                          <w:marTop w:val="0"/>
                          <w:marBottom w:val="0"/>
                          <w:divBdr>
                            <w:top w:val="none" w:sz="0" w:space="0" w:color="auto"/>
                            <w:left w:val="none" w:sz="0" w:space="0" w:color="auto"/>
                            <w:bottom w:val="none" w:sz="0" w:space="0" w:color="auto"/>
                            <w:right w:val="none" w:sz="0" w:space="0" w:color="auto"/>
                          </w:divBdr>
                        </w:div>
                        <w:div w:id="2117862954">
                          <w:marLeft w:val="0"/>
                          <w:marRight w:val="0"/>
                          <w:marTop w:val="0"/>
                          <w:marBottom w:val="0"/>
                          <w:divBdr>
                            <w:top w:val="none" w:sz="0" w:space="0" w:color="auto"/>
                            <w:left w:val="none" w:sz="0" w:space="0" w:color="auto"/>
                            <w:bottom w:val="none" w:sz="0" w:space="0" w:color="auto"/>
                            <w:right w:val="none" w:sz="0" w:space="0" w:color="auto"/>
                          </w:divBdr>
                        </w:div>
                        <w:div w:id="109399558">
                          <w:marLeft w:val="0"/>
                          <w:marRight w:val="0"/>
                          <w:marTop w:val="0"/>
                          <w:marBottom w:val="0"/>
                          <w:divBdr>
                            <w:top w:val="none" w:sz="0" w:space="0" w:color="auto"/>
                            <w:left w:val="none" w:sz="0" w:space="0" w:color="auto"/>
                            <w:bottom w:val="none" w:sz="0" w:space="0" w:color="auto"/>
                            <w:right w:val="none" w:sz="0" w:space="0" w:color="auto"/>
                          </w:divBdr>
                        </w:div>
                      </w:divsChild>
                    </w:div>
                    <w:div w:id="223954072">
                      <w:marLeft w:val="0"/>
                      <w:marRight w:val="0"/>
                      <w:marTop w:val="0"/>
                      <w:marBottom w:val="0"/>
                      <w:divBdr>
                        <w:top w:val="none" w:sz="0" w:space="0" w:color="auto"/>
                        <w:left w:val="none" w:sz="0" w:space="0" w:color="auto"/>
                        <w:bottom w:val="none" w:sz="0" w:space="0" w:color="auto"/>
                        <w:right w:val="none" w:sz="0" w:space="0" w:color="auto"/>
                      </w:divBdr>
                      <w:divsChild>
                        <w:div w:id="1000619823">
                          <w:marLeft w:val="0"/>
                          <w:marRight w:val="0"/>
                          <w:marTop w:val="0"/>
                          <w:marBottom w:val="0"/>
                          <w:divBdr>
                            <w:top w:val="none" w:sz="0" w:space="0" w:color="auto"/>
                            <w:left w:val="none" w:sz="0" w:space="0" w:color="auto"/>
                            <w:bottom w:val="none" w:sz="0" w:space="0" w:color="auto"/>
                            <w:right w:val="none" w:sz="0" w:space="0" w:color="auto"/>
                          </w:divBdr>
                        </w:div>
                        <w:div w:id="26030683">
                          <w:marLeft w:val="0"/>
                          <w:marRight w:val="0"/>
                          <w:marTop w:val="0"/>
                          <w:marBottom w:val="0"/>
                          <w:divBdr>
                            <w:top w:val="none" w:sz="0" w:space="0" w:color="auto"/>
                            <w:left w:val="none" w:sz="0" w:space="0" w:color="auto"/>
                            <w:bottom w:val="none" w:sz="0" w:space="0" w:color="auto"/>
                            <w:right w:val="none" w:sz="0" w:space="0" w:color="auto"/>
                          </w:divBdr>
                        </w:div>
                        <w:div w:id="1627154315">
                          <w:marLeft w:val="0"/>
                          <w:marRight w:val="0"/>
                          <w:marTop w:val="0"/>
                          <w:marBottom w:val="0"/>
                          <w:divBdr>
                            <w:top w:val="none" w:sz="0" w:space="0" w:color="auto"/>
                            <w:left w:val="none" w:sz="0" w:space="0" w:color="auto"/>
                            <w:bottom w:val="none" w:sz="0" w:space="0" w:color="auto"/>
                            <w:right w:val="none" w:sz="0" w:space="0" w:color="auto"/>
                          </w:divBdr>
                        </w:div>
                        <w:div w:id="1780441755">
                          <w:marLeft w:val="0"/>
                          <w:marRight w:val="0"/>
                          <w:marTop w:val="0"/>
                          <w:marBottom w:val="0"/>
                          <w:divBdr>
                            <w:top w:val="none" w:sz="0" w:space="0" w:color="auto"/>
                            <w:left w:val="none" w:sz="0" w:space="0" w:color="auto"/>
                            <w:bottom w:val="none" w:sz="0" w:space="0" w:color="auto"/>
                            <w:right w:val="none" w:sz="0" w:space="0" w:color="auto"/>
                          </w:divBdr>
                        </w:div>
                        <w:div w:id="2023774466">
                          <w:marLeft w:val="0"/>
                          <w:marRight w:val="0"/>
                          <w:marTop w:val="0"/>
                          <w:marBottom w:val="0"/>
                          <w:divBdr>
                            <w:top w:val="none" w:sz="0" w:space="0" w:color="auto"/>
                            <w:left w:val="none" w:sz="0" w:space="0" w:color="auto"/>
                            <w:bottom w:val="none" w:sz="0" w:space="0" w:color="auto"/>
                            <w:right w:val="none" w:sz="0" w:space="0" w:color="auto"/>
                          </w:divBdr>
                        </w:div>
                        <w:div w:id="990672128">
                          <w:marLeft w:val="0"/>
                          <w:marRight w:val="0"/>
                          <w:marTop w:val="0"/>
                          <w:marBottom w:val="0"/>
                          <w:divBdr>
                            <w:top w:val="none" w:sz="0" w:space="0" w:color="auto"/>
                            <w:left w:val="none" w:sz="0" w:space="0" w:color="auto"/>
                            <w:bottom w:val="none" w:sz="0" w:space="0" w:color="auto"/>
                            <w:right w:val="none" w:sz="0" w:space="0" w:color="auto"/>
                          </w:divBdr>
                        </w:div>
                        <w:div w:id="1029837007">
                          <w:marLeft w:val="0"/>
                          <w:marRight w:val="0"/>
                          <w:marTop w:val="0"/>
                          <w:marBottom w:val="0"/>
                          <w:divBdr>
                            <w:top w:val="none" w:sz="0" w:space="0" w:color="auto"/>
                            <w:left w:val="none" w:sz="0" w:space="0" w:color="auto"/>
                            <w:bottom w:val="none" w:sz="0" w:space="0" w:color="auto"/>
                            <w:right w:val="none" w:sz="0" w:space="0" w:color="auto"/>
                          </w:divBdr>
                        </w:div>
                        <w:div w:id="929852098">
                          <w:marLeft w:val="0"/>
                          <w:marRight w:val="0"/>
                          <w:marTop w:val="0"/>
                          <w:marBottom w:val="0"/>
                          <w:divBdr>
                            <w:top w:val="none" w:sz="0" w:space="0" w:color="auto"/>
                            <w:left w:val="none" w:sz="0" w:space="0" w:color="auto"/>
                            <w:bottom w:val="none" w:sz="0" w:space="0" w:color="auto"/>
                            <w:right w:val="none" w:sz="0" w:space="0" w:color="auto"/>
                          </w:divBdr>
                        </w:div>
                        <w:div w:id="58026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piotrkow.p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4.png"/><Relationship Id="rId5" Type="http://schemas.openxmlformats.org/officeDocument/2006/relationships/control" Target="activeX/activeX1.xml"/><Relationship Id="rId10" Type="http://schemas.openxmlformats.org/officeDocument/2006/relationships/image" Target="media/image3.png"/><Relationship Id="rId4" Type="http://schemas.openxmlformats.org/officeDocument/2006/relationships/image" Target="media/image1.wmf"/><Relationship Id="rId9" Type="http://schemas.openxmlformats.org/officeDocument/2006/relationships/hyperlink" Target="https://bzp.uzp.gov.pl/Out/Browser.aspx?id=28dbcaca-3d64-44e7-b4dd-806154b4fb55&amp;path=2017\04\20170419\68851_2017.html" TargetMode="Externa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4156</Words>
  <Characters>24939</Characters>
  <Application>Microsoft Office Word</Application>
  <DocSecurity>4</DocSecurity>
  <Lines>207</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Dyguda Joanna</dc:creator>
  <cp:keywords/>
  <dc:description/>
  <cp:lastModifiedBy>Jasińska Paulina</cp:lastModifiedBy>
  <cp:revision>2</cp:revision>
  <dcterms:created xsi:type="dcterms:W3CDTF">2017-04-19T11:30:00Z</dcterms:created>
  <dcterms:modified xsi:type="dcterms:W3CDTF">2017-04-19T11:30:00Z</dcterms:modified>
</cp:coreProperties>
</file>