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17" w:rsidRPr="00E35117" w:rsidRDefault="00E35117" w:rsidP="00E35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Calibri" w:eastAsia="Times New Roman" w:hAnsi="Calibri" w:cs="Arial"/>
          <w:sz w:val="20"/>
          <w:szCs w:val="20"/>
          <w:lang w:eastAsia="pl-PL"/>
        </w:rPr>
        <w:t>﻿﻿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pict/>
      </w:r>
    </w:p>
    <w:p w:rsidR="00E35117" w:rsidRPr="00E35117" w:rsidRDefault="00E35117" w:rsidP="00E35117">
      <w:pPr>
        <w:spacing w:after="280" w:line="240" w:lineRule="auto"/>
        <w:ind w:left="708" w:firstLine="48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</w:t>
      </w: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Piotrków Trybunalski 09.09.2010 r.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SPZ. 341-15-2-4/10</w:t>
      </w:r>
    </w:p>
    <w:p w:rsidR="00E35117" w:rsidRPr="00E35117" w:rsidRDefault="00E35117" w:rsidP="00E35117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Piotrków Trybunalski: WYKONANIE SZKOLNEGO PLACU ZABAW Z NAWIERZCHNIĄ SYNTETYCZNĄ W RAMACH RZĄDOWEGO PROGRAMU RADOSNA SZKOŁA PRZY SZKOLE PODSTAWOWEJ NR 2 ZLOKALIZOWANEJ PRZY UL. DANIŁOWSKIEGO 3 W PIOTRKOWIE TRYBUNALSKIM ZNAJDUJĄCEJ SIĘ NA DZIAŁCE O NUMERZE EWIDENCYJNYM 317/4, OBRĘB 24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ogłoszenia: 284324 - 2010; data zamieszczenia: 09.09.2010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br/>
        <w:t>OGŁOSZENIE O ZAMÓWIENIU - roboty budowlane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E35117" w:rsidRPr="00E35117" w:rsidRDefault="00E35117" w:rsidP="00E35117">
      <w:pPr>
        <w:spacing w:before="375" w:after="225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I: ZAMAWIAJĄCY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Miasto Piotrków Trybunalski , ul. Pasaż Rudowskiego 10, 97-300 Piotrków Trybunalski, woj. łódzkie, tel. 044 7327796, faks 044 7327798.</w:t>
      </w:r>
    </w:p>
    <w:p w:rsidR="00E35117" w:rsidRPr="00E35117" w:rsidRDefault="00E35117" w:rsidP="00E35117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www.piotrkow.pl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E35117" w:rsidRPr="00E35117" w:rsidRDefault="00E35117" w:rsidP="00E35117">
      <w:pPr>
        <w:spacing w:before="375" w:after="225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WYKONANIE SZKOLNEGO PLACU ZABAW Z NAWIERZCHNIĄ SYNTETYCZNĄ W RAMACH RZĄDOWEGO PROGRAMU RADOSNA SZKOŁA PRZY SZKOLE PODSTAWOWEJ NR 2 ZLOKALIZOWANEJ PRZY UL. DANIŁOWSKIEGO 3 W PIOTRKOWIE TRYBUNALSKIM ZNAJDUJĄCEJ SIĘ NA DZIAŁCE O NUMERZE EWIDENCYJNYM 317/4, OBRĘB 24.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- Wykonanie szkolnego placu zabaw z nawierzchnią syntetyczną w ramach rządowego programu RADOSNA SZKOŁA przy Szkole Podstawowej Nr 2 zlokalizowanego przy ulicy Daniłowskiego 3 w Piotrkowie Trybunalskim znajdującego się na działce o numerze ewidencyjnym 317 4, obręb 24 wg dokumentacji projektowej dołączonej przez zamawiającego. - Wykonanie nawierzchni placu zabaw. - Wykonanie zieleni towarzyszącej. - Dostawa i montaż trzech urządzeń zabawowych dla dzieci. 2.Zakres opracowania Zakres robót obejmie: - Pokrycie powierzchni placu zabaw: nawierzchnią syntetyczna bezpieczną, na której zostanie zamontowany sprzęt rekreacyjny (strefy bezpieczeństwa), amortyzująca upadek dziecka z wysokości 1,50 m piankowa lub gumową w kolorze pomarańczowym w odcieniu PANTONE: 152 C, RAL: 2011 - </w:t>
      </w:r>
      <w:proofErr w:type="spellStart"/>
      <w:r w:rsidRPr="00E35117">
        <w:rPr>
          <w:rFonts w:ascii="Arial" w:eastAsia="Times New Roman" w:hAnsi="Arial" w:cs="Arial"/>
          <w:sz w:val="20"/>
          <w:szCs w:val="20"/>
          <w:lang w:eastAsia="pl-PL"/>
        </w:rPr>
        <w:t>Tieforange</w:t>
      </w:r>
      <w:proofErr w:type="spellEnd"/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, lub o podobnych parametrach, zgodna z Polskimi normami - 183,50 m2; nawierzchnią syntetyczną typu tartan lub innej nawierzchnią syntetyczną w kolorze niebieskim w odcieniu PANTONE: 540 C, RAL: 5003 - </w:t>
      </w:r>
      <w:proofErr w:type="spellStart"/>
      <w:r w:rsidRPr="00E35117">
        <w:rPr>
          <w:rFonts w:ascii="Arial" w:eastAsia="Times New Roman" w:hAnsi="Arial" w:cs="Arial"/>
          <w:sz w:val="20"/>
          <w:szCs w:val="20"/>
          <w:lang w:eastAsia="pl-PL"/>
        </w:rPr>
        <w:t>Saphirblau</w:t>
      </w:r>
      <w:proofErr w:type="spellEnd"/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, lub o podobnych parametrach, zgodna z Polskimi normami - 21,60 m2; Wykonanie zieleni towarzyszącej w postaci trawników - 69,50 m2 - Montaż urządzeń zabawowych W zakres prac wyposażeniowych placu wejdą następujące urządzenia: - Zestaw zabawowy DWIE WIEŻE - jak na zdjęciu lub podobne - Zestaw gimnastyczny 7 - elementowy - jak na zdjęciu lub podobne - Huśtawka - 1 szt.- jak na zdjęciu lub podobne Górna belka huśtawki o długości 2.60 m. Rozstaw pomiędzy nogami huśtawki 4.50 m. Dopuszcza się odchylenie od długości belki o + - 10% - Ławka - 2 szt. - jak na zdjęciu lub podobne Ławki z nogami betonowymi, siedzisko drewniane - Kosze - 1 szt. - jak na zdjęciu lub podobne - Regulamin placu zabaw - 1 szt.- jak na zdjęciu lub podobne Regulamin placu zabaw powinien być i zainstalowany na terenie. Tablica regulaminu powinna określać zasady i warunki korzystania z placu zabaw oraz napis Szkolny plac zabaw wyposażony w ramach programu rządowego RADOSNA SZKOŁA. Wszystkie urządzenia na placach zabaw powinny być wykonane z metalu, ocynkowane ogniowo, pomalowane farbą akrylową lub farbą chlorokauczukową. Przy zakupie należy bezwzględnie żądać od producentów odpowiednich atestów na poszczególne urządzenia. Wszelkie zalecenia dotyczące bezpieczeństwa na terenie skweru zostają ujęte w 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regulaminie. UWAGA: mocowanie oraz fundamentowanie wszystkich urządzeń, należy wykonać zgodnie z zaleceniami dostawcy ujętymi w homologacji i atestach poszczególnych obiektów..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45.11.27.23-9, 45.23.32.50-6, 77.30.00.00-3, 37.53.52.00-9, 37.53.52.10-2.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E35117" w:rsidRPr="00E35117" w:rsidRDefault="00E35117" w:rsidP="00E35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30.11.2010.</w:t>
      </w:r>
    </w:p>
    <w:p w:rsidR="00E35117" w:rsidRPr="00E35117" w:rsidRDefault="00E35117" w:rsidP="00E35117">
      <w:pPr>
        <w:spacing w:before="375" w:after="225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E35117" w:rsidRPr="00E35117" w:rsidRDefault="00E35117" w:rsidP="00E35117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E35117" w:rsidRPr="00E35117" w:rsidRDefault="00E35117" w:rsidP="00E35117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E35117" w:rsidRPr="00E35117" w:rsidRDefault="00E35117" w:rsidP="00E35117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35117" w:rsidRPr="00E35117" w:rsidRDefault="00E35117" w:rsidP="00E35117">
      <w:pPr>
        <w:numPr>
          <w:ilvl w:val="1"/>
          <w:numId w:val="3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>Sposób dokonania oceny spełnienia wymaganych warunków: -przy dokonaniu oceny spełniania warunków zamawiający będzie się kierował regułą: spełnia albo nie spełnia, -niespełnienie chociażby jednego warunku skutkować będzie wykluczeniem wykonawcy z postępowania; ofertę wykonawcy wykluczonego uznaje się za odrzuconą. Ocena spełniania powyższych warunków nastąpi na podstawie oświadczeń lub dokumentów zawartych w ofercie.</w:t>
      </w:r>
    </w:p>
    <w:p w:rsidR="00E35117" w:rsidRPr="00E35117" w:rsidRDefault="00E35117" w:rsidP="00E35117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E35117" w:rsidRPr="00E35117" w:rsidRDefault="00E35117" w:rsidP="00E35117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35117" w:rsidRPr="00E35117" w:rsidRDefault="00E35117" w:rsidP="00E35117">
      <w:pPr>
        <w:numPr>
          <w:ilvl w:val="1"/>
          <w:numId w:val="3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>Wykaże co najmniej jedno zamówienie (wykonane w okresie pięciu lat przed upływem terminu składania ofert, a jeżeli okres prowadzenia działalności jest krótszy to w tym okresie) odpowiadające rodzajem przedmiotowi niniejszego zamówienia tj. wykonanie nawierzchni syntetycznej wraz z dostawą urządzeń placu zabaw o wartości co najmniej 60.000,00 PLN każda 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 Ocena spełniania powyższych warunków nastąpi na podstawie oświadczeń lub dokumentów zawartych w ofercie.</w:t>
      </w:r>
    </w:p>
    <w:p w:rsidR="00E35117" w:rsidRPr="00E35117" w:rsidRDefault="00E35117" w:rsidP="00E35117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E35117" w:rsidRPr="00E35117" w:rsidRDefault="00E35117" w:rsidP="00E35117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35117" w:rsidRPr="00E35117" w:rsidRDefault="00E35117" w:rsidP="00E35117">
      <w:pPr>
        <w:numPr>
          <w:ilvl w:val="1"/>
          <w:numId w:val="3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>Wykaz osób, które będą uczestniczyć w wykonywaniu zamówienia wraz z informacjami na temat ich kwalifikacji zawodowych a także zakresu wykonywanych przez nie czynności tj. kierownika budowy do pełnienia samodzielnej funkcji technicznej w budownictwie o specjalności konstrukcyjno - budowlanej oraz przynależność do OIIB Sposób dokonania oceny spełnienia wymaganych warunków: - przy dokonaniu oceny spełniania warunków zamawiający będzie się kierował regułą: spełnia albo nie spełnia, -niespełnienie chociażby jednego warunku skutkować będzie wykluczeniem wykonawcy z postępowania; ofertę wykonawcy wykluczonego uznaje się za odrzuconą. Ocena spełniania powyższych warunków nastąpi na podstawie oświadczeń lub dokumentów zawartych w ofercie.</w:t>
      </w:r>
    </w:p>
    <w:p w:rsidR="00E35117" w:rsidRPr="00E35117" w:rsidRDefault="00E35117" w:rsidP="00E35117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E35117" w:rsidRPr="00E35117" w:rsidRDefault="00E35117" w:rsidP="00E35117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35117" w:rsidRPr="00E35117" w:rsidRDefault="00E35117" w:rsidP="00E35117">
      <w:pPr>
        <w:numPr>
          <w:ilvl w:val="1"/>
          <w:numId w:val="3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>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 Ocena spełniania powyższych warunków nastąpi na podstawie oświadczeń lub dokumentów zawartych w ofercie.</w:t>
      </w:r>
    </w:p>
    <w:p w:rsidR="00E35117" w:rsidRPr="00E35117" w:rsidRDefault="00E35117" w:rsidP="00E35117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E35117" w:rsidRPr="00E35117" w:rsidRDefault="00E35117" w:rsidP="00E35117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35117" w:rsidRPr="00E35117" w:rsidRDefault="00E35117" w:rsidP="00E35117">
      <w:pPr>
        <w:numPr>
          <w:ilvl w:val="1"/>
          <w:numId w:val="3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 Ocena 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spełniania powyższych warunków nastąpi na podstawie oświadczeń lub dokumentów zawartych w ofercie.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35117" w:rsidRPr="00E35117" w:rsidRDefault="00E35117" w:rsidP="00E35117">
      <w:pPr>
        <w:numPr>
          <w:ilvl w:val="0"/>
          <w:numId w:val="4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E35117" w:rsidRPr="00E35117" w:rsidRDefault="00E35117" w:rsidP="00E35117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</w:p>
    <w:p w:rsidR="00E35117" w:rsidRPr="00E35117" w:rsidRDefault="00E35117" w:rsidP="00E35117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E35117" w:rsidRPr="00E35117" w:rsidRDefault="00E35117" w:rsidP="00E35117">
      <w:pPr>
        <w:numPr>
          <w:ilvl w:val="0"/>
          <w:numId w:val="4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E35117" w:rsidRPr="00E35117" w:rsidRDefault="00E35117" w:rsidP="00E35117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E35117" w:rsidRPr="00E35117" w:rsidRDefault="00E35117" w:rsidP="00E35117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E35117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E35117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2 ustawy </w:t>
      </w:r>
    </w:p>
    <w:p w:rsidR="00E35117" w:rsidRPr="00E35117" w:rsidRDefault="00E35117" w:rsidP="00E35117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E35117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III.4.2. </w:t>
      </w:r>
    </w:p>
    <w:p w:rsidR="00E35117" w:rsidRPr="00E35117" w:rsidRDefault="00E35117" w:rsidP="00E35117">
      <w:pPr>
        <w:numPr>
          <w:ilvl w:val="0"/>
          <w:numId w:val="4"/>
        </w:numPr>
        <w:spacing w:after="0" w:line="240" w:lineRule="auto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E35117" w:rsidRPr="00E35117" w:rsidRDefault="00E35117" w:rsidP="00E35117">
      <w:pPr>
        <w:spacing w:after="0" w:line="240" w:lineRule="auto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E35117" w:rsidRPr="00E35117" w:rsidRDefault="00E35117" w:rsidP="00E35117">
      <w:pPr>
        <w:spacing w:after="0" w:line="240" w:lineRule="auto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E35117" w:rsidRPr="00E35117" w:rsidRDefault="00E35117" w:rsidP="00E35117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E35117" w:rsidRPr="00E35117" w:rsidRDefault="00E35117" w:rsidP="00E35117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E35117" w:rsidRPr="00E35117" w:rsidRDefault="00E35117" w:rsidP="00E35117">
      <w:pPr>
        <w:numPr>
          <w:ilvl w:val="1"/>
          <w:numId w:val="4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E35117" w:rsidRPr="00E35117" w:rsidRDefault="00E35117" w:rsidP="00E35117">
      <w:pPr>
        <w:numPr>
          <w:ilvl w:val="0"/>
          <w:numId w:val="4"/>
        </w:numPr>
        <w:spacing w:after="0" w:line="240" w:lineRule="auto"/>
        <w:ind w:left="675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III.4.3.2)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zaświadczenie właściwego organu sądowego lub administracyjnego miejsca zamieszkania albo zamieszkania osoby, której dokumenty dotyczą, w zakresie określonym w art. 24 ust. 1 </w:t>
      </w:r>
      <w:proofErr w:type="spellStart"/>
      <w:r w:rsidRPr="00E35117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lub w kraju, w którym wykonawca ma siedzibę lub miejsce zamieszkania, nie wydaje się takiego zaświadczenia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III.5)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1.Formularz ofertowy według wzoru zawartego w specyfikacji istotnych warunków zamówienia - wg załącznika nr 1. 2.Stosowne pełnomocnictwo(a) - w przypadku, gdy upoważnienie do podpisania oferty nie wynika bezpośrednio ze złożonego w ofercie odpisu z właściwego rejestru albo zaświadczenia o wpisie do ewidencji działalności gospodarczej (należy załączyć oryginał lub </w:t>
      </w:r>
      <w:proofErr w:type="spellStart"/>
      <w:r w:rsidRPr="00E35117">
        <w:rPr>
          <w:rFonts w:ascii="Arial" w:eastAsia="Times New Roman" w:hAnsi="Arial" w:cs="Arial"/>
          <w:sz w:val="20"/>
          <w:szCs w:val="20"/>
          <w:lang w:eastAsia="pl-PL"/>
        </w:rPr>
        <w:t>kseropię</w:t>
      </w:r>
      <w:proofErr w:type="spellEnd"/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potwierdzoną przez notariusza). 3.W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 (należy załączyć oryginał lub kserokopię potwierdzoną przez notariusza). 4.Oświadczenie wykonawcy o spełnianiu warunków udziału w postępowaniu - wg załącznika nr 6. 5.Oświadczenie o niepodleganiu wykluczeniu z postępowania na podstawie art. 24 ust 1 oraz ust 2 ustawy </w:t>
      </w:r>
      <w:proofErr w:type="spellStart"/>
      <w:r w:rsidRPr="00E3511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- wg załącznika nr 2. 6.Oświadczenie o niezaleganiu z opłacaniem podatków, opłat oraz składek na ubezpieczenie zdrowotne i społeczne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E35117" w:rsidRPr="00E35117" w:rsidRDefault="00E35117" w:rsidP="00E35117">
      <w:pPr>
        <w:spacing w:before="375" w:after="225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IV: PROCEDURA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www.piotrkow.pl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Urząd Miasta Piotrkowa Trybunalskiego Pasaż Rudowskiego 10 97-300 Piotrków Trybunalski pok. 317.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28.09.2010 godzina 09:00, miejsce: Urząd Miasta </w:t>
      </w:r>
      <w:proofErr w:type="spellStart"/>
      <w:r w:rsidRPr="00E35117">
        <w:rPr>
          <w:rFonts w:ascii="Arial" w:eastAsia="Times New Roman" w:hAnsi="Arial" w:cs="Arial"/>
          <w:sz w:val="20"/>
          <w:szCs w:val="20"/>
          <w:lang w:eastAsia="pl-PL"/>
        </w:rPr>
        <w:t>Piotkowa</w:t>
      </w:r>
      <w:proofErr w:type="spellEnd"/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Trybunalskiego </w:t>
      </w:r>
      <w:proofErr w:type="spellStart"/>
      <w:r w:rsidRPr="00E35117">
        <w:rPr>
          <w:rFonts w:ascii="Arial" w:eastAsia="Times New Roman" w:hAnsi="Arial" w:cs="Arial"/>
          <w:sz w:val="20"/>
          <w:szCs w:val="20"/>
          <w:lang w:eastAsia="pl-PL"/>
        </w:rPr>
        <w:t>Pasaz</w:t>
      </w:r>
      <w:proofErr w:type="spellEnd"/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Rudowskiego 10 97-300 Piotrków Trybunalski pok. 317.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E35117" w:rsidRPr="00E35117" w:rsidRDefault="00E35117" w:rsidP="00E35117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351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35117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E35117" w:rsidRPr="00E35117" w:rsidRDefault="00E35117" w:rsidP="00E351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74BF" w:rsidRPr="00E35117" w:rsidRDefault="00B374BF" w:rsidP="00E35117">
      <w:pPr>
        <w:rPr>
          <w:rFonts w:ascii="Arial" w:hAnsi="Arial" w:cs="Arial"/>
          <w:sz w:val="20"/>
          <w:szCs w:val="20"/>
        </w:rPr>
      </w:pPr>
    </w:p>
    <w:sectPr w:rsidR="00B374BF" w:rsidRPr="00E35117" w:rsidSect="00E3511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7FE4"/>
    <w:multiLevelType w:val="multilevel"/>
    <w:tmpl w:val="936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A3F8E"/>
    <w:multiLevelType w:val="multilevel"/>
    <w:tmpl w:val="E30C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20DF0"/>
    <w:multiLevelType w:val="multilevel"/>
    <w:tmpl w:val="DCE8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2034A"/>
    <w:multiLevelType w:val="multilevel"/>
    <w:tmpl w:val="DA8C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117"/>
    <w:rsid w:val="001C08FA"/>
    <w:rsid w:val="002C442B"/>
    <w:rsid w:val="00B374BF"/>
    <w:rsid w:val="00E3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511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35117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3511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E35117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E35117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E351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2099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2</cp:revision>
  <cp:lastPrinted>2010-09-09T08:44:00Z</cp:lastPrinted>
  <dcterms:created xsi:type="dcterms:W3CDTF">2010-09-09T08:41:00Z</dcterms:created>
  <dcterms:modified xsi:type="dcterms:W3CDTF">2010-09-09T08:44:00Z</dcterms:modified>
</cp:coreProperties>
</file>