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CEBB" w14:textId="38BCBDB9" w:rsidR="0058060A" w:rsidRPr="0058060A" w:rsidRDefault="00207142" w:rsidP="0058060A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060A">
        <w:rPr>
          <w:rFonts w:ascii="Arial" w:hAnsi="Arial" w:cs="Arial"/>
          <w:b/>
          <w:bCs/>
          <w:color w:val="auto"/>
          <w:sz w:val="24"/>
          <w:szCs w:val="24"/>
        </w:rPr>
        <w:t>Zarządzenie Nr 371</w:t>
      </w:r>
    </w:p>
    <w:p w14:paraId="5541099C" w14:textId="3BC7420A" w:rsidR="0058060A" w:rsidRPr="0058060A" w:rsidRDefault="00207142" w:rsidP="0058060A">
      <w:pPr>
        <w:pStyle w:val="Nagwek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8060A">
        <w:rPr>
          <w:rFonts w:ascii="Arial" w:hAnsi="Arial" w:cs="Arial"/>
          <w:color w:val="auto"/>
          <w:sz w:val="24"/>
          <w:szCs w:val="24"/>
        </w:rPr>
        <w:t>Prezydenta Miasta Piotrkowa Trybunalskiego z</w:t>
      </w:r>
    </w:p>
    <w:p w14:paraId="46A811B9" w14:textId="663D5FAF" w:rsidR="0058060A" w:rsidRPr="0058060A" w:rsidRDefault="00207142" w:rsidP="0058060A">
      <w:pPr>
        <w:pStyle w:val="Nagwek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58060A">
        <w:rPr>
          <w:rFonts w:ascii="Arial" w:hAnsi="Arial" w:cs="Arial"/>
          <w:color w:val="auto"/>
          <w:sz w:val="24"/>
          <w:szCs w:val="24"/>
        </w:rPr>
        <w:t>dnia 24</w:t>
      </w:r>
      <w:r w:rsidR="0058060A" w:rsidRPr="0058060A">
        <w:rPr>
          <w:rFonts w:ascii="Arial" w:hAnsi="Arial" w:cs="Arial"/>
          <w:color w:val="auto"/>
          <w:sz w:val="24"/>
          <w:szCs w:val="24"/>
        </w:rPr>
        <w:t xml:space="preserve"> listopada </w:t>
      </w:r>
      <w:r w:rsidRPr="0058060A">
        <w:rPr>
          <w:rFonts w:ascii="Arial" w:hAnsi="Arial" w:cs="Arial"/>
          <w:color w:val="auto"/>
          <w:sz w:val="24"/>
          <w:szCs w:val="24"/>
        </w:rPr>
        <w:t>2023 roku</w:t>
      </w:r>
    </w:p>
    <w:p w14:paraId="748CE9EA" w14:textId="5533FE1A" w:rsidR="00207142" w:rsidRPr="0058060A" w:rsidRDefault="00207142" w:rsidP="0058060A">
      <w:pPr>
        <w:pStyle w:val="Nagwek1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8060A">
        <w:rPr>
          <w:rFonts w:ascii="Arial" w:hAnsi="Arial" w:cs="Arial"/>
          <w:b/>
          <w:bCs/>
          <w:color w:val="auto"/>
          <w:sz w:val="24"/>
          <w:szCs w:val="24"/>
        </w:rPr>
        <w:t>w sprawie wyznaczenia koordynatorów do spraw dostępności w Urzędzie Miasta Piotrkowa Trybunalskiego</w:t>
      </w:r>
    </w:p>
    <w:p w14:paraId="5CF6A8B9" w14:textId="77777777" w:rsidR="00207142" w:rsidRPr="0058060A" w:rsidRDefault="00207142" w:rsidP="0058060A">
      <w:pPr>
        <w:jc w:val="center"/>
        <w:rPr>
          <w:rFonts w:ascii="Arial" w:hAnsi="Arial" w:cs="Arial"/>
          <w:sz w:val="24"/>
          <w:szCs w:val="24"/>
        </w:rPr>
      </w:pPr>
    </w:p>
    <w:p w14:paraId="7DB39EA4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Na podstawie art. 31 i art. 33 ust. 1, 3 i 5 ustawy z dnia 8 marca 1990 r. o samorządzie gminnym (Dz.U.2023.40 z późn.zm.) oraz art. 14 ustawy z dnia 19 lipca 2019 r. o zapewnianiu dostępności osobom ze szczególnymi potrzebami (Dz.U.2022 poz. 2240) zarządza się, co następuje:</w:t>
      </w:r>
    </w:p>
    <w:p w14:paraId="6ED9E6D2" w14:textId="77777777" w:rsidR="00207142" w:rsidRPr="00207142" w:rsidRDefault="00207142" w:rsidP="00207142">
      <w:pPr>
        <w:rPr>
          <w:rFonts w:ascii="Arial" w:hAnsi="Arial" w:cs="Arial"/>
        </w:rPr>
      </w:pPr>
    </w:p>
    <w:p w14:paraId="38790033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§ 1. W Urzędzie Miasta Piotrkowa Trybunalskiego wyznacza się następujące osoby do pełnienia funkcji:</w:t>
      </w:r>
    </w:p>
    <w:p w14:paraId="15096C63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1) koordynatora do spraw dostępności architektonicznej – Mariusza Kieruzela - zastępcę kierownika Referatu Administracji i Majątku;</w:t>
      </w:r>
    </w:p>
    <w:p w14:paraId="258FCCD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2) koordynatora do spraw dostępności cyfrowej – Marcina Górę - informatyka w Referacie Informatyki;</w:t>
      </w:r>
    </w:p>
    <w:p w14:paraId="18B2E4E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3) koordynatora do spraw dostępności informacyjno-komunikacyjnej – Jakuba Pawełczyka - inspektora do spraw rejestracji pojazdów w Referacie Komunikacji.</w:t>
      </w:r>
    </w:p>
    <w:p w14:paraId="2204F2C6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32E262E2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§ 2. 1. Do zadań koordynatora do spraw dostępności architektonicznej należy w szczególności zapewnienie:</w:t>
      </w:r>
    </w:p>
    <w:p w14:paraId="31F8407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1) wolnych od barier poziomych i pionowych przestrzeni komunikacyjnych w budynkach Urzędu Miasta;</w:t>
      </w:r>
    </w:p>
    <w:p w14:paraId="1BCE9A5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2) instalacji urządzeń lub zastosowania środków technicznych i rozwiązań architektonicznych w budynkach Urzędu Miasta, które umożliwiają dostęp do wszystkich pomieszczeń, z wyłączeniem pomieszczeń technicznych;</w:t>
      </w:r>
    </w:p>
    <w:p w14:paraId="60046F92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3) informacji na temat rozkładu pomieszczeń w budynkach Urzędu Miasta co najmniej w sposób wizualny i dotykowy lub głosowy;</w:t>
      </w:r>
    </w:p>
    <w:p w14:paraId="25391E11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4) wstępu do budynków Urzędu Miasta osobie korzystającej z psa asystującego, o którym mowa w art. 2 pkt 11 ustawy z dnia 27 sierpnia 1997 r. o rehabilitacji zawodowej i społecznej oraz zatrudnianiu osób niepełnosprawnych (Dz.U.2023.100);</w:t>
      </w:r>
    </w:p>
    <w:p w14:paraId="1B43267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5) możliwości ewakuacji z budynków Urzędu Miasta osób ze szczególnymi potrzebami lub ich uratowania w inny sposób;</w:t>
      </w:r>
    </w:p>
    <w:p w14:paraId="7A27E7E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6) instalacji w Urzędzie Miasta urządzeń lub innych środków technicznych do obsługi osób słabosłyszących, w szczególności pętli indukcyjnych, systemów FM lub urządzeń opartych o inne technologie, których celem jest wspomaganie słyszenia.</w:t>
      </w:r>
    </w:p>
    <w:p w14:paraId="67F8F4C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2. Do zadań koordynatora do spraw dostępności cyfrowej należy w szczególności zapewnienie:</w:t>
      </w:r>
    </w:p>
    <w:p w14:paraId="54D3E217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1) na stronie internetowej Urzędu Miasta informacji o zakresie jego działalności</w:t>
      </w:r>
    </w:p>
    <w:p w14:paraId="5F957E18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lastRenderedPageBreak/>
        <w:t>- w postaci elektronicznego pliku zawierającego tekst odczytywalny maszynowo, nagrania treści w polskim języku migowym oraz informacji w tekście łatwym do czytania;</w:t>
      </w:r>
    </w:p>
    <w:p w14:paraId="05135496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2) spełnienia wymagań określonych w ustawie z dnia 4 kwietnia 2019 r. o dostępności cyfrowej stron internetowych i aplikacji mobilnych podmiotów publicznych (Dz.U.2023.1440), w tym:</w:t>
      </w:r>
    </w:p>
    <w:p w14:paraId="51A0A741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a) zapewnienie spełnienia przez strony internetowe Urzędu Miasta lub aplikacje mobilne będące w posiadaniu Urzędu Miasta wymagań określonych w załączniku do ustawy z dnia 4 kwietnia 2019 r. o dostępności cyfrowej stron internetowych i aplikacji mobilnych podmiotów publicznych,</w:t>
      </w:r>
    </w:p>
    <w:p w14:paraId="1B3D3B43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b) sporządzanie i publikowanie deklaracji dostępności stron internetowych Urzędu Miasta lub aplikacji mobilnych będących w posiadaniu Urzędu Miasta,</w:t>
      </w:r>
    </w:p>
    <w:p w14:paraId="17173A3B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c) dokonywanie przeglądu i aktualizacji deklaracji dostępności stron internetowych Urzędu Miasta lub aplikacji mobilnych będących w posiadaniu Urzędu Miasta do dnia 31 marca każdego roku oraz niezwłocznie w każdym przypadku, gdy strona internetowa lub aplikacja mobilna podlega zmianom mogącym mieć wpływ na jej dostępność cyfrową,</w:t>
      </w:r>
    </w:p>
    <w:p w14:paraId="7121A872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d) weryfikowanie aktualności wykazów, o których mowa w art. 14 ust. 4 ustawy z dnia 4 kwietnia 2019 r. o dostępności cyfrowej stron internetowych i aplikacji mobilnych podmiotów publicznych, w zakresie stron internetowych Urzędu Miasta lub aplikacji mobilnych będących w posiadaniu Urzędu Miasta oraz informowanie ministra właściwego do spraw informatyzacji o konieczności ich zmiany lub uzupełnienia, w terminie 30 dni od dnia publikacji tych wykazów.</w:t>
      </w:r>
    </w:p>
    <w:p w14:paraId="33481467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3. Do zadań koordynatora do spraw dostępności informacyjno-komunikacyjnej należy w szczególności zapewnienie:</w:t>
      </w:r>
    </w:p>
    <w:p w14:paraId="6F4377F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1) w Urzędzie Miasta obsługi z wykorzystaniem środków wspierających komunikowanie się, o których mowa w art. 3 pkt 5 ustawy z dnia 19 sierpnia 2011 r. o języku migowym i innych środkach komunikowania się (Dz.U.2023.20) lub przez wykorzystanie zdalnego dostępu online do usługi tłumacza przez strony internetowe i aplikacje;</w:t>
      </w:r>
    </w:p>
    <w:p w14:paraId="0A5E9361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2) komunikacji z Urzędem Miasta na wniosek osoby ze szczególnymi potrzebami, w formie określonej w tym wniosku.</w:t>
      </w:r>
    </w:p>
    <w:p w14:paraId="6948B6E5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4. Do zadań koordynatorów, o których mowa w § 1, należy także:</w:t>
      </w:r>
    </w:p>
    <w:p w14:paraId="259D540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1) wsparcie osób ze szczególnymi potrzebami w dostępie do usług świadczonych przez Urząd Miasta, w zakresie właściwości danego koordynatora;</w:t>
      </w:r>
    </w:p>
    <w:p w14:paraId="1FAE1692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2) przygotowanie wkładu do planu działania na rzecz poprawy zapewniania dostępności osobom ze szczególnymi potrzebami przez Urząd Miasta Piotrkowa Trybunalskiego zgodnie z wymaganiami określonymi w art. 6 ustawy z dnia 19 lipca 2019 r. o zapewnianiu dostępności osobom ze szczególnymi potrzebami, zwanego dalej "planem działania", w zakresie właściwości danego koordynatora;</w:t>
      </w:r>
    </w:p>
    <w:p w14:paraId="74A49A14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3) koordynowanie wdrożenia "planu działania", w zakresie właściwości danego koordynatora;</w:t>
      </w:r>
    </w:p>
    <w:p w14:paraId="69B7F690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4) monitorowanie działalności Urzędu Miasta w zakresie zapewniania dostępności osobom ze szczególnymi potrzebami, w zakresie właściwości danego koordynatora;</w:t>
      </w:r>
    </w:p>
    <w:p w14:paraId="517AD18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5) przygotowanie wkładu do raportu o stanie zapewniania dostępności osobom ze szczególnymi potrzebami w Urzędzie Miasta, zwanego dalej "raportem", w zakresie właściwości danego koordynatora;</w:t>
      </w:r>
    </w:p>
    <w:p w14:paraId="6FC5BC87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lastRenderedPageBreak/>
        <w:t>6) przygotowanie wkładów do sprawozdań dotyczących zapewnienia dostępności osobom ze szczególnymi potrzebami w zakresie działalności Urzędu Miasta, sporządzanych na podstawie art. 12 ustawy wymienionej w pkt 2, w zakresie właściwości danego koordynatora.</w:t>
      </w:r>
    </w:p>
    <w:p w14:paraId="0FDE6AA0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5. Koordynator do spraw dostępności cyfrowej ponadto planuje, organizuje i monitoruje zadania koordynatorów, o których mowa w ust. 1-4, w tym:</w:t>
      </w:r>
    </w:p>
    <w:p w14:paraId="62AD3F09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1) przygotowuje, we współpracy z pozostałymi koordynatorami, harmonogram realizacji zadań z zakresu zapewniania dostępności osobom ze szczególnymi potrzebami przez Urząd Miasta;</w:t>
      </w:r>
    </w:p>
    <w:p w14:paraId="2B581DF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2) ustala terminy spotkań koordynatorów, o których mowa w § 1, i odpowiada za ich organizację;</w:t>
      </w:r>
    </w:p>
    <w:p w14:paraId="6E82D443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3) opracowuje, na podstawie wkładów, o których mowa w ust. 4 pkt 2, w uzgodnieniu z pozostałymi koordynatorami "plan działania";</w:t>
      </w:r>
    </w:p>
    <w:p w14:paraId="2C160361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4) monitoruje wdrażanie "planu działania";</w:t>
      </w:r>
    </w:p>
    <w:p w14:paraId="638C6F96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5) odpowiada za publikację "planu działania";</w:t>
      </w:r>
    </w:p>
    <w:p w14:paraId="1DA1B50C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6) opracowuje, na podstawie wkładów, o których mowa w ust. 4 pkt 5, w uzgodnieniu z pozostałymi koordynatorami, "raport";</w:t>
      </w:r>
    </w:p>
    <w:p w14:paraId="5FAB41E2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7) odpowiada za przekazanie do właściwego miejscowo wojewody co 4 lata, najpóźniej do dnia 31 marca danego roku, "raportu";</w:t>
      </w:r>
    </w:p>
    <w:p w14:paraId="480B619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8) odpowiada za publikację, zgodnie z art. 11 ust. 1 ustawy wymienionej w ust. 4 pkt 2, "raportu";</w:t>
      </w:r>
    </w:p>
    <w:p w14:paraId="77AC3D5D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9) opracowuje, na podstawie wkładów, o których mowa w ust. 4 pkt 6, w uzgodnieniu z pozostałymi koordynatorami, sprawozdania, o których mowa w art. 12 ustawy wymienionej w ust. 4 pkt 2, w zakresie działalności Urzędu Miasta;</w:t>
      </w:r>
    </w:p>
    <w:p w14:paraId="25BB129F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10) odpowiada za przedstawianie ministrowi właściwemu do spraw rozwoju regionalnego sprawozdań, o których mowa w art. 12 ustawy wymienionej w ust. 4 pkt 2, w zakresie działalności Urzędu Miasta.</w:t>
      </w:r>
    </w:p>
    <w:p w14:paraId="14C61EB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0F958B8E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§ 3. Koordynator do spraw dostępności architektonicznej, koordynator do spraw dostępności cyfrowej oraz koordynator do spraw dostępności informacyjno-komunikacyjnej mogą występować, w zakresie swojej właściwości, do kierujących komórkami organizacyjnymi w Urzędzie Miasta Piotrkowa Trybunalskiego z prośbą o przekazanie im informacji niezbędnych do realizacji zadań, o których mowa w § 2, oraz pomoc w wykonywaniu tych zadań.</w:t>
      </w:r>
    </w:p>
    <w:p w14:paraId="77179316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5E729E4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§ 4. Koordynatorzy w zakresie realizacji zadań podlegają bezpośrednio Sekretarzowi Miasta.</w:t>
      </w:r>
    </w:p>
    <w:p w14:paraId="6E2F5AEA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29BFC1A3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§ 5. Koordynatorzy przedkładają Sekretarzowi Miasta corocznie do 15 grudnia plany działań na rzecz poprawy dostępności osobom ze szczególnymi potrzebami przez Urząd Miasta.</w:t>
      </w:r>
    </w:p>
    <w:p w14:paraId="3C746328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580CC04F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lastRenderedPageBreak/>
        <w:t>§ 6. Obsługę administracyjno-organizacyjną prac koordynatorów w zakresie realizacji zadań zapewnia Referat Informatyki Urzędu Miasta.</w:t>
      </w:r>
    </w:p>
    <w:p w14:paraId="7C3A7B2D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6A945D70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§ 7. Traci moc zarządzenie Nr 66 z dnia 16 marca 2023 roku oraz Nr 67 z dnia 23 marca 2023 roku w sprawie wyznaczenia koordynatorów do spraw dostępności w Urzędzie Miasta Piotrkowa Trybunalskiego.</w:t>
      </w:r>
    </w:p>
    <w:p w14:paraId="58D187B3" w14:textId="77777777" w:rsidR="00207142" w:rsidRP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 xml:space="preserve"> </w:t>
      </w:r>
    </w:p>
    <w:p w14:paraId="794FBB16" w14:textId="77777777" w:rsidR="00207142" w:rsidRDefault="00207142" w:rsidP="00207142">
      <w:pPr>
        <w:rPr>
          <w:rFonts w:ascii="Arial" w:hAnsi="Arial" w:cs="Arial"/>
        </w:rPr>
      </w:pPr>
      <w:r w:rsidRPr="00207142">
        <w:rPr>
          <w:rFonts w:ascii="Arial" w:hAnsi="Arial" w:cs="Arial"/>
        </w:rPr>
        <w:t>§ 8.Zarządzenie wchodzi w życie z dniem podpisania.</w:t>
      </w:r>
    </w:p>
    <w:p w14:paraId="657871A2" w14:textId="77777777" w:rsidR="00207142" w:rsidRDefault="00207142" w:rsidP="00207142">
      <w:pPr>
        <w:rPr>
          <w:rFonts w:ascii="Arial" w:hAnsi="Arial" w:cs="Arial"/>
        </w:rPr>
      </w:pPr>
    </w:p>
    <w:p w14:paraId="5A862BB8" w14:textId="39CD9E7B" w:rsidR="00207142" w:rsidRPr="00207142" w:rsidRDefault="00207142" w:rsidP="00207142">
      <w:pPr>
        <w:jc w:val="right"/>
        <w:rPr>
          <w:rFonts w:ascii="Arial" w:hAnsi="Arial" w:cs="Arial"/>
        </w:rPr>
      </w:pPr>
      <w:r w:rsidRPr="00207142">
        <w:rPr>
          <w:rFonts w:ascii="Arial" w:hAnsi="Arial" w:cs="Arial"/>
        </w:rPr>
        <w:t>Prezydent Miasta Piotrkowa Trybunalskiego</w:t>
      </w:r>
    </w:p>
    <w:p w14:paraId="2E8AAF08" w14:textId="204596B3" w:rsidR="00207142" w:rsidRPr="00207142" w:rsidRDefault="00207142" w:rsidP="00207142">
      <w:pPr>
        <w:jc w:val="right"/>
        <w:rPr>
          <w:rFonts w:ascii="Arial" w:hAnsi="Arial" w:cs="Arial"/>
        </w:rPr>
      </w:pPr>
      <w:r w:rsidRPr="00207142">
        <w:rPr>
          <w:rFonts w:ascii="Arial" w:hAnsi="Arial" w:cs="Arial"/>
        </w:rPr>
        <w:t>Krzysztof Chojniak</w:t>
      </w:r>
    </w:p>
    <w:p w14:paraId="03EB9685" w14:textId="28B3057B" w:rsidR="00207142" w:rsidRPr="00207142" w:rsidRDefault="00207142" w:rsidP="00207142">
      <w:pPr>
        <w:jc w:val="right"/>
        <w:rPr>
          <w:rFonts w:ascii="Arial" w:hAnsi="Arial" w:cs="Arial"/>
        </w:rPr>
      </w:pPr>
      <w:r w:rsidRPr="00207142">
        <w:rPr>
          <w:rFonts w:ascii="Arial" w:hAnsi="Arial" w:cs="Arial"/>
        </w:rPr>
        <w:t>Dokument został podpisany</w:t>
      </w:r>
    </w:p>
    <w:p w14:paraId="62197D2F" w14:textId="7FFA20EA" w:rsidR="00207142" w:rsidRPr="00207142" w:rsidRDefault="00207142" w:rsidP="00207142">
      <w:pPr>
        <w:jc w:val="right"/>
        <w:rPr>
          <w:rFonts w:ascii="Arial" w:hAnsi="Arial" w:cs="Arial"/>
        </w:rPr>
      </w:pPr>
      <w:r w:rsidRPr="00207142">
        <w:rPr>
          <w:rFonts w:ascii="Arial" w:hAnsi="Arial" w:cs="Arial"/>
        </w:rPr>
        <w:t>kwalifikowanym podpisem elektronicznym</w:t>
      </w:r>
    </w:p>
    <w:p w14:paraId="02C92BC3" w14:textId="77777777" w:rsidR="00207142" w:rsidRPr="00207142" w:rsidRDefault="00207142" w:rsidP="00207142">
      <w:pPr>
        <w:rPr>
          <w:rFonts w:ascii="Arial" w:hAnsi="Arial" w:cs="Arial"/>
        </w:rPr>
      </w:pPr>
    </w:p>
    <w:p w14:paraId="75E73465" w14:textId="77777777" w:rsidR="002403A9" w:rsidRPr="00207142" w:rsidRDefault="002403A9">
      <w:pPr>
        <w:rPr>
          <w:rFonts w:ascii="Arial" w:hAnsi="Arial" w:cs="Arial"/>
        </w:rPr>
      </w:pPr>
    </w:p>
    <w:sectPr w:rsidR="002403A9" w:rsidRPr="00207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142"/>
    <w:rsid w:val="00207142"/>
    <w:rsid w:val="002403A9"/>
    <w:rsid w:val="0058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A805"/>
  <w15:chartTrackingRefBased/>
  <w15:docId w15:val="{EA3F45BE-2655-40B5-9EA8-5EC26CA0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71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1178</Words>
  <Characters>7074</Characters>
  <Application>Microsoft Office Word</Application>
  <DocSecurity>4</DocSecurity>
  <Lines>58</Lines>
  <Paragraphs>16</Paragraphs>
  <ScaleCrop>false</ScaleCrop>
  <Company/>
  <LinksUpToDate>false</LinksUpToDate>
  <CharactersWithSpaces>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 Marcin</dc:creator>
  <cp:keywords/>
  <dc:description/>
  <cp:lastModifiedBy>Jarzębska Monika</cp:lastModifiedBy>
  <cp:revision>2</cp:revision>
  <dcterms:created xsi:type="dcterms:W3CDTF">2023-12-01T12:21:00Z</dcterms:created>
  <dcterms:modified xsi:type="dcterms:W3CDTF">2023-12-01T12:21:00Z</dcterms:modified>
</cp:coreProperties>
</file>