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F9" w:rsidRPr="002700F9" w:rsidRDefault="002700F9" w:rsidP="002700F9">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2700F9">
        <w:rPr>
          <w:rFonts w:ascii="Arial" w:eastAsia="Times New Roman" w:hAnsi="Arial" w:cs="Arial"/>
          <w:vanish/>
          <w:sz w:val="16"/>
          <w:szCs w:val="16"/>
          <w:lang w:eastAsia="pl-PL"/>
        </w:rPr>
        <w:t>Początek formularza</w:t>
      </w:r>
    </w:p>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Ogłoszenie nr 550371-N-2017 z dnia 2017-07-13 r. </w:t>
      </w:r>
    </w:p>
    <w:p w:rsidR="002700F9" w:rsidRPr="002700F9" w:rsidRDefault="002700F9" w:rsidP="002700F9">
      <w:pPr>
        <w:spacing w:after="0" w:line="450" w:lineRule="atLeast"/>
        <w:jc w:val="center"/>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lang w:eastAsia="pl-PL"/>
        </w:rPr>
        <w:t xml:space="preserve">Miasto Piotrków Trybunalski: PRZETARG NIEOGRANICZONY NA BUDOWĘ POZOSTAŁEJ CZĘŚCI DRÓG W OSIEDLU JEZIORNA W PIOTRKOWIE TRYBUNALSKIM (BUDOWA ULICY SASANEK I ULICY ZAWIŁEJ ORAZ BUDOWA SKRZYŻOWANIA ULICY REGATOWEJ Z ULICĄ STRZELNICZĄ) </w:t>
      </w:r>
      <w:r w:rsidRPr="002700F9">
        <w:rPr>
          <w:rFonts w:ascii="Times New Roman" w:eastAsia="Times New Roman" w:hAnsi="Times New Roman" w:cs="Times New Roman"/>
          <w:b/>
          <w:bCs/>
          <w:sz w:val="27"/>
          <w:szCs w:val="27"/>
          <w:lang w:eastAsia="pl-PL"/>
        </w:rPr>
        <w:br/>
        <w:t xml:space="preserve">OGŁOSZENIE O ZAMÓWIENIU - Roboty budowlane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Zamieszczanie ogłoszenia:</w:t>
      </w:r>
      <w:r w:rsidRPr="002700F9">
        <w:rPr>
          <w:rFonts w:ascii="Times New Roman" w:eastAsia="Times New Roman" w:hAnsi="Times New Roman" w:cs="Times New Roman"/>
          <w:sz w:val="24"/>
          <w:szCs w:val="24"/>
          <w:lang w:eastAsia="pl-PL"/>
        </w:rPr>
        <w:t xml:space="preserve"> Zamieszczanie obowiązkowe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Ogłoszenie dotyczy:</w:t>
      </w:r>
      <w:r w:rsidRPr="002700F9">
        <w:rPr>
          <w:rFonts w:ascii="Times New Roman" w:eastAsia="Times New Roman" w:hAnsi="Times New Roman" w:cs="Times New Roman"/>
          <w:sz w:val="24"/>
          <w:szCs w:val="24"/>
          <w:lang w:eastAsia="pl-PL"/>
        </w:rPr>
        <w:t xml:space="preserve"> Zamówienia publicznego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Nazwa projektu lub programu</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u w:val="single"/>
          <w:lang w:eastAsia="pl-PL"/>
        </w:rPr>
        <w:t>SEKCJA I: ZAMAWIAJĄCY</w:t>
      </w:r>
      <w:r w:rsidRPr="002700F9">
        <w:rPr>
          <w:rFonts w:ascii="Times New Roman" w:eastAsia="Times New Roman" w:hAnsi="Times New Roman" w:cs="Times New Roman"/>
          <w:b/>
          <w:bCs/>
          <w:sz w:val="27"/>
          <w:szCs w:val="27"/>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Postępowanie przeprowadza centralny zamawiający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lastRenderedPageBreak/>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Informacje na temat podmiotu któremu zamawiający powierzył/powierzyli prowadzenie postępowania:</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Postępowanie jest przeprowadzane wspólnie przez zamawiających</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Informacje dodatkowe:</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 1) NAZWA I ADRES: </w:t>
      </w:r>
      <w:r w:rsidRPr="002700F9">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 e-mail zamowienia.publiczne@piotrkow.pl, , faks 447 327 798. </w:t>
      </w:r>
      <w:r w:rsidRPr="002700F9">
        <w:rPr>
          <w:rFonts w:ascii="Times New Roman" w:eastAsia="Times New Roman" w:hAnsi="Times New Roman" w:cs="Times New Roman"/>
          <w:sz w:val="24"/>
          <w:szCs w:val="24"/>
          <w:lang w:eastAsia="pl-PL"/>
        </w:rPr>
        <w:br/>
        <w:t xml:space="preserve">Adres strony internetowej (URL): www.bip.piotrkow.pl </w:t>
      </w:r>
      <w:r w:rsidRPr="002700F9">
        <w:rPr>
          <w:rFonts w:ascii="Times New Roman" w:eastAsia="Times New Roman" w:hAnsi="Times New Roman" w:cs="Times New Roman"/>
          <w:sz w:val="24"/>
          <w:szCs w:val="24"/>
          <w:lang w:eastAsia="pl-PL"/>
        </w:rPr>
        <w:br/>
        <w:t xml:space="preserve">Adres profilu nabywcy: www.bip.piotrkow.pl </w:t>
      </w:r>
      <w:r w:rsidRPr="002700F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 2) RODZAJ ZAMAWIAJĄCEGO: </w:t>
      </w:r>
      <w:r w:rsidRPr="002700F9">
        <w:rPr>
          <w:rFonts w:ascii="Times New Roman" w:eastAsia="Times New Roman" w:hAnsi="Times New Roman" w:cs="Times New Roman"/>
          <w:sz w:val="24"/>
          <w:szCs w:val="24"/>
          <w:lang w:eastAsia="pl-PL"/>
        </w:rPr>
        <w:t xml:space="preserve">Administracja samorządowa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I.3) WSPÓLNE UDZIELANIE ZAMÓWIENIA </w:t>
      </w:r>
      <w:r w:rsidRPr="002700F9">
        <w:rPr>
          <w:rFonts w:ascii="Times New Roman" w:eastAsia="Times New Roman" w:hAnsi="Times New Roman" w:cs="Times New Roman"/>
          <w:b/>
          <w:bCs/>
          <w:i/>
          <w:iCs/>
          <w:sz w:val="24"/>
          <w:szCs w:val="24"/>
          <w:lang w:eastAsia="pl-PL"/>
        </w:rPr>
        <w:t>(jeżeli dotyczy)</w:t>
      </w:r>
      <w:r w:rsidRPr="002700F9">
        <w:rPr>
          <w:rFonts w:ascii="Times New Roman" w:eastAsia="Times New Roman" w:hAnsi="Times New Roman" w:cs="Times New Roman"/>
          <w:b/>
          <w:bCs/>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2700F9">
        <w:rPr>
          <w:rFonts w:ascii="Times New Roman" w:eastAsia="Times New Roman" w:hAnsi="Times New Roman" w:cs="Times New Roman"/>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I.4) KOMUNIKACJA: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Tak </w:t>
      </w:r>
      <w:r w:rsidRPr="002700F9">
        <w:rPr>
          <w:rFonts w:ascii="Times New Roman" w:eastAsia="Times New Roman" w:hAnsi="Times New Roman" w:cs="Times New Roman"/>
          <w:sz w:val="24"/>
          <w:szCs w:val="24"/>
          <w:lang w:eastAsia="pl-PL"/>
        </w:rPr>
        <w:br/>
        <w:t xml:space="preserve">www.bip.piotrkow.pl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Tak </w:t>
      </w:r>
      <w:r w:rsidRPr="002700F9">
        <w:rPr>
          <w:rFonts w:ascii="Times New Roman" w:eastAsia="Times New Roman" w:hAnsi="Times New Roman" w:cs="Times New Roman"/>
          <w:sz w:val="24"/>
          <w:szCs w:val="24"/>
          <w:lang w:eastAsia="pl-PL"/>
        </w:rPr>
        <w:br/>
        <w:t xml:space="preserve">www.bip.piotrkow.pl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Oferty lub wnioski o dopuszczenie do udziału w postępowaniu należy przesyłać:</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Elektronicznie</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adres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Nie </w:t>
      </w:r>
      <w:r w:rsidRPr="002700F9">
        <w:rPr>
          <w:rFonts w:ascii="Times New Roman" w:eastAsia="Times New Roman" w:hAnsi="Times New Roman" w:cs="Times New Roman"/>
          <w:sz w:val="24"/>
          <w:szCs w:val="24"/>
          <w:lang w:eastAsia="pl-PL"/>
        </w:rPr>
        <w:br/>
        <w:t xml:space="preserve">Inny sposób: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Tak </w:t>
      </w:r>
      <w:r w:rsidRPr="002700F9">
        <w:rPr>
          <w:rFonts w:ascii="Times New Roman" w:eastAsia="Times New Roman" w:hAnsi="Times New Roman" w:cs="Times New Roman"/>
          <w:sz w:val="24"/>
          <w:szCs w:val="24"/>
          <w:lang w:eastAsia="pl-PL"/>
        </w:rPr>
        <w:br/>
        <w:t xml:space="preserve">Inny sposób: </w:t>
      </w:r>
      <w:r w:rsidRPr="002700F9">
        <w:rPr>
          <w:rFonts w:ascii="Times New Roman" w:eastAsia="Times New Roman" w:hAnsi="Times New Roman" w:cs="Times New Roman"/>
          <w:sz w:val="24"/>
          <w:szCs w:val="24"/>
          <w:lang w:eastAsia="pl-PL"/>
        </w:rPr>
        <w:br/>
        <w:t xml:space="preserve">pisemnie </w:t>
      </w:r>
      <w:r w:rsidRPr="002700F9">
        <w:rPr>
          <w:rFonts w:ascii="Times New Roman" w:eastAsia="Times New Roman" w:hAnsi="Times New Roman" w:cs="Times New Roman"/>
          <w:sz w:val="24"/>
          <w:szCs w:val="24"/>
          <w:lang w:eastAsia="pl-PL"/>
        </w:rPr>
        <w:br/>
        <w:t xml:space="preserve">Adres: </w:t>
      </w:r>
      <w:r w:rsidRPr="002700F9">
        <w:rPr>
          <w:rFonts w:ascii="Times New Roman" w:eastAsia="Times New Roman" w:hAnsi="Times New Roman" w:cs="Times New Roman"/>
          <w:sz w:val="24"/>
          <w:szCs w:val="24"/>
          <w:lang w:eastAsia="pl-PL"/>
        </w:rPr>
        <w:br/>
        <w:t xml:space="preserve">Urząd Miasta Piotrkowa Trybunalskiego, Pasaż K. Rudowskiego 10, 97-300 Piotrków Trybunalski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u w:val="single"/>
          <w:lang w:eastAsia="pl-PL"/>
        </w:rPr>
        <w:t xml:space="preserve">SEKCJA II: PRZEDMIOT ZAMÓWIENIA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II.1) Nazwa nadana zamówieniu przez zamawiającego: </w:t>
      </w:r>
      <w:r w:rsidRPr="002700F9">
        <w:rPr>
          <w:rFonts w:ascii="Times New Roman" w:eastAsia="Times New Roman" w:hAnsi="Times New Roman" w:cs="Times New Roman"/>
          <w:sz w:val="24"/>
          <w:szCs w:val="24"/>
          <w:lang w:eastAsia="pl-PL"/>
        </w:rPr>
        <w:t xml:space="preserve">PRZETARG NIEOGRANICZONY NA BUDOWĘ POZOSTAŁEJ CZĘŚCI DRÓG W OSIEDLU JEZIORNA W PIOTRKOWIE TRYBUNALSKIM (BUDOWA ULICY SASANEK I ULICY ZAWIŁEJ ORAZ BUDOWA SKRZYŻOWANIA ULICY REGATOWEJ Z ULICĄ STRZELNICZĄ)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Numer referencyjny: </w:t>
      </w:r>
      <w:r w:rsidRPr="002700F9">
        <w:rPr>
          <w:rFonts w:ascii="Times New Roman" w:eastAsia="Times New Roman" w:hAnsi="Times New Roman" w:cs="Times New Roman"/>
          <w:sz w:val="24"/>
          <w:szCs w:val="24"/>
          <w:lang w:eastAsia="pl-PL"/>
        </w:rPr>
        <w:t xml:space="preserve">SPZ.271.20.2017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700F9" w:rsidRPr="002700F9" w:rsidRDefault="002700F9" w:rsidP="002700F9">
      <w:pPr>
        <w:spacing w:after="0" w:line="450" w:lineRule="atLeast"/>
        <w:jc w:val="both"/>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II.2) Rodzaj zamówienia: </w:t>
      </w:r>
      <w:r w:rsidRPr="002700F9">
        <w:rPr>
          <w:rFonts w:ascii="Times New Roman" w:eastAsia="Times New Roman" w:hAnsi="Times New Roman" w:cs="Times New Roman"/>
          <w:sz w:val="24"/>
          <w:szCs w:val="24"/>
          <w:lang w:eastAsia="pl-PL"/>
        </w:rPr>
        <w:t xml:space="preserve">Roboty budowlane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II.3) Informacja o możliwości składania ofert częściowych</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Zamówienie podzielone jest na części: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Oferty lub wnioski o dopuszczenie do udziału w postępowaniu można składać w odniesieniu do:</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II.4) Krótki opis przedmiotu zamówienia </w:t>
      </w:r>
      <w:r w:rsidRPr="002700F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700F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700F9">
        <w:rPr>
          <w:rFonts w:ascii="Times New Roman" w:eastAsia="Times New Roman" w:hAnsi="Times New Roman" w:cs="Times New Roman"/>
          <w:sz w:val="24"/>
          <w:szCs w:val="24"/>
          <w:lang w:eastAsia="pl-PL"/>
        </w:rPr>
        <w:t xml:space="preserve">1) Budowa ulicy Sasanek w Piotrkowie Trybunalskim w zakresie od ciągu pieszo-jezdnego ulicy Zawiłej do ulicy Tymiankowej. W ramach realizacji zadania zostanie wykonana jezdnia bitumiczna, chodnik z kostki brukowej po stronie zachodniej, zjazdy do posesji, wycinka 1 drzewa (materiał własnością wykonawcy), nasadzenie 1 drzewa zgodnie z decyzją Urzędu Marszałkowskiego Województwa Łódzkiego), zieleń oraz budowa kanalizacji deszczowej: - kanał z rur PVC SN8 lite DN250 L=8,2 mb - kanał z rur PVC SN8 lite DN200 L=17,87 mb - studnia żelbetowa DN1200 1 kmpl. - wpusty betonowe DN500 4 kmpl. - włączenie do istniejącej sieci kanalizacji deszczowej 2 kmpl. Uwagi : Należy uwzględnić obniżenie istniejących krawężników przy skrzyżowaniu z ulicą Gołębią w miejscu przejścia dla pieszych. Pielęgnacja zieleni wymagana przez rok od dnia podpisania protokołu końcowego. 2) Budowa skrzyżowania ulicy Regatowej z ulicą Strzelniczą obejmuje wykonanie jezdni bitumicznej z obustronnymi poboczami gruntowymi oraz zieleńcami. Uwagi : Pielęgnacja zieleni wymagana przez rok od dnia podpisania protokołu końcowego 3) Budowa ulicy Zawiłej w Piotrkowie Trybunalskim w zakresie od ulicy Zawiłej – ciągu pieszo-jezdnego do ulicy Bosmańskiej. W ramach realizacji zadania zostanie wykonana jezdnia bitumiczna, chodnik z kostki brukowej po stronie zachodniej, zjazdy do posesji oraz budowa, zieleń, kanalizacja deszczowa: 1. Kanał z rur PVC SN8 lite DN200 L=5,48 mb 2. Wpusty betonowe DN500 1 kmpl. 3. Włączenie do istniejącej kanalizacji deszczowej 1 kmpl. Uwagi : Pielęgnacja zieleni wymagana przez rok od dnia podpisania protokołu końcowego. Zamawiający zastrzega wykonanie kluczowych części zamówienia, które wykonawca ma wykonać siłami własnymi: są to roboty drogowe w obrębie jezdni. Zamawiający wymaga zatrudnienia na podstawie umowy o pracę przez Wykonawcę lub Podwykonawcę osób wykonujących wskazane poniżej czynności wykonywane na rzecz Wykonawcy jak i Podwykonawców w trakcie realizacji zamówienia, w szczególności: 1. roboty ziemne, 2. roboty przy wykonywaniu podbudowy, 3. roboty bitumiczne. Zamawiający uprawniony jest do wykonywania czynności kontrolnych wobec wykonawcy odnośnie spełniania przez wykonawcę lub podwykonawcę wymogu zatrudnienia na podstawie umowy o pracę osób wykonujących wskazane w punkcie 7 czynności w trakcie realizacji zamówienia. Inspektor nadzoru inwestorskiego uprawniony jest w szczególności do: 1) żądania oświadczeń i dokumentów w zakresie potwierdzenia spełniania ww. wymogów i dokonywania ich oceny, 2) żądania wyjaśnień w przypadku wątpliwości w zakresie potwierdzenia spełniania ww. wymogów, 3) przeprowadzania kontroli na terenie budowy. W celu potwierdzenia spełnienia wymogu zatrudnienia na podstawie umowy o pracę przez wykonawcę lub podwykonawcę osób wykonujących wskazane powyżej czynności w trakcie realizacji zamówienia wykonawca ma obowiązek przedstawienia inspektorowi nadzoru inwestorskiego poniżej wskazanych dowodów: 1) list osób zatrudnionych na podstawie umowy o pracę, zaangażowanych do wykonywania ww. czynności na terenie budowy – przed ich przystąpieniem do tych czynności. Oświadczenie to powinno zawierać w szczególności: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dokładne określenie podmiotu składającego oświadczenie,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datę złożenia oświadczenia,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wskazanie czynności wykonują osoby zatrudnione na podstawie umowy o pracę wraz ze wskazaniem liczby tych osób,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imion i nazwisk tych osób,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rodzaju umowy o pracę i wymiaru etatu </w:t>
      </w:r>
      <w:r w:rsidRPr="002700F9">
        <w:rPr>
          <w:rFonts w:ascii="Times New Roman" w:eastAsia="Times New Roman" w:hAnsi="Times New Roman" w:cs="Times New Roman"/>
          <w:sz w:val="24"/>
          <w:szCs w:val="24"/>
          <w:lang w:eastAsia="pl-PL"/>
        </w:rPr>
        <w:sym w:font="Symbol" w:char="F02D"/>
      </w:r>
      <w:r w:rsidRPr="002700F9">
        <w:rPr>
          <w:rFonts w:ascii="Times New Roman" w:eastAsia="Times New Roman" w:hAnsi="Times New Roman" w:cs="Times New Roman"/>
          <w:sz w:val="24"/>
          <w:szCs w:val="24"/>
          <w:lang w:eastAsia="pl-PL"/>
        </w:rPr>
        <w:t xml:space="preserve"> podpis osoby uprawnionej do złożenia oświadczenia w imieniu wykonawcy lub podwykonawcy; 2) umów o pracę pracowników wskazanych na ww. listach – na wezwanie inspektora nadzoru inwestorskiego. Umowa/y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 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II.5) Główny kod CPV: </w:t>
      </w:r>
      <w:r w:rsidRPr="002700F9">
        <w:rPr>
          <w:rFonts w:ascii="Times New Roman" w:eastAsia="Times New Roman" w:hAnsi="Times New Roman" w:cs="Times New Roman"/>
          <w:sz w:val="24"/>
          <w:szCs w:val="24"/>
          <w:lang w:eastAsia="pl-PL"/>
        </w:rPr>
        <w:t xml:space="preserve">45233120-6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Dodatkowe kody CPV:</w:t>
      </w:r>
      <w:r w:rsidRPr="002700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Kod CPV</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45113000-2</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45110000-1</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45233200-1</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45233260-9</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45231300-8</w:t>
            </w:r>
          </w:p>
        </w:tc>
      </w:tr>
    </w:tbl>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II.6) Całkowita wartość zamówienia </w:t>
      </w:r>
      <w:r w:rsidRPr="002700F9">
        <w:rPr>
          <w:rFonts w:ascii="Times New Roman" w:eastAsia="Times New Roman" w:hAnsi="Times New Roman" w:cs="Times New Roman"/>
          <w:i/>
          <w:iCs/>
          <w:sz w:val="24"/>
          <w:szCs w:val="24"/>
          <w:lang w:eastAsia="pl-PL"/>
        </w:rPr>
        <w:t>(jeżeli zamawiający podaje informacje o wartości zamówienia)</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Wartość bez VAT: </w:t>
      </w:r>
      <w:r w:rsidRPr="002700F9">
        <w:rPr>
          <w:rFonts w:ascii="Times New Roman" w:eastAsia="Times New Roman" w:hAnsi="Times New Roman" w:cs="Times New Roman"/>
          <w:sz w:val="24"/>
          <w:szCs w:val="24"/>
          <w:lang w:eastAsia="pl-PL"/>
        </w:rPr>
        <w:br/>
        <w:t xml:space="preserve">Waluta: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miesiącach:  3  </w:t>
      </w:r>
      <w:r w:rsidRPr="002700F9">
        <w:rPr>
          <w:rFonts w:ascii="Times New Roman" w:eastAsia="Times New Roman" w:hAnsi="Times New Roman" w:cs="Times New Roman"/>
          <w:i/>
          <w:iCs/>
          <w:sz w:val="24"/>
          <w:szCs w:val="24"/>
          <w:lang w:eastAsia="pl-PL"/>
        </w:rPr>
        <w:t xml:space="preserve"> lub </w:t>
      </w:r>
      <w:r w:rsidRPr="002700F9">
        <w:rPr>
          <w:rFonts w:ascii="Times New Roman" w:eastAsia="Times New Roman" w:hAnsi="Times New Roman" w:cs="Times New Roman"/>
          <w:b/>
          <w:bCs/>
          <w:sz w:val="24"/>
          <w:szCs w:val="24"/>
          <w:lang w:eastAsia="pl-PL"/>
        </w:rPr>
        <w:t>dniach:</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i/>
          <w:iCs/>
          <w:sz w:val="24"/>
          <w:szCs w:val="24"/>
          <w:lang w:eastAsia="pl-PL"/>
        </w:rPr>
        <w:t>lub</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data rozpoczęcia: </w:t>
      </w:r>
      <w:r w:rsidRPr="002700F9">
        <w:rPr>
          <w:rFonts w:ascii="Times New Roman" w:eastAsia="Times New Roman" w:hAnsi="Times New Roman" w:cs="Times New Roman"/>
          <w:sz w:val="24"/>
          <w:szCs w:val="24"/>
          <w:lang w:eastAsia="pl-PL"/>
        </w:rPr>
        <w:t> </w:t>
      </w:r>
      <w:r w:rsidRPr="002700F9">
        <w:rPr>
          <w:rFonts w:ascii="Times New Roman" w:eastAsia="Times New Roman" w:hAnsi="Times New Roman" w:cs="Times New Roman"/>
          <w:i/>
          <w:iCs/>
          <w:sz w:val="24"/>
          <w:szCs w:val="24"/>
          <w:lang w:eastAsia="pl-PL"/>
        </w:rPr>
        <w:t xml:space="preserve"> lub </w:t>
      </w:r>
      <w:r w:rsidRPr="002700F9">
        <w:rPr>
          <w:rFonts w:ascii="Times New Roman" w:eastAsia="Times New Roman" w:hAnsi="Times New Roman" w:cs="Times New Roman"/>
          <w:b/>
          <w:bCs/>
          <w:sz w:val="24"/>
          <w:szCs w:val="24"/>
          <w:lang w:eastAsia="pl-PL"/>
        </w:rPr>
        <w:t xml:space="preserve">zakończenia: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II.9) Informacje dodatkowe: </w:t>
      </w:r>
    </w:p>
    <w:p w:rsidR="002700F9" w:rsidRPr="002700F9" w:rsidRDefault="002700F9" w:rsidP="002700F9">
      <w:pPr>
        <w:spacing w:after="0" w:line="450" w:lineRule="atLeast"/>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III.1) WARUNKI UDZIAŁU W POSTĘPOWANIU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Określenie warunków: </w:t>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III.1.2) Sytuacja finansowa lub ekonomiczna </w:t>
      </w:r>
      <w:r w:rsidRPr="002700F9">
        <w:rPr>
          <w:rFonts w:ascii="Times New Roman" w:eastAsia="Times New Roman" w:hAnsi="Times New Roman" w:cs="Times New Roman"/>
          <w:sz w:val="24"/>
          <w:szCs w:val="24"/>
          <w:lang w:eastAsia="pl-PL"/>
        </w:rPr>
        <w:br/>
        <w:t xml:space="preserve">Określenie warunków: </w:t>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III.1.3) Zdolność techniczna lub zawodowa </w:t>
      </w:r>
      <w:r w:rsidRPr="002700F9">
        <w:rPr>
          <w:rFonts w:ascii="Times New Roman" w:eastAsia="Times New Roman" w:hAnsi="Times New Roman" w:cs="Times New Roman"/>
          <w:sz w:val="24"/>
          <w:szCs w:val="24"/>
          <w:lang w:eastAsia="pl-PL"/>
        </w:rPr>
        <w:br/>
        <w:t xml:space="preserve">Określenie warunków: 3. Warunek dotyczący zdolności technicznej lub zawodowej zamawiający uzna za spełniony jeśli wykonawca: a) wykaże co najmniej trzy zamówienia (wykonane w okresie ostatnich pięciu lat przed upływem terminu składania ofert, a jeżeli okres prowadzenia działalności jest krótszy to w tym okresie) odpowiadające rodzajem przedmiotowi niniejszego zamówienia, tj. 3 zamówienia polegające na budowie, przebudowie drogi lub ulicy wraz z budową infrastruktury technicznej o wartości co najmniej 450.000,00 PLN każda - wg załącznika nr 5; b) 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 wykaże, że dysponuje i skieruje do realizacji zamówienia publicznego osoby, w szczególności odpowiedzialne za kierowanie robotami budowlanymi posiadające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kanalizacyjnych - wg załącznika nr 6. </w:t>
      </w:r>
      <w:r w:rsidRPr="002700F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700F9">
        <w:rPr>
          <w:rFonts w:ascii="Times New Roman" w:eastAsia="Times New Roman" w:hAnsi="Times New Roman" w:cs="Times New Roman"/>
          <w:sz w:val="24"/>
          <w:szCs w:val="24"/>
          <w:lang w:eastAsia="pl-PL"/>
        </w:rPr>
        <w:br/>
        <w:t xml:space="preserve">Informacje dodatkowe: W przypadku wykonawców wspólnie ubiegających się o udzielenie zamówienia zostanie uznany przez zamawiającego za spełniony, jeżeli spełni go co najmniej jeden z wykonawców składających ofertę. Zgodnie z art. 22d ust 2 Zamawiający może, na każdym etapie postępowania uznać, że wykonawca nie posiada wymaganych zdolności, jeżeli zaangażowanie zasobów technicznych lub zawodowych w inne przedsięwzięcia gospodarcze wykonawcy może mieć negatywny wpływ na realizację zamówienia. Poleganie na zasobach innych podmiotów 1. Wykonawca może w celu potwierdzenia spełniania warunków udziału w postępowaniu, w odniesieniu do zamówienia, lub jego części, polegać na zdolnościach technicznych lub zawodowych lub sytuacji finansowej lub ekonomicznej innych podmiotów, niezależnie od charakteru prawnego łączących go z nim stosunków prawnych. 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4.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III.2) PODSTAWY WYKLUCZENIA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III.2.1) Podstawy wykluczenia określone w art. 24 ust. 1 ustawy Pzp</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III.2.2) Zamawiający przewiduje wykluczenie wykonawcy na podstawie art. 24 ust. 5 ustawy Pzp</w:t>
      </w:r>
      <w:r w:rsidRPr="002700F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700F9">
        <w:rPr>
          <w:rFonts w:ascii="Times New Roman" w:eastAsia="Times New Roman" w:hAnsi="Times New Roman" w:cs="Times New Roman"/>
          <w:sz w:val="24"/>
          <w:szCs w:val="24"/>
          <w:lang w:eastAsia="pl-PL"/>
        </w:rPr>
        <w:br/>
        <w:t xml:space="preserve">Tak (podstawa wykluczenia określona w art. 24 ust. 5 pkt 2 ustawy Pzp) </w:t>
      </w:r>
      <w:r w:rsidRPr="002700F9">
        <w:rPr>
          <w:rFonts w:ascii="Times New Roman" w:eastAsia="Times New Roman" w:hAnsi="Times New Roman" w:cs="Times New Roman"/>
          <w:sz w:val="24"/>
          <w:szCs w:val="24"/>
          <w:lang w:eastAsia="pl-PL"/>
        </w:rPr>
        <w:br/>
        <w:t xml:space="preserve">Tak (podstawa wykluczenia określona w art. 24 ust. 5 pkt 3 ustawy Pzp) </w:t>
      </w:r>
      <w:r w:rsidRPr="002700F9">
        <w:rPr>
          <w:rFonts w:ascii="Times New Roman" w:eastAsia="Times New Roman" w:hAnsi="Times New Roman" w:cs="Times New Roman"/>
          <w:sz w:val="24"/>
          <w:szCs w:val="24"/>
          <w:lang w:eastAsia="pl-PL"/>
        </w:rPr>
        <w:br/>
        <w:t xml:space="preserve">Tak (podstawa wykluczenia określona w art. 24 ust. 5 pkt 4 ustawy Pzp) </w:t>
      </w:r>
      <w:r w:rsidRPr="002700F9">
        <w:rPr>
          <w:rFonts w:ascii="Times New Roman" w:eastAsia="Times New Roman" w:hAnsi="Times New Roman" w:cs="Times New Roman"/>
          <w:sz w:val="24"/>
          <w:szCs w:val="24"/>
          <w:lang w:eastAsia="pl-PL"/>
        </w:rPr>
        <w:br/>
        <w:t xml:space="preserve">Tak (podstawa wykluczenia określona w art. 24 ust. 5 pkt 5 ustawy Pzp) </w:t>
      </w:r>
      <w:r w:rsidRPr="002700F9">
        <w:rPr>
          <w:rFonts w:ascii="Times New Roman" w:eastAsia="Times New Roman" w:hAnsi="Times New Roman" w:cs="Times New Roman"/>
          <w:sz w:val="24"/>
          <w:szCs w:val="24"/>
          <w:lang w:eastAsia="pl-PL"/>
        </w:rPr>
        <w:br/>
        <w:t xml:space="preserve">Tak (podstawa wykluczenia określona w art. 24 ust. 5 pkt 6 ustawy Pzp) </w:t>
      </w:r>
      <w:r w:rsidRPr="002700F9">
        <w:rPr>
          <w:rFonts w:ascii="Times New Roman" w:eastAsia="Times New Roman" w:hAnsi="Times New Roman" w:cs="Times New Roman"/>
          <w:sz w:val="24"/>
          <w:szCs w:val="24"/>
          <w:lang w:eastAsia="pl-PL"/>
        </w:rPr>
        <w:br/>
        <w:t xml:space="preserve">Tak (podstawa wykluczenia określona w art. 24 ust. 5 pkt 7 ustawy Pzp) </w:t>
      </w:r>
      <w:r w:rsidRPr="002700F9">
        <w:rPr>
          <w:rFonts w:ascii="Times New Roman" w:eastAsia="Times New Roman" w:hAnsi="Times New Roman" w:cs="Times New Roman"/>
          <w:sz w:val="24"/>
          <w:szCs w:val="24"/>
          <w:lang w:eastAsia="pl-PL"/>
        </w:rPr>
        <w:br/>
        <w:t xml:space="preserve">Tak (podstawa wykluczenia określona w art. 24 ust. 5 pkt 8 ustawy Pzp)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700F9">
        <w:rPr>
          <w:rFonts w:ascii="Times New Roman" w:eastAsia="Times New Roman" w:hAnsi="Times New Roman" w:cs="Times New Roman"/>
          <w:sz w:val="24"/>
          <w:szCs w:val="24"/>
          <w:lang w:eastAsia="pl-PL"/>
        </w:rPr>
        <w:br/>
        <w:t xml:space="preserve">Tak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Oświadczenie o spełnianiu kryteriów selekcji </w:t>
      </w:r>
      <w:r w:rsidRPr="002700F9">
        <w:rPr>
          <w:rFonts w:ascii="Times New Roman" w:eastAsia="Times New Roman" w:hAnsi="Times New Roman" w:cs="Times New Roman"/>
          <w:sz w:val="24"/>
          <w:szCs w:val="24"/>
          <w:lang w:eastAsia="pl-PL"/>
        </w:rPr>
        <w:b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1. 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 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 Aktualny odpis z właściwego rejestru lub z centralnej ewidencji i informacji o działalności gospodarczej, jeżeli odrębne przepisy wymagają wpisu do rejestru lub ewidencji, w celu potwierdzenia braku podstaw wykluczenia na podstawie art. 24 ust. 5 pkt 1 ustawy. 4. 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 Oświadczenie wykonawcy o niezaleganiu z opłacaniem podatków i opłat lokalnych – wg załącznika nr 7 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Oferta wspólna: 1. Wykonawcy występujący wspólnie są zobowiązani do ustanowienia Pełnomocnika do reprezentowania ich w postępowaniu o udzielenie zamówienia albo reprezentowania w postępowaniu i zawarcia umowy w sprawie zamówienia publicznego. 2. W przypadku wyboru oferty Wykonawców wspólnie ubiegających się o zamówienie jako najkorzystniejszej, Zamawiający będzie żądał przed zawarciem umowy w sprawie zamówienia publicznego – umowy regulującej współpracę tych Wykonawców. 3. W przypadku wspólnego ubiegania się o zamówienie przez Wykonawców, oświadczenie wstępne - potwierdzenie, że wykonawca nie podlega wykluczeniu oraz spełnia warunki udziału w postępowaniu (załącznik nr 2 do SIWZ) składa każdy z Wykonawców wspólnie ubiegających się o zamówienie.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III.5.1) W ZAKRESIE SPEŁNIANIA WARUNKÓW UDZIAŁU W POSTĘPOWANIU:</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1. Wykaz wykonanych co najmniej 3 zamówień (wykonanych w okresie ostatnich pięciu lat przed upływem terminu składania ofert, a jeżeli okres prowadzenia działalności jest krótszy to w tym okresie) odpowiadających rodzajem przedmiotowi niniejszego zamówienia tj. 3 zamówienia polegające na budowie, przebudowie drogi lub ulicy wraz z budową infrastruktury technicznej o wartości co najmniej 450.000,00 PLN każda – wg załącznika nr 5; 2.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którymi dysponuje i skieruje do realizacji zamówienia publicznego osoby, w szczególności odpowiedzialnymi za kierowanie robotami budowlanymi posiadającymi niezbędne do wykonania zamówienia publicznego: - Kierownik budowy – uprawnienia do pełnienia samodzielnej funkcji technicznej w budownictwie o specjalności: w zakresie budowy dróg, - Kierownik robót – uprawnienia do pełnienia samodzielnej funkcji technicznej w budownictwie o specjalności: instalacyjnej w zakresie sieci kanalizacyjnych - wg załącznika nr 6.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III.5.2) W ZAKRESIE KRYTERIÓW SELEKCJI:</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III.7) INNE DOKUMENTY NIE WYMIENIONE W pkt III.3) - III.6) </w:t>
      </w:r>
    </w:p>
    <w:p w:rsidR="002700F9" w:rsidRPr="002700F9" w:rsidRDefault="002700F9" w:rsidP="002700F9">
      <w:pPr>
        <w:spacing w:after="0" w:line="450" w:lineRule="atLeast"/>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u w:val="single"/>
          <w:lang w:eastAsia="pl-PL"/>
        </w:rPr>
        <w:t xml:space="preserve">SEKCJA IV: PROCEDURA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 xml:space="preserve">IV.1) OPIS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IV.1.1) Tryb udzielenia zamówienia: </w:t>
      </w:r>
      <w:r w:rsidRPr="002700F9">
        <w:rPr>
          <w:rFonts w:ascii="Times New Roman" w:eastAsia="Times New Roman" w:hAnsi="Times New Roman" w:cs="Times New Roman"/>
          <w:sz w:val="24"/>
          <w:szCs w:val="24"/>
          <w:lang w:eastAsia="pl-PL"/>
        </w:rPr>
        <w:t xml:space="preserve">Przetarg nieograniczony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IV.1.2) Zamawiający żąda wniesienia wadium:</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Informacja na temat wadium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IV.1.3) Przewiduje się udzielenie zaliczek na poczet wykonania zamówienia:</w:t>
      </w:r>
      <w:r w:rsidRPr="002700F9">
        <w:rPr>
          <w:rFonts w:ascii="Times New Roman" w:eastAsia="Times New Roman" w:hAnsi="Times New Roman" w:cs="Times New Roman"/>
          <w:sz w:val="24"/>
          <w:szCs w:val="24"/>
          <w:lang w:eastAsia="pl-PL"/>
        </w:rPr>
        <w:t xml:space="preserv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Należy podać informacje na temat udzielania zaliczek: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700F9">
        <w:rPr>
          <w:rFonts w:ascii="Times New Roman" w:eastAsia="Times New Roman" w:hAnsi="Times New Roman" w:cs="Times New Roman"/>
          <w:sz w:val="24"/>
          <w:szCs w:val="24"/>
          <w:lang w:eastAsia="pl-PL"/>
        </w:rPr>
        <w:br/>
        <w:t xml:space="preserve">Nie </w:t>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IV.1.5.) Wymaga się złożenia oferty wariantowej: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Nie </w:t>
      </w:r>
      <w:r w:rsidRPr="002700F9">
        <w:rPr>
          <w:rFonts w:ascii="Times New Roman" w:eastAsia="Times New Roman" w:hAnsi="Times New Roman" w:cs="Times New Roman"/>
          <w:sz w:val="24"/>
          <w:szCs w:val="24"/>
          <w:lang w:eastAsia="pl-PL"/>
        </w:rPr>
        <w:br/>
        <w:t xml:space="preserve">Dopuszcza się złożenie oferty wariantowej </w:t>
      </w:r>
      <w:r w:rsidRPr="002700F9">
        <w:rPr>
          <w:rFonts w:ascii="Times New Roman" w:eastAsia="Times New Roman" w:hAnsi="Times New Roman" w:cs="Times New Roman"/>
          <w:sz w:val="24"/>
          <w:szCs w:val="24"/>
          <w:lang w:eastAsia="pl-PL"/>
        </w:rPr>
        <w:br/>
        <w:t xml:space="preserve">Nie </w:t>
      </w:r>
      <w:r w:rsidRPr="002700F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700F9">
        <w:rPr>
          <w:rFonts w:ascii="Times New Roman" w:eastAsia="Times New Roman" w:hAnsi="Times New Roman" w:cs="Times New Roman"/>
          <w:sz w:val="24"/>
          <w:szCs w:val="24"/>
          <w:lang w:eastAsia="pl-PL"/>
        </w:rPr>
        <w:br/>
        <w:t xml:space="preserve">Nie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Liczba wykonawców   </w:t>
      </w:r>
      <w:r w:rsidRPr="002700F9">
        <w:rPr>
          <w:rFonts w:ascii="Times New Roman" w:eastAsia="Times New Roman" w:hAnsi="Times New Roman" w:cs="Times New Roman"/>
          <w:sz w:val="24"/>
          <w:szCs w:val="24"/>
          <w:lang w:eastAsia="pl-PL"/>
        </w:rPr>
        <w:br/>
        <w:t xml:space="preserve">Przewidywana minimalna liczba wykonawców </w:t>
      </w:r>
      <w:r w:rsidRPr="002700F9">
        <w:rPr>
          <w:rFonts w:ascii="Times New Roman" w:eastAsia="Times New Roman" w:hAnsi="Times New Roman" w:cs="Times New Roman"/>
          <w:sz w:val="24"/>
          <w:szCs w:val="24"/>
          <w:lang w:eastAsia="pl-PL"/>
        </w:rPr>
        <w:br/>
        <w:t xml:space="preserve">Maksymalna liczba wykonawców   </w:t>
      </w:r>
      <w:r w:rsidRPr="002700F9">
        <w:rPr>
          <w:rFonts w:ascii="Times New Roman" w:eastAsia="Times New Roman" w:hAnsi="Times New Roman" w:cs="Times New Roman"/>
          <w:sz w:val="24"/>
          <w:szCs w:val="24"/>
          <w:lang w:eastAsia="pl-PL"/>
        </w:rPr>
        <w:br/>
        <w:t xml:space="preserve">Kryteria selekcji wykonawców: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IV.1.7) Informacje na temat umowy ramowej lub dynamicznego systemu zakupów: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Umowa ramowa będzie zawarta: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Czy przewiduje się ograniczenie liczby uczestników umowy ramowej: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Przewidziana maksymalna liczba uczestników umowy ramowej: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Zamówienie obejmuje ustanowienie dynamicznego systemu zakupów: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IV.1.8) Aukcja elektroniczna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Przewidziane jest przeprowadzenie aukcji elektronicznej </w:t>
      </w:r>
      <w:r w:rsidRPr="002700F9">
        <w:rPr>
          <w:rFonts w:ascii="Times New Roman" w:eastAsia="Times New Roman" w:hAnsi="Times New Roman" w:cs="Times New Roman"/>
          <w:i/>
          <w:iCs/>
          <w:sz w:val="24"/>
          <w:szCs w:val="24"/>
          <w:lang w:eastAsia="pl-PL"/>
        </w:rPr>
        <w:t xml:space="preserve">(przetarg nieograniczony, przetarg ograniczony, negocjacje z ogłoszeniem) </w:t>
      </w:r>
      <w:r w:rsidRPr="002700F9">
        <w:rPr>
          <w:rFonts w:ascii="Times New Roman" w:eastAsia="Times New Roman" w:hAnsi="Times New Roman" w:cs="Times New Roman"/>
          <w:sz w:val="24"/>
          <w:szCs w:val="24"/>
          <w:lang w:eastAsia="pl-PL"/>
        </w:rPr>
        <w:br/>
        <w:t xml:space="preserve">Należy podać adres strony internetowej, na której aukcja będzie prowadzona: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700F9">
        <w:rPr>
          <w:rFonts w:ascii="Times New Roman" w:eastAsia="Times New Roman" w:hAnsi="Times New Roman" w:cs="Times New Roman"/>
          <w:sz w:val="24"/>
          <w:szCs w:val="24"/>
          <w:lang w:eastAsia="pl-PL"/>
        </w:rPr>
        <w:br/>
        <w:t xml:space="preserve">Informacje dotyczące przebiegu aukcji elektronicznej: </w:t>
      </w:r>
      <w:r w:rsidRPr="002700F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700F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700F9">
        <w:rPr>
          <w:rFonts w:ascii="Times New Roman" w:eastAsia="Times New Roman" w:hAnsi="Times New Roman" w:cs="Times New Roman"/>
          <w:sz w:val="24"/>
          <w:szCs w:val="24"/>
          <w:lang w:eastAsia="pl-PL"/>
        </w:rPr>
        <w:br/>
        <w:t xml:space="preserve">Wymagania dotyczące rejestracji i identyfikacji wykonawców w aukcji elektronicznej: </w:t>
      </w:r>
      <w:r w:rsidRPr="002700F9">
        <w:rPr>
          <w:rFonts w:ascii="Times New Roman" w:eastAsia="Times New Roman" w:hAnsi="Times New Roman" w:cs="Times New Roman"/>
          <w:sz w:val="24"/>
          <w:szCs w:val="24"/>
          <w:lang w:eastAsia="pl-PL"/>
        </w:rPr>
        <w:br/>
        <w:t xml:space="preserve">Informacje o liczbie etapów aukcji elektronicznej i czasie ich trwania: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Czas trwania: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700F9">
        <w:rPr>
          <w:rFonts w:ascii="Times New Roman" w:eastAsia="Times New Roman" w:hAnsi="Times New Roman" w:cs="Times New Roman"/>
          <w:sz w:val="24"/>
          <w:szCs w:val="24"/>
          <w:lang w:eastAsia="pl-PL"/>
        </w:rPr>
        <w:br/>
        <w:t xml:space="preserve">Warunki zamknięcia aukcji elektronicznej: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IV.2) KRYTERIA OCENY OFERT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IV.2.1) Kryteria oceny ofert: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IV.2.2) Kryteria</w:t>
      </w:r>
      <w:r w:rsidRPr="002700F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03"/>
        <w:gridCol w:w="1016"/>
      </w:tblGrid>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Znaczenie</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60,00</w:t>
            </w:r>
          </w:p>
        </w:tc>
      </w:tr>
      <w:tr w:rsidR="002700F9" w:rsidRPr="002700F9" w:rsidTr="002700F9">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Wydłużona rękojmia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40,00</w:t>
            </w:r>
          </w:p>
        </w:tc>
      </w:tr>
    </w:tbl>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IV.2.3) Zastosowanie procedury, o której mowa w art. 24aa ust. 1 ustawy Pzp </w:t>
      </w:r>
      <w:r w:rsidRPr="002700F9">
        <w:rPr>
          <w:rFonts w:ascii="Times New Roman" w:eastAsia="Times New Roman" w:hAnsi="Times New Roman" w:cs="Times New Roman"/>
          <w:sz w:val="24"/>
          <w:szCs w:val="24"/>
          <w:lang w:eastAsia="pl-PL"/>
        </w:rPr>
        <w:t xml:space="preserve">(przetarg nieograniczony) </w:t>
      </w:r>
      <w:r w:rsidRPr="002700F9">
        <w:rPr>
          <w:rFonts w:ascii="Times New Roman" w:eastAsia="Times New Roman" w:hAnsi="Times New Roman" w:cs="Times New Roman"/>
          <w:sz w:val="24"/>
          <w:szCs w:val="24"/>
          <w:lang w:eastAsia="pl-PL"/>
        </w:rPr>
        <w:br/>
        <w:t xml:space="preserve">Tak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IV.3) Negocjacje z ogłoszeniem, dialog konkurencyjny, partnerstwo innowacyjne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IV.3.1) Informacje na temat negocjacji z ogłoszeniem</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Minimalne wymagania, które muszą spełniać wszystkie oferty: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700F9">
        <w:rPr>
          <w:rFonts w:ascii="Times New Roman" w:eastAsia="Times New Roman" w:hAnsi="Times New Roman" w:cs="Times New Roman"/>
          <w:sz w:val="24"/>
          <w:szCs w:val="24"/>
          <w:lang w:eastAsia="pl-PL"/>
        </w:rPr>
        <w:br/>
        <w:t xml:space="preserve">Przewidziany jest podział negocjacji na etapy w celu ograniczenia liczby ofert: </w:t>
      </w:r>
      <w:r w:rsidRPr="002700F9">
        <w:rPr>
          <w:rFonts w:ascii="Times New Roman" w:eastAsia="Times New Roman" w:hAnsi="Times New Roman" w:cs="Times New Roman"/>
          <w:sz w:val="24"/>
          <w:szCs w:val="24"/>
          <w:lang w:eastAsia="pl-PL"/>
        </w:rPr>
        <w:br/>
        <w:t xml:space="preserve">Należy podać informacje na temat etapów negocjacji (w tym liczbę etapów):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IV.3.2) Informacje na temat dialogu konkurencyjnego</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Wstępny harmonogram postępowania: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Podział dialogu na etapy w celu ograniczenia liczby rozwiązań: </w:t>
      </w:r>
      <w:r w:rsidRPr="002700F9">
        <w:rPr>
          <w:rFonts w:ascii="Times New Roman" w:eastAsia="Times New Roman" w:hAnsi="Times New Roman" w:cs="Times New Roman"/>
          <w:sz w:val="24"/>
          <w:szCs w:val="24"/>
          <w:lang w:eastAsia="pl-PL"/>
        </w:rPr>
        <w:br/>
        <w:t xml:space="preserve">Należy podać informacje na temat etapów dialogu: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IV.3.3) Informacje na temat partnerstwa innowacyjnego</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Informacje dodatkowe: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IV.4) Licytacja elektroniczna </w:t>
      </w:r>
      <w:r w:rsidRPr="002700F9">
        <w:rPr>
          <w:rFonts w:ascii="Times New Roman" w:eastAsia="Times New Roman" w:hAnsi="Times New Roman" w:cs="Times New Roman"/>
          <w:sz w:val="24"/>
          <w:szCs w:val="24"/>
          <w:lang w:eastAsia="pl-PL"/>
        </w:rPr>
        <w:br/>
        <w:t xml:space="preserve">Adres strony internetowej, na której będzie prowadzona licytacja elektroniczna: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Informacje o liczbie etapów licytacji elektronicznej i czasie ich trwania: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Czas trwania: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Termin składania wniosków o dopuszczenie do udziału w licytacji elektronicznej: </w:t>
      </w:r>
      <w:r w:rsidRPr="002700F9">
        <w:rPr>
          <w:rFonts w:ascii="Times New Roman" w:eastAsia="Times New Roman" w:hAnsi="Times New Roman" w:cs="Times New Roman"/>
          <w:sz w:val="24"/>
          <w:szCs w:val="24"/>
          <w:lang w:eastAsia="pl-PL"/>
        </w:rPr>
        <w:br/>
        <w:t xml:space="preserve">Data: godzina: </w:t>
      </w:r>
      <w:r w:rsidRPr="002700F9">
        <w:rPr>
          <w:rFonts w:ascii="Times New Roman" w:eastAsia="Times New Roman" w:hAnsi="Times New Roman" w:cs="Times New Roman"/>
          <w:sz w:val="24"/>
          <w:szCs w:val="24"/>
          <w:lang w:eastAsia="pl-PL"/>
        </w:rPr>
        <w:br/>
        <w:t xml:space="preserve">Termin otwarcia licytacji elektronicznej: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t xml:space="preserve">Termin i warunki zamknięcia licytacji elektronicznej: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Wymagania dotyczące zabezpieczenia należytego wykonania umowy: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lang w:eastAsia="pl-PL"/>
        </w:rPr>
        <w:br/>
        <w:t xml:space="preserve">Informacje dodatkowe: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r w:rsidRPr="002700F9">
        <w:rPr>
          <w:rFonts w:ascii="Times New Roman" w:eastAsia="Times New Roman" w:hAnsi="Times New Roman" w:cs="Times New Roman"/>
          <w:b/>
          <w:bCs/>
          <w:sz w:val="24"/>
          <w:szCs w:val="24"/>
          <w:lang w:eastAsia="pl-PL"/>
        </w:rPr>
        <w:t>IV.5) ZMIANA UMOWY</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700F9">
        <w:rPr>
          <w:rFonts w:ascii="Times New Roman" w:eastAsia="Times New Roman" w:hAnsi="Times New Roman" w:cs="Times New Roman"/>
          <w:sz w:val="24"/>
          <w:szCs w:val="24"/>
          <w:lang w:eastAsia="pl-PL"/>
        </w:rPr>
        <w:t xml:space="preserve"> Tak </w:t>
      </w:r>
      <w:r w:rsidRPr="002700F9">
        <w:rPr>
          <w:rFonts w:ascii="Times New Roman" w:eastAsia="Times New Roman" w:hAnsi="Times New Roman" w:cs="Times New Roman"/>
          <w:sz w:val="24"/>
          <w:szCs w:val="24"/>
          <w:lang w:eastAsia="pl-PL"/>
        </w:rPr>
        <w:br/>
        <w:t xml:space="preserve">Należy wskazać zakres, charakter zmian oraz warunki wprowadzenia zmian: </w:t>
      </w:r>
      <w:r w:rsidRPr="002700F9">
        <w:rPr>
          <w:rFonts w:ascii="Times New Roman" w:eastAsia="Times New Roman" w:hAnsi="Times New Roman" w:cs="Times New Roman"/>
          <w:sz w:val="24"/>
          <w:szCs w:val="24"/>
          <w:lang w:eastAsia="pl-PL"/>
        </w:rPr>
        <w:br/>
        <w:t xml:space="preserve">Umowa na realizację zamówienia zostanie zawarta na warunkach wymienionych w załączniku nr 3 do SIWZ. Zmiany do umowy: 1. Umowa może zostać zmieniona w przypadkach i na zasadach wskazanych w art. 144 ustawy Pzp. 2. Ponadto, postanowienia niniejszej umowy dotyczące terminu realizacji, będą mogły zostać zmienione w stosunku do jej treści, jeżeli wystąpią następujące okoliczności: 1) wystąpi zmiana przepisów prawnych istotnych dla realizacji przedmiotu umowy i mająca wpływ na zakres lub termin wykonania przedmiotu zamówienia, 2) 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 z przyczyny będących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 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 sytuacja, w której wykonanie pełnego zakresu robót nie będzie konieczne, 6) wystąpi konieczność wykonania robót zamiennych lub innych robót niezbędnych do wykonania przedmiotu umowy ze względu na zasady wiedzy technicznej, które wstrzymują lub opóźniają realizację przedmiotu umowy, 7) wystąpi niebezpieczeństwo kolizji z planowanymi lub równolegle prowadzonymi przez inne podmioty inwestycjami w zakresie niezbędnym do uniknięcia lub usunięcia tych kolizji, 8) 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 wystąpią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 10) wystąpi siła wyższa uniemożliwiająca wykonanie przedmiotu umowy zgodnie z jej postanowieniami. 3. Umowa może ulec zmianie w zakresie przedmiotu oraz innych postanowień umowy w następujących sytuacjach: 1) konieczności zrealizowania jakiejkolwiek części robót, objętej przedmiotem umowy, przy zastosowaniu odmiennych rozwiązań materiałowych,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 wystąpienia warunków terenu budowy odbiegających w sposób istotny od przyjętych w dokumentacji projektowej, w szczególności napotkania niezinwentaryzowanych lub błędnie zinwentaryzowanych sieci, instalacji lub innych obiektów budowlanych, 4) 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4. W przypadkach wskazanych w ustępie 3. Wykonawca będzie miał prawo do wystąpienia o zwiększenie wysokości wynagrodzenia.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IV.6) INFORMACJE ADMINISTRACYJNE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IV.6.1) Sposób udostępniania informacji o charakterze poufnym </w:t>
      </w:r>
      <w:r w:rsidRPr="002700F9">
        <w:rPr>
          <w:rFonts w:ascii="Times New Roman" w:eastAsia="Times New Roman" w:hAnsi="Times New Roman" w:cs="Times New Roman"/>
          <w:i/>
          <w:iCs/>
          <w:sz w:val="24"/>
          <w:szCs w:val="24"/>
          <w:lang w:eastAsia="pl-PL"/>
        </w:rPr>
        <w:t xml:space="preserve">(jeżeli dotyczy):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Środki służące ochronie informacji o charakterze poufnym</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700F9">
        <w:rPr>
          <w:rFonts w:ascii="Times New Roman" w:eastAsia="Times New Roman" w:hAnsi="Times New Roman" w:cs="Times New Roman"/>
          <w:sz w:val="24"/>
          <w:szCs w:val="24"/>
          <w:lang w:eastAsia="pl-PL"/>
        </w:rPr>
        <w:br/>
        <w:t xml:space="preserve">Data: 2017-07-31, godzina: 09:00, </w:t>
      </w:r>
      <w:r w:rsidRPr="002700F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Wskazać powody: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700F9">
        <w:rPr>
          <w:rFonts w:ascii="Times New Roman" w:eastAsia="Times New Roman" w:hAnsi="Times New Roman" w:cs="Times New Roman"/>
          <w:sz w:val="24"/>
          <w:szCs w:val="24"/>
          <w:lang w:eastAsia="pl-PL"/>
        </w:rPr>
        <w:br/>
        <w:t xml:space="preserve">&gt;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 xml:space="preserve">IV.6.3) Termin związania ofertą: </w:t>
      </w:r>
      <w:r w:rsidRPr="002700F9">
        <w:rPr>
          <w:rFonts w:ascii="Times New Roman" w:eastAsia="Times New Roman" w:hAnsi="Times New Roman" w:cs="Times New Roman"/>
          <w:sz w:val="24"/>
          <w:szCs w:val="24"/>
          <w:lang w:eastAsia="pl-PL"/>
        </w:rPr>
        <w:t xml:space="preserve">do: okres w dniach: 30 (od ostatecznego terminu składania ofert)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700F9">
        <w:rPr>
          <w:rFonts w:ascii="Times New Roman" w:eastAsia="Times New Roman" w:hAnsi="Times New Roman" w:cs="Times New Roman"/>
          <w:sz w:val="24"/>
          <w:szCs w:val="24"/>
          <w:lang w:eastAsia="pl-PL"/>
        </w:rPr>
        <w:t xml:space="preserve"> Nie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700F9">
        <w:rPr>
          <w:rFonts w:ascii="Times New Roman" w:eastAsia="Times New Roman" w:hAnsi="Times New Roman" w:cs="Times New Roman"/>
          <w:sz w:val="24"/>
          <w:szCs w:val="24"/>
          <w:lang w:eastAsia="pl-PL"/>
        </w:rPr>
        <w:t xml:space="preserve"> Nie </w:t>
      </w:r>
      <w:r w:rsidRPr="002700F9">
        <w:rPr>
          <w:rFonts w:ascii="Times New Roman" w:eastAsia="Times New Roman" w:hAnsi="Times New Roman" w:cs="Times New Roman"/>
          <w:sz w:val="24"/>
          <w:szCs w:val="24"/>
          <w:lang w:eastAsia="pl-PL"/>
        </w:rPr>
        <w:br/>
      </w:r>
      <w:r w:rsidRPr="002700F9">
        <w:rPr>
          <w:rFonts w:ascii="Times New Roman" w:eastAsia="Times New Roman" w:hAnsi="Times New Roman" w:cs="Times New Roman"/>
          <w:b/>
          <w:bCs/>
          <w:sz w:val="24"/>
          <w:szCs w:val="24"/>
          <w:lang w:eastAsia="pl-PL"/>
        </w:rPr>
        <w:t>IV.6.6) Informacje dodatkowe:</w:t>
      </w:r>
      <w:r w:rsidRPr="002700F9">
        <w:rPr>
          <w:rFonts w:ascii="Times New Roman" w:eastAsia="Times New Roman" w:hAnsi="Times New Roman" w:cs="Times New Roman"/>
          <w:sz w:val="24"/>
          <w:szCs w:val="24"/>
          <w:lang w:eastAsia="pl-PL"/>
        </w:rPr>
        <w:t xml:space="preserve"> </w:t>
      </w:r>
      <w:r w:rsidRPr="002700F9">
        <w:rPr>
          <w:rFonts w:ascii="Times New Roman" w:eastAsia="Times New Roman" w:hAnsi="Times New Roman" w:cs="Times New Roman"/>
          <w:sz w:val="24"/>
          <w:szCs w:val="24"/>
          <w:lang w:eastAsia="pl-PL"/>
        </w:rPr>
        <w:br/>
      </w:r>
    </w:p>
    <w:p w:rsidR="002700F9" w:rsidRPr="002700F9" w:rsidRDefault="002700F9" w:rsidP="002700F9">
      <w:pPr>
        <w:spacing w:after="0" w:line="450" w:lineRule="atLeast"/>
        <w:jc w:val="center"/>
        <w:rPr>
          <w:rFonts w:ascii="Times New Roman" w:eastAsia="Times New Roman" w:hAnsi="Times New Roman" w:cs="Times New Roman"/>
          <w:b/>
          <w:bCs/>
          <w:sz w:val="27"/>
          <w:szCs w:val="27"/>
          <w:lang w:eastAsia="pl-PL"/>
        </w:rPr>
      </w:pPr>
      <w:r w:rsidRPr="002700F9">
        <w:rPr>
          <w:rFonts w:ascii="Times New Roman" w:eastAsia="Times New Roman" w:hAnsi="Times New Roman" w:cs="Times New Roman"/>
          <w:b/>
          <w:bCs/>
          <w:sz w:val="27"/>
          <w:szCs w:val="27"/>
          <w:u w:val="single"/>
          <w:lang w:eastAsia="pl-PL"/>
        </w:rPr>
        <w:t xml:space="preserve">ZAŁĄCZNIK I - INFORMACJE DOTYCZĄCE OFERT CZĘŚCIOWYCH </w:t>
      </w: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p>
    <w:p w:rsidR="002700F9" w:rsidRPr="002700F9" w:rsidRDefault="002700F9" w:rsidP="002700F9">
      <w:pPr>
        <w:spacing w:after="0" w:line="450" w:lineRule="atLeast"/>
        <w:rPr>
          <w:rFonts w:ascii="Times New Roman" w:eastAsia="Times New Roman" w:hAnsi="Times New Roman" w:cs="Times New Roman"/>
          <w:sz w:val="24"/>
          <w:szCs w:val="24"/>
          <w:lang w:eastAsia="pl-PL"/>
        </w:rPr>
      </w:pPr>
    </w:p>
    <w:p w:rsidR="002700F9" w:rsidRPr="002700F9" w:rsidRDefault="002700F9" w:rsidP="002700F9">
      <w:pPr>
        <w:spacing w:after="240" w:line="450" w:lineRule="atLeast"/>
        <w:rPr>
          <w:rFonts w:ascii="Times New Roman" w:eastAsia="Times New Roman" w:hAnsi="Times New Roman" w:cs="Times New Roman"/>
          <w:sz w:val="24"/>
          <w:szCs w:val="24"/>
          <w:lang w:eastAsia="pl-PL"/>
        </w:rPr>
      </w:pPr>
    </w:p>
    <w:p w:rsidR="002700F9" w:rsidRPr="002700F9" w:rsidRDefault="002700F9" w:rsidP="002700F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700F9" w:rsidRPr="002700F9" w:rsidTr="002700F9">
        <w:trPr>
          <w:tblCellSpacing w:w="15" w:type="dxa"/>
        </w:trPr>
        <w:tc>
          <w:tcPr>
            <w:tcW w:w="0" w:type="auto"/>
            <w:vAlign w:val="center"/>
            <w:hideMark/>
          </w:tcPr>
          <w:p w:rsidR="002700F9" w:rsidRPr="002700F9" w:rsidRDefault="002700F9" w:rsidP="002700F9">
            <w:pPr>
              <w:spacing w:after="0" w:line="240" w:lineRule="auto"/>
              <w:rPr>
                <w:rFonts w:ascii="Times New Roman" w:eastAsia="Times New Roman" w:hAnsi="Times New Roman" w:cs="Times New Roman"/>
                <w:sz w:val="24"/>
                <w:szCs w:val="24"/>
                <w:lang w:eastAsia="pl-PL"/>
              </w:rPr>
            </w:pPr>
            <w:r w:rsidRPr="002700F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4" o:title=""/>
                </v:shape>
                <w:control r:id="rId5" w:name="DefaultOcxName6" w:shapeid="_x0000_i1028"/>
              </w:object>
            </w:r>
          </w:p>
        </w:tc>
      </w:tr>
    </w:tbl>
    <w:p w:rsidR="002700F9" w:rsidRPr="002700F9" w:rsidRDefault="002700F9" w:rsidP="002700F9">
      <w:pPr>
        <w:spacing w:after="0" w:line="240" w:lineRule="auto"/>
        <w:rPr>
          <w:rFonts w:ascii="Times New Roman" w:eastAsia="Times New Roman" w:hAnsi="Times New Roman" w:cs="Times New Roman"/>
          <w:sz w:val="24"/>
          <w:szCs w:val="24"/>
          <w:lang w:eastAsia="pl-PL"/>
        </w:rPr>
      </w:pPr>
    </w:p>
    <w:p w:rsidR="002700F9" w:rsidRPr="002700F9" w:rsidRDefault="002700F9" w:rsidP="002700F9">
      <w:pPr>
        <w:pBdr>
          <w:top w:val="single" w:sz="6" w:space="1" w:color="auto"/>
        </w:pBdr>
        <w:spacing w:after="0" w:line="240" w:lineRule="auto"/>
        <w:jc w:val="center"/>
        <w:rPr>
          <w:rFonts w:ascii="Arial" w:eastAsia="Times New Roman" w:hAnsi="Arial" w:cs="Arial"/>
          <w:vanish/>
          <w:sz w:val="16"/>
          <w:szCs w:val="16"/>
          <w:lang w:eastAsia="pl-PL"/>
        </w:rPr>
      </w:pPr>
      <w:r w:rsidRPr="002700F9">
        <w:rPr>
          <w:rFonts w:ascii="Arial" w:eastAsia="Times New Roman" w:hAnsi="Arial" w:cs="Arial"/>
          <w:vanish/>
          <w:sz w:val="16"/>
          <w:szCs w:val="16"/>
          <w:lang w:eastAsia="pl-PL"/>
        </w:rPr>
        <w:t>Dół formularza</w:t>
      </w:r>
    </w:p>
    <w:p w:rsidR="005E7B66" w:rsidRDefault="00306D35"/>
    <w:sectPr w:rsidR="005E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B7"/>
    <w:rsid w:val="002700F9"/>
    <w:rsid w:val="00306D35"/>
    <w:rsid w:val="004E5683"/>
    <w:rsid w:val="006D50B7"/>
    <w:rsid w:val="00DF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070E562-ACFE-45C1-B77E-CB2C45C8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29854">
      <w:bodyDiv w:val="1"/>
      <w:marLeft w:val="0"/>
      <w:marRight w:val="0"/>
      <w:marTop w:val="0"/>
      <w:marBottom w:val="0"/>
      <w:divBdr>
        <w:top w:val="none" w:sz="0" w:space="0" w:color="auto"/>
        <w:left w:val="none" w:sz="0" w:space="0" w:color="auto"/>
        <w:bottom w:val="none" w:sz="0" w:space="0" w:color="auto"/>
        <w:right w:val="none" w:sz="0" w:space="0" w:color="auto"/>
      </w:divBdr>
      <w:divsChild>
        <w:div w:id="115763345">
          <w:marLeft w:val="0"/>
          <w:marRight w:val="0"/>
          <w:marTop w:val="0"/>
          <w:marBottom w:val="0"/>
          <w:divBdr>
            <w:top w:val="none" w:sz="0" w:space="0" w:color="auto"/>
            <w:left w:val="none" w:sz="0" w:space="0" w:color="auto"/>
            <w:bottom w:val="none" w:sz="0" w:space="0" w:color="auto"/>
            <w:right w:val="none" w:sz="0" w:space="0" w:color="auto"/>
          </w:divBdr>
        </w:div>
        <w:div w:id="1002273937">
          <w:marLeft w:val="0"/>
          <w:marRight w:val="0"/>
          <w:marTop w:val="0"/>
          <w:marBottom w:val="0"/>
          <w:divBdr>
            <w:top w:val="none" w:sz="0" w:space="0" w:color="auto"/>
            <w:left w:val="none" w:sz="0" w:space="0" w:color="auto"/>
            <w:bottom w:val="none" w:sz="0" w:space="0" w:color="auto"/>
            <w:right w:val="none" w:sz="0" w:space="0" w:color="auto"/>
          </w:divBdr>
        </w:div>
        <w:div w:id="139272532">
          <w:marLeft w:val="0"/>
          <w:marRight w:val="0"/>
          <w:marTop w:val="0"/>
          <w:marBottom w:val="0"/>
          <w:divBdr>
            <w:top w:val="none" w:sz="0" w:space="0" w:color="auto"/>
            <w:left w:val="none" w:sz="0" w:space="0" w:color="auto"/>
            <w:bottom w:val="none" w:sz="0" w:space="0" w:color="auto"/>
            <w:right w:val="none" w:sz="0" w:space="0" w:color="auto"/>
          </w:divBdr>
          <w:divsChild>
            <w:div w:id="1950119899">
              <w:marLeft w:val="0"/>
              <w:marRight w:val="0"/>
              <w:marTop w:val="0"/>
              <w:marBottom w:val="0"/>
              <w:divBdr>
                <w:top w:val="none" w:sz="0" w:space="0" w:color="auto"/>
                <w:left w:val="none" w:sz="0" w:space="0" w:color="auto"/>
                <w:bottom w:val="none" w:sz="0" w:space="0" w:color="auto"/>
                <w:right w:val="none" w:sz="0" w:space="0" w:color="auto"/>
              </w:divBdr>
            </w:div>
            <w:div w:id="707798518">
              <w:marLeft w:val="0"/>
              <w:marRight w:val="0"/>
              <w:marTop w:val="0"/>
              <w:marBottom w:val="0"/>
              <w:divBdr>
                <w:top w:val="none" w:sz="0" w:space="0" w:color="auto"/>
                <w:left w:val="none" w:sz="0" w:space="0" w:color="auto"/>
                <w:bottom w:val="none" w:sz="0" w:space="0" w:color="auto"/>
                <w:right w:val="none" w:sz="0" w:space="0" w:color="auto"/>
              </w:divBdr>
            </w:div>
            <w:div w:id="206795293">
              <w:marLeft w:val="0"/>
              <w:marRight w:val="0"/>
              <w:marTop w:val="0"/>
              <w:marBottom w:val="0"/>
              <w:divBdr>
                <w:top w:val="none" w:sz="0" w:space="0" w:color="auto"/>
                <w:left w:val="none" w:sz="0" w:space="0" w:color="auto"/>
                <w:bottom w:val="none" w:sz="0" w:space="0" w:color="auto"/>
                <w:right w:val="none" w:sz="0" w:space="0" w:color="auto"/>
              </w:divBdr>
              <w:divsChild>
                <w:div w:id="1704359838">
                  <w:marLeft w:val="0"/>
                  <w:marRight w:val="0"/>
                  <w:marTop w:val="0"/>
                  <w:marBottom w:val="0"/>
                  <w:divBdr>
                    <w:top w:val="none" w:sz="0" w:space="0" w:color="auto"/>
                    <w:left w:val="none" w:sz="0" w:space="0" w:color="auto"/>
                    <w:bottom w:val="none" w:sz="0" w:space="0" w:color="auto"/>
                    <w:right w:val="none" w:sz="0" w:space="0" w:color="auto"/>
                  </w:divBdr>
                </w:div>
              </w:divsChild>
            </w:div>
            <w:div w:id="1608082496">
              <w:marLeft w:val="0"/>
              <w:marRight w:val="0"/>
              <w:marTop w:val="0"/>
              <w:marBottom w:val="0"/>
              <w:divBdr>
                <w:top w:val="none" w:sz="0" w:space="0" w:color="auto"/>
                <w:left w:val="none" w:sz="0" w:space="0" w:color="auto"/>
                <w:bottom w:val="none" w:sz="0" w:space="0" w:color="auto"/>
                <w:right w:val="none" w:sz="0" w:space="0" w:color="auto"/>
              </w:divBdr>
              <w:divsChild>
                <w:div w:id="1593007867">
                  <w:marLeft w:val="0"/>
                  <w:marRight w:val="0"/>
                  <w:marTop w:val="0"/>
                  <w:marBottom w:val="0"/>
                  <w:divBdr>
                    <w:top w:val="none" w:sz="0" w:space="0" w:color="auto"/>
                    <w:left w:val="none" w:sz="0" w:space="0" w:color="auto"/>
                    <w:bottom w:val="none" w:sz="0" w:space="0" w:color="auto"/>
                    <w:right w:val="none" w:sz="0" w:space="0" w:color="auto"/>
                  </w:divBdr>
                </w:div>
              </w:divsChild>
            </w:div>
            <w:div w:id="1576166645">
              <w:marLeft w:val="0"/>
              <w:marRight w:val="0"/>
              <w:marTop w:val="0"/>
              <w:marBottom w:val="0"/>
              <w:divBdr>
                <w:top w:val="none" w:sz="0" w:space="0" w:color="auto"/>
                <w:left w:val="none" w:sz="0" w:space="0" w:color="auto"/>
                <w:bottom w:val="none" w:sz="0" w:space="0" w:color="auto"/>
                <w:right w:val="none" w:sz="0" w:space="0" w:color="auto"/>
              </w:divBdr>
              <w:divsChild>
                <w:div w:id="402262554">
                  <w:marLeft w:val="0"/>
                  <w:marRight w:val="0"/>
                  <w:marTop w:val="0"/>
                  <w:marBottom w:val="0"/>
                  <w:divBdr>
                    <w:top w:val="none" w:sz="0" w:space="0" w:color="auto"/>
                    <w:left w:val="none" w:sz="0" w:space="0" w:color="auto"/>
                    <w:bottom w:val="none" w:sz="0" w:space="0" w:color="auto"/>
                    <w:right w:val="none" w:sz="0" w:space="0" w:color="auto"/>
                  </w:divBdr>
                </w:div>
                <w:div w:id="285309193">
                  <w:marLeft w:val="0"/>
                  <w:marRight w:val="0"/>
                  <w:marTop w:val="0"/>
                  <w:marBottom w:val="0"/>
                  <w:divBdr>
                    <w:top w:val="none" w:sz="0" w:space="0" w:color="auto"/>
                    <w:left w:val="none" w:sz="0" w:space="0" w:color="auto"/>
                    <w:bottom w:val="none" w:sz="0" w:space="0" w:color="auto"/>
                    <w:right w:val="none" w:sz="0" w:space="0" w:color="auto"/>
                  </w:divBdr>
                </w:div>
                <w:div w:id="1938753154">
                  <w:marLeft w:val="0"/>
                  <w:marRight w:val="0"/>
                  <w:marTop w:val="0"/>
                  <w:marBottom w:val="0"/>
                  <w:divBdr>
                    <w:top w:val="none" w:sz="0" w:space="0" w:color="auto"/>
                    <w:left w:val="none" w:sz="0" w:space="0" w:color="auto"/>
                    <w:bottom w:val="none" w:sz="0" w:space="0" w:color="auto"/>
                    <w:right w:val="none" w:sz="0" w:space="0" w:color="auto"/>
                  </w:divBdr>
                </w:div>
                <w:div w:id="631861448">
                  <w:marLeft w:val="0"/>
                  <w:marRight w:val="0"/>
                  <w:marTop w:val="0"/>
                  <w:marBottom w:val="0"/>
                  <w:divBdr>
                    <w:top w:val="none" w:sz="0" w:space="0" w:color="auto"/>
                    <w:left w:val="none" w:sz="0" w:space="0" w:color="auto"/>
                    <w:bottom w:val="none" w:sz="0" w:space="0" w:color="auto"/>
                    <w:right w:val="none" w:sz="0" w:space="0" w:color="auto"/>
                  </w:divBdr>
                </w:div>
              </w:divsChild>
            </w:div>
            <w:div w:id="2140756955">
              <w:marLeft w:val="0"/>
              <w:marRight w:val="0"/>
              <w:marTop w:val="0"/>
              <w:marBottom w:val="0"/>
              <w:divBdr>
                <w:top w:val="none" w:sz="0" w:space="0" w:color="auto"/>
                <w:left w:val="none" w:sz="0" w:space="0" w:color="auto"/>
                <w:bottom w:val="none" w:sz="0" w:space="0" w:color="auto"/>
                <w:right w:val="none" w:sz="0" w:space="0" w:color="auto"/>
              </w:divBdr>
              <w:divsChild>
                <w:div w:id="1030061721">
                  <w:marLeft w:val="0"/>
                  <w:marRight w:val="0"/>
                  <w:marTop w:val="0"/>
                  <w:marBottom w:val="0"/>
                  <w:divBdr>
                    <w:top w:val="none" w:sz="0" w:space="0" w:color="auto"/>
                    <w:left w:val="none" w:sz="0" w:space="0" w:color="auto"/>
                    <w:bottom w:val="none" w:sz="0" w:space="0" w:color="auto"/>
                    <w:right w:val="none" w:sz="0" w:space="0" w:color="auto"/>
                  </w:divBdr>
                </w:div>
                <w:div w:id="1378778015">
                  <w:marLeft w:val="0"/>
                  <w:marRight w:val="0"/>
                  <w:marTop w:val="0"/>
                  <w:marBottom w:val="0"/>
                  <w:divBdr>
                    <w:top w:val="none" w:sz="0" w:space="0" w:color="auto"/>
                    <w:left w:val="none" w:sz="0" w:space="0" w:color="auto"/>
                    <w:bottom w:val="none" w:sz="0" w:space="0" w:color="auto"/>
                    <w:right w:val="none" w:sz="0" w:space="0" w:color="auto"/>
                  </w:divBdr>
                </w:div>
                <w:div w:id="687752889">
                  <w:marLeft w:val="0"/>
                  <w:marRight w:val="0"/>
                  <w:marTop w:val="0"/>
                  <w:marBottom w:val="0"/>
                  <w:divBdr>
                    <w:top w:val="none" w:sz="0" w:space="0" w:color="auto"/>
                    <w:left w:val="none" w:sz="0" w:space="0" w:color="auto"/>
                    <w:bottom w:val="none" w:sz="0" w:space="0" w:color="auto"/>
                    <w:right w:val="none" w:sz="0" w:space="0" w:color="auto"/>
                  </w:divBdr>
                </w:div>
                <w:div w:id="833029242">
                  <w:marLeft w:val="0"/>
                  <w:marRight w:val="0"/>
                  <w:marTop w:val="0"/>
                  <w:marBottom w:val="0"/>
                  <w:divBdr>
                    <w:top w:val="none" w:sz="0" w:space="0" w:color="auto"/>
                    <w:left w:val="none" w:sz="0" w:space="0" w:color="auto"/>
                    <w:bottom w:val="none" w:sz="0" w:space="0" w:color="auto"/>
                    <w:right w:val="none" w:sz="0" w:space="0" w:color="auto"/>
                  </w:divBdr>
                </w:div>
                <w:div w:id="1443303659">
                  <w:marLeft w:val="0"/>
                  <w:marRight w:val="0"/>
                  <w:marTop w:val="0"/>
                  <w:marBottom w:val="0"/>
                  <w:divBdr>
                    <w:top w:val="none" w:sz="0" w:space="0" w:color="auto"/>
                    <w:left w:val="none" w:sz="0" w:space="0" w:color="auto"/>
                    <w:bottom w:val="none" w:sz="0" w:space="0" w:color="auto"/>
                    <w:right w:val="none" w:sz="0" w:space="0" w:color="auto"/>
                  </w:divBdr>
                </w:div>
                <w:div w:id="114837433">
                  <w:marLeft w:val="0"/>
                  <w:marRight w:val="0"/>
                  <w:marTop w:val="0"/>
                  <w:marBottom w:val="0"/>
                  <w:divBdr>
                    <w:top w:val="none" w:sz="0" w:space="0" w:color="auto"/>
                    <w:left w:val="none" w:sz="0" w:space="0" w:color="auto"/>
                    <w:bottom w:val="none" w:sz="0" w:space="0" w:color="auto"/>
                    <w:right w:val="none" w:sz="0" w:space="0" w:color="auto"/>
                  </w:divBdr>
                </w:div>
                <w:div w:id="727726144">
                  <w:marLeft w:val="0"/>
                  <w:marRight w:val="0"/>
                  <w:marTop w:val="0"/>
                  <w:marBottom w:val="0"/>
                  <w:divBdr>
                    <w:top w:val="none" w:sz="0" w:space="0" w:color="auto"/>
                    <w:left w:val="none" w:sz="0" w:space="0" w:color="auto"/>
                    <w:bottom w:val="none" w:sz="0" w:space="0" w:color="auto"/>
                    <w:right w:val="none" w:sz="0" w:space="0" w:color="auto"/>
                  </w:divBdr>
                </w:div>
              </w:divsChild>
            </w:div>
            <w:div w:id="424153265">
              <w:marLeft w:val="0"/>
              <w:marRight w:val="0"/>
              <w:marTop w:val="0"/>
              <w:marBottom w:val="0"/>
              <w:divBdr>
                <w:top w:val="none" w:sz="0" w:space="0" w:color="auto"/>
                <w:left w:val="none" w:sz="0" w:space="0" w:color="auto"/>
                <w:bottom w:val="none" w:sz="0" w:space="0" w:color="auto"/>
                <w:right w:val="none" w:sz="0" w:space="0" w:color="auto"/>
              </w:divBdr>
              <w:divsChild>
                <w:div w:id="1942108604">
                  <w:marLeft w:val="0"/>
                  <w:marRight w:val="0"/>
                  <w:marTop w:val="0"/>
                  <w:marBottom w:val="0"/>
                  <w:divBdr>
                    <w:top w:val="none" w:sz="0" w:space="0" w:color="auto"/>
                    <w:left w:val="none" w:sz="0" w:space="0" w:color="auto"/>
                    <w:bottom w:val="none" w:sz="0" w:space="0" w:color="auto"/>
                    <w:right w:val="none" w:sz="0" w:space="0" w:color="auto"/>
                  </w:divBdr>
                </w:div>
                <w:div w:id="1349017771">
                  <w:marLeft w:val="0"/>
                  <w:marRight w:val="0"/>
                  <w:marTop w:val="0"/>
                  <w:marBottom w:val="0"/>
                  <w:divBdr>
                    <w:top w:val="none" w:sz="0" w:space="0" w:color="auto"/>
                    <w:left w:val="none" w:sz="0" w:space="0" w:color="auto"/>
                    <w:bottom w:val="none" w:sz="0" w:space="0" w:color="auto"/>
                    <w:right w:val="none" w:sz="0" w:space="0" w:color="auto"/>
                  </w:divBdr>
                </w:div>
              </w:divsChild>
            </w:div>
            <w:div w:id="1296912872">
              <w:marLeft w:val="0"/>
              <w:marRight w:val="0"/>
              <w:marTop w:val="0"/>
              <w:marBottom w:val="0"/>
              <w:divBdr>
                <w:top w:val="none" w:sz="0" w:space="0" w:color="auto"/>
                <w:left w:val="none" w:sz="0" w:space="0" w:color="auto"/>
                <w:bottom w:val="none" w:sz="0" w:space="0" w:color="auto"/>
                <w:right w:val="none" w:sz="0" w:space="0" w:color="auto"/>
              </w:divBdr>
              <w:divsChild>
                <w:div w:id="1488519590">
                  <w:marLeft w:val="0"/>
                  <w:marRight w:val="0"/>
                  <w:marTop w:val="0"/>
                  <w:marBottom w:val="0"/>
                  <w:divBdr>
                    <w:top w:val="none" w:sz="0" w:space="0" w:color="auto"/>
                    <w:left w:val="none" w:sz="0" w:space="0" w:color="auto"/>
                    <w:bottom w:val="none" w:sz="0" w:space="0" w:color="auto"/>
                    <w:right w:val="none" w:sz="0" w:space="0" w:color="auto"/>
                  </w:divBdr>
                </w:div>
                <w:div w:id="1312564504">
                  <w:marLeft w:val="0"/>
                  <w:marRight w:val="0"/>
                  <w:marTop w:val="0"/>
                  <w:marBottom w:val="0"/>
                  <w:divBdr>
                    <w:top w:val="none" w:sz="0" w:space="0" w:color="auto"/>
                    <w:left w:val="none" w:sz="0" w:space="0" w:color="auto"/>
                    <w:bottom w:val="none" w:sz="0" w:space="0" w:color="auto"/>
                    <w:right w:val="none" w:sz="0" w:space="0" w:color="auto"/>
                  </w:divBdr>
                </w:div>
                <w:div w:id="681974231">
                  <w:marLeft w:val="0"/>
                  <w:marRight w:val="0"/>
                  <w:marTop w:val="0"/>
                  <w:marBottom w:val="0"/>
                  <w:divBdr>
                    <w:top w:val="none" w:sz="0" w:space="0" w:color="auto"/>
                    <w:left w:val="none" w:sz="0" w:space="0" w:color="auto"/>
                    <w:bottom w:val="none" w:sz="0" w:space="0" w:color="auto"/>
                    <w:right w:val="none" w:sz="0" w:space="0" w:color="auto"/>
                  </w:divBdr>
                </w:div>
                <w:div w:id="1868330050">
                  <w:marLeft w:val="0"/>
                  <w:marRight w:val="0"/>
                  <w:marTop w:val="0"/>
                  <w:marBottom w:val="0"/>
                  <w:divBdr>
                    <w:top w:val="none" w:sz="0" w:space="0" w:color="auto"/>
                    <w:left w:val="none" w:sz="0" w:space="0" w:color="auto"/>
                    <w:bottom w:val="none" w:sz="0" w:space="0" w:color="auto"/>
                    <w:right w:val="none" w:sz="0" w:space="0" w:color="auto"/>
                  </w:divBdr>
                </w:div>
                <w:div w:id="840388175">
                  <w:marLeft w:val="0"/>
                  <w:marRight w:val="0"/>
                  <w:marTop w:val="0"/>
                  <w:marBottom w:val="0"/>
                  <w:divBdr>
                    <w:top w:val="none" w:sz="0" w:space="0" w:color="auto"/>
                    <w:left w:val="none" w:sz="0" w:space="0" w:color="auto"/>
                    <w:bottom w:val="none" w:sz="0" w:space="0" w:color="auto"/>
                    <w:right w:val="none" w:sz="0" w:space="0" w:color="auto"/>
                  </w:divBdr>
                </w:div>
              </w:divsChild>
            </w:div>
            <w:div w:id="233854476">
              <w:marLeft w:val="0"/>
              <w:marRight w:val="0"/>
              <w:marTop w:val="0"/>
              <w:marBottom w:val="0"/>
              <w:divBdr>
                <w:top w:val="none" w:sz="0" w:space="0" w:color="auto"/>
                <w:left w:val="none" w:sz="0" w:space="0" w:color="auto"/>
                <w:bottom w:val="none" w:sz="0" w:space="0" w:color="auto"/>
                <w:right w:val="none" w:sz="0" w:space="0" w:color="auto"/>
              </w:divBdr>
              <w:divsChild>
                <w:div w:id="1128931314">
                  <w:marLeft w:val="0"/>
                  <w:marRight w:val="0"/>
                  <w:marTop w:val="0"/>
                  <w:marBottom w:val="0"/>
                  <w:divBdr>
                    <w:top w:val="none" w:sz="0" w:space="0" w:color="auto"/>
                    <w:left w:val="none" w:sz="0" w:space="0" w:color="auto"/>
                    <w:bottom w:val="none" w:sz="0" w:space="0" w:color="auto"/>
                    <w:right w:val="none" w:sz="0" w:space="0" w:color="auto"/>
                  </w:divBdr>
                </w:div>
                <w:div w:id="654603390">
                  <w:marLeft w:val="0"/>
                  <w:marRight w:val="0"/>
                  <w:marTop w:val="0"/>
                  <w:marBottom w:val="0"/>
                  <w:divBdr>
                    <w:top w:val="none" w:sz="0" w:space="0" w:color="auto"/>
                    <w:left w:val="none" w:sz="0" w:space="0" w:color="auto"/>
                    <w:bottom w:val="none" w:sz="0" w:space="0" w:color="auto"/>
                    <w:right w:val="none" w:sz="0" w:space="0" w:color="auto"/>
                  </w:divBdr>
                </w:div>
                <w:div w:id="924992741">
                  <w:marLeft w:val="0"/>
                  <w:marRight w:val="0"/>
                  <w:marTop w:val="0"/>
                  <w:marBottom w:val="0"/>
                  <w:divBdr>
                    <w:top w:val="none" w:sz="0" w:space="0" w:color="auto"/>
                    <w:left w:val="none" w:sz="0" w:space="0" w:color="auto"/>
                    <w:bottom w:val="none" w:sz="0" w:space="0" w:color="auto"/>
                    <w:right w:val="none" w:sz="0" w:space="0" w:color="auto"/>
                  </w:divBdr>
                </w:div>
                <w:div w:id="422923610">
                  <w:marLeft w:val="0"/>
                  <w:marRight w:val="0"/>
                  <w:marTop w:val="0"/>
                  <w:marBottom w:val="0"/>
                  <w:divBdr>
                    <w:top w:val="none" w:sz="0" w:space="0" w:color="auto"/>
                    <w:left w:val="none" w:sz="0" w:space="0" w:color="auto"/>
                    <w:bottom w:val="none" w:sz="0" w:space="0" w:color="auto"/>
                    <w:right w:val="none" w:sz="0" w:space="0" w:color="auto"/>
                  </w:divBdr>
                </w:div>
                <w:div w:id="457072005">
                  <w:marLeft w:val="0"/>
                  <w:marRight w:val="0"/>
                  <w:marTop w:val="0"/>
                  <w:marBottom w:val="0"/>
                  <w:divBdr>
                    <w:top w:val="none" w:sz="0" w:space="0" w:color="auto"/>
                    <w:left w:val="none" w:sz="0" w:space="0" w:color="auto"/>
                    <w:bottom w:val="none" w:sz="0" w:space="0" w:color="auto"/>
                    <w:right w:val="none" w:sz="0" w:space="0" w:color="auto"/>
                  </w:divBdr>
                </w:div>
                <w:div w:id="1315138018">
                  <w:marLeft w:val="0"/>
                  <w:marRight w:val="0"/>
                  <w:marTop w:val="0"/>
                  <w:marBottom w:val="0"/>
                  <w:divBdr>
                    <w:top w:val="none" w:sz="0" w:space="0" w:color="auto"/>
                    <w:left w:val="none" w:sz="0" w:space="0" w:color="auto"/>
                    <w:bottom w:val="none" w:sz="0" w:space="0" w:color="auto"/>
                    <w:right w:val="none" w:sz="0" w:space="0" w:color="auto"/>
                  </w:divBdr>
                </w:div>
                <w:div w:id="800810828">
                  <w:marLeft w:val="0"/>
                  <w:marRight w:val="0"/>
                  <w:marTop w:val="0"/>
                  <w:marBottom w:val="0"/>
                  <w:divBdr>
                    <w:top w:val="none" w:sz="0" w:space="0" w:color="auto"/>
                    <w:left w:val="none" w:sz="0" w:space="0" w:color="auto"/>
                    <w:bottom w:val="none" w:sz="0" w:space="0" w:color="auto"/>
                    <w:right w:val="none" w:sz="0" w:space="0" w:color="auto"/>
                  </w:divBdr>
                </w:div>
                <w:div w:id="1028720104">
                  <w:marLeft w:val="0"/>
                  <w:marRight w:val="0"/>
                  <w:marTop w:val="0"/>
                  <w:marBottom w:val="0"/>
                  <w:divBdr>
                    <w:top w:val="none" w:sz="0" w:space="0" w:color="auto"/>
                    <w:left w:val="none" w:sz="0" w:space="0" w:color="auto"/>
                    <w:bottom w:val="none" w:sz="0" w:space="0" w:color="auto"/>
                    <w:right w:val="none" w:sz="0" w:space="0" w:color="auto"/>
                  </w:divBdr>
                </w:div>
              </w:divsChild>
            </w:div>
            <w:div w:id="798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4804</Words>
  <Characters>28830</Characters>
  <Application>Microsoft Office Word</Application>
  <DocSecurity>4</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Dyguda Joanna</dc:creator>
  <cp:keywords/>
  <dc:description/>
  <cp:lastModifiedBy>Jasińska Paulina</cp:lastModifiedBy>
  <cp:revision>2</cp:revision>
  <dcterms:created xsi:type="dcterms:W3CDTF">2017-07-13T10:51:00Z</dcterms:created>
  <dcterms:modified xsi:type="dcterms:W3CDTF">2017-07-13T10:51:00Z</dcterms:modified>
</cp:coreProperties>
</file>