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2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11"/>
      </w:tblGrid>
      <w:tr w:rsidR="00E70CE2" w:rsidTr="00CF1B84">
        <w:trPr>
          <w:trHeight w:val="1437"/>
        </w:trPr>
        <w:tc>
          <w:tcPr>
            <w:tcW w:w="9211" w:type="dxa"/>
            <w:vAlign w:val="center"/>
          </w:tcPr>
          <w:p w:rsidR="00E70CE2" w:rsidRPr="0098576D" w:rsidRDefault="00E70CE2" w:rsidP="00CF1B84">
            <w:pPr>
              <w:pStyle w:val="Nagwek"/>
              <w:tabs>
                <w:tab w:val="clear" w:pos="4536"/>
                <w:tab w:val="clear" w:pos="9072"/>
              </w:tabs>
              <w:spacing w:after="80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98576D">
              <w:rPr>
                <w:rFonts w:ascii="Tahoma" w:hAnsi="Tahoma" w:cs="Tahoma"/>
                <w:b/>
                <w:bCs/>
                <w:sz w:val="24"/>
                <w:szCs w:val="24"/>
              </w:rPr>
              <w:t>PROGRAM FUNKCJONALNO-UŻYTKOWY</w:t>
            </w:r>
          </w:p>
          <w:p w:rsidR="00552D93" w:rsidRDefault="00E70CE2" w:rsidP="00552D93">
            <w:pPr>
              <w:pStyle w:val="Nagwek"/>
              <w:tabs>
                <w:tab w:val="clear" w:pos="4536"/>
                <w:tab w:val="clear" w:pos="9072"/>
              </w:tabs>
              <w:jc w:val="center"/>
              <w:rPr>
                <w:rFonts w:ascii="Tahoma" w:hAnsi="Tahoma" w:cs="Tahoma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</w:rPr>
              <w:t>Na remont budynków I Liceum Ogólnokształcącego im. Bolesława Chrobrego w Piotrkowie Trybunalskim przy Al. Mikołaja Kopernika 1</w:t>
            </w:r>
          </w:p>
          <w:p w:rsidR="00E70CE2" w:rsidRDefault="00E70CE2" w:rsidP="00552D93">
            <w:pPr>
              <w:pStyle w:val="Nagwek"/>
              <w:tabs>
                <w:tab w:val="clear" w:pos="4536"/>
                <w:tab w:val="clear" w:pos="9072"/>
              </w:tabs>
              <w:jc w:val="center"/>
              <w:rPr>
                <w:rFonts w:ascii="Arial" w:hAnsi="Arial" w:cs="Arial"/>
                <w:b/>
                <w:bCs/>
                <w:sz w:val="36"/>
                <w:szCs w:val="36"/>
              </w:rPr>
            </w:pPr>
            <w:r>
              <w:rPr>
                <w:rFonts w:ascii="Tahoma" w:hAnsi="Tahoma" w:cs="Tahoma"/>
                <w:b/>
                <w:bCs/>
                <w:color w:val="000000"/>
                <w:sz w:val="24"/>
                <w:szCs w:val="24"/>
              </w:rPr>
              <w:t>w ramach programu Trakt Wielu Kultur – etap II</w:t>
            </w:r>
          </w:p>
        </w:tc>
      </w:tr>
    </w:tbl>
    <w:p w:rsidR="00E70CE2" w:rsidRDefault="00E70CE2" w:rsidP="00E70CE2">
      <w:pPr>
        <w:pStyle w:val="Nagwek"/>
        <w:tabs>
          <w:tab w:val="clear" w:pos="4536"/>
          <w:tab w:val="clear" w:pos="907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Inwestor:</w:t>
      </w:r>
    </w:p>
    <w:tbl>
      <w:tblPr>
        <w:tblW w:w="9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50"/>
      </w:tblGrid>
      <w:tr w:rsidR="00E70CE2" w:rsidTr="00CF1B84">
        <w:trPr>
          <w:trHeight w:val="825"/>
        </w:trPr>
        <w:tc>
          <w:tcPr>
            <w:tcW w:w="9250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70CE2" w:rsidRPr="0098576D" w:rsidRDefault="00E70CE2" w:rsidP="00CF1B84">
            <w:pPr>
              <w:pStyle w:val="Nagwek"/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98576D">
              <w:rPr>
                <w:rFonts w:ascii="Tahoma" w:hAnsi="Tahoma" w:cs="Tahoma"/>
                <w:b/>
                <w:sz w:val="24"/>
                <w:szCs w:val="24"/>
              </w:rPr>
              <w:t>MIASTO PIOTRKÓW TRYBUNALSKI, PASAŻ RUDOWSKIEGO 10, 97-300 PIOTRKÓW TRYBUNALSKI</w:t>
            </w:r>
          </w:p>
        </w:tc>
      </w:tr>
    </w:tbl>
    <w:p w:rsidR="00E70CE2" w:rsidRDefault="00E70CE2" w:rsidP="00E70CE2">
      <w:pPr>
        <w:pStyle w:val="Nagwek"/>
        <w:tabs>
          <w:tab w:val="clear" w:pos="4536"/>
          <w:tab w:val="clear" w:pos="907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Stadium:</w:t>
      </w:r>
    </w:p>
    <w:tbl>
      <w:tblPr>
        <w:tblW w:w="9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50"/>
      </w:tblGrid>
      <w:tr w:rsidR="00E70CE2" w:rsidTr="00CF1B84">
        <w:trPr>
          <w:trHeight w:val="1092"/>
        </w:trPr>
        <w:tc>
          <w:tcPr>
            <w:tcW w:w="9250" w:type="dxa"/>
            <w:vAlign w:val="center"/>
          </w:tcPr>
          <w:p w:rsidR="00E70CE2" w:rsidRPr="0098576D" w:rsidRDefault="00E70CE2" w:rsidP="00CF1B84">
            <w:pPr>
              <w:pStyle w:val="Nagwek"/>
              <w:tabs>
                <w:tab w:val="clear" w:pos="4536"/>
                <w:tab w:val="clear" w:pos="9072"/>
              </w:tabs>
              <w:jc w:val="center"/>
              <w:rPr>
                <w:rFonts w:ascii="Tahoma" w:hAnsi="Tahoma" w:cs="Tahoma"/>
                <w:b/>
                <w:bCs/>
                <w:iCs/>
                <w:sz w:val="24"/>
                <w:szCs w:val="24"/>
                <w:lang w:val="de-DE"/>
              </w:rPr>
            </w:pPr>
            <w:r w:rsidRPr="0098576D">
              <w:rPr>
                <w:rFonts w:ascii="Tahoma" w:hAnsi="Tahoma" w:cs="Tahoma"/>
                <w:b/>
                <w:bCs/>
                <w:iCs/>
                <w:sz w:val="24"/>
                <w:szCs w:val="24"/>
                <w:lang w:val="de-DE"/>
              </w:rPr>
              <w:t>Program Funkcjonalno Użytkowy</w:t>
            </w:r>
            <w:r>
              <w:rPr>
                <w:rFonts w:ascii="Tahoma" w:hAnsi="Tahoma" w:cs="Tahoma"/>
                <w:b/>
                <w:bCs/>
                <w:iCs/>
                <w:sz w:val="24"/>
                <w:szCs w:val="24"/>
                <w:lang w:val="de-DE"/>
              </w:rPr>
              <w:t xml:space="preserve"> – CZĘŚĆ OGÓLNA</w:t>
            </w:r>
          </w:p>
          <w:p w:rsidR="00E70CE2" w:rsidRPr="0098576D" w:rsidRDefault="00E70CE2" w:rsidP="00CF1B84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0098576D">
              <w:rPr>
                <w:rFonts w:ascii="Tahoma" w:hAnsi="Tahoma" w:cs="Tahoma"/>
                <w:sz w:val="16"/>
                <w:szCs w:val="16"/>
              </w:rPr>
              <w:t xml:space="preserve">(opracowany zgodnie z art. 31 ustawy z dnia 29 stycznia 2004r. Prawo zamówień publicznych i </w:t>
            </w:r>
            <w:r w:rsidRPr="0098576D">
              <w:rPr>
                <w:rFonts w:ascii="Tahoma" w:hAnsi="Tahoma" w:cs="Tahoma"/>
                <w:bCs/>
                <w:sz w:val="16"/>
                <w:szCs w:val="16"/>
              </w:rPr>
              <w:t xml:space="preserve">zgodnie z Rozporządzeniem Ministra Infrastruktury z dnia 2 września 2004r. </w:t>
            </w:r>
            <w:r w:rsidRPr="0098576D">
              <w:rPr>
                <w:rFonts w:ascii="Tahoma" w:hAnsi="Tahoma" w:cs="Tahoma"/>
                <w:sz w:val="16"/>
                <w:szCs w:val="16"/>
              </w:rPr>
              <w:t xml:space="preserve">w sprawie szczegółowego zakresu i formy dokumentacji projektowej, specyfikacji technicznych wykonania i odbioru robót budowlanych oraz </w:t>
            </w:r>
            <w:r w:rsidRPr="0098576D">
              <w:rPr>
                <w:rFonts w:ascii="Tahoma" w:hAnsi="Tahoma" w:cs="Tahoma"/>
                <w:bCs/>
                <w:sz w:val="16"/>
                <w:szCs w:val="16"/>
              </w:rPr>
              <w:t>programu funkcjonalno-użytkowego</w:t>
            </w:r>
            <w:r w:rsidRPr="0098576D">
              <w:rPr>
                <w:rFonts w:ascii="Tahoma" w:hAnsi="Tahoma" w:cs="Tahoma"/>
                <w:sz w:val="16"/>
                <w:szCs w:val="16"/>
              </w:rPr>
              <w:t>)</w:t>
            </w:r>
          </w:p>
        </w:tc>
      </w:tr>
    </w:tbl>
    <w:p w:rsidR="00E70CE2" w:rsidRDefault="00E70CE2" w:rsidP="00E70CE2">
      <w:pPr>
        <w:rPr>
          <w:rFonts w:ascii="Arial" w:hAnsi="Arial" w:cs="Arial"/>
          <w:b/>
        </w:rPr>
      </w:pPr>
    </w:p>
    <w:p w:rsidR="00E70CE2" w:rsidRDefault="00E70CE2" w:rsidP="00E70CE2">
      <w:pPr>
        <w:rPr>
          <w:rFonts w:ascii="Arial" w:hAnsi="Arial" w:cs="Arial"/>
          <w:b/>
        </w:rPr>
      </w:pPr>
    </w:p>
    <w:p w:rsidR="00E70CE2" w:rsidRDefault="00E70CE2" w:rsidP="00E70CE2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5381625" cy="3600450"/>
            <wp:effectExtent l="0" t="0" r="0" b="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18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CE2" w:rsidRDefault="00E70CE2" w:rsidP="00E70CE2">
      <w:pPr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14"/>
        <w:gridCol w:w="2636"/>
        <w:gridCol w:w="2160"/>
        <w:gridCol w:w="2301"/>
      </w:tblGrid>
      <w:tr w:rsidR="00E70CE2" w:rsidTr="00CF1B84">
        <w:trPr>
          <w:trHeight w:val="292"/>
        </w:trPr>
        <w:tc>
          <w:tcPr>
            <w:tcW w:w="9211" w:type="dxa"/>
            <w:gridSpan w:val="4"/>
          </w:tcPr>
          <w:p w:rsidR="00E70CE2" w:rsidRDefault="00E70CE2" w:rsidP="00CF1B84">
            <w:pPr>
              <w:pStyle w:val="opistech1"/>
              <w:jc w:val="both"/>
              <w:rPr>
                <w:rFonts w:cs="Arial"/>
                <w:b/>
                <w:bCs/>
                <w:iCs/>
                <w:sz w:val="24"/>
                <w:szCs w:val="24"/>
              </w:rPr>
            </w:pPr>
            <w:r>
              <w:rPr>
                <w:rFonts w:cs="Arial"/>
                <w:b/>
                <w:bCs/>
                <w:iCs/>
                <w:sz w:val="24"/>
                <w:szCs w:val="24"/>
              </w:rPr>
              <w:t>Zespół projektowy:</w:t>
            </w:r>
          </w:p>
        </w:tc>
      </w:tr>
      <w:tr w:rsidR="00E70CE2" w:rsidTr="00CF1B84">
        <w:trPr>
          <w:cantSplit/>
          <w:trHeight w:val="151"/>
        </w:trPr>
        <w:tc>
          <w:tcPr>
            <w:tcW w:w="2114" w:type="dxa"/>
          </w:tcPr>
          <w:p w:rsidR="00E70CE2" w:rsidRDefault="00E70CE2" w:rsidP="0068653A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BRAN</w:t>
            </w:r>
            <w:r w:rsidR="0068653A">
              <w:rPr>
                <w:rFonts w:ascii="Arial" w:hAnsi="Arial" w:cs="Arial"/>
                <w:iCs/>
              </w:rPr>
              <w:t>Ż</w:t>
            </w:r>
            <w:r>
              <w:rPr>
                <w:rFonts w:ascii="Arial" w:hAnsi="Arial" w:cs="Arial"/>
                <w:iCs/>
              </w:rPr>
              <w:t>A:</w:t>
            </w:r>
          </w:p>
        </w:tc>
        <w:tc>
          <w:tcPr>
            <w:tcW w:w="2636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Nazwisko: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 uprawnień:</w:t>
            </w:r>
          </w:p>
        </w:tc>
        <w:tc>
          <w:tcPr>
            <w:tcW w:w="2301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Podpis:</w:t>
            </w:r>
          </w:p>
        </w:tc>
      </w:tr>
      <w:tr w:rsidR="00E70CE2" w:rsidTr="00CF1B84">
        <w:trPr>
          <w:cantSplit/>
          <w:trHeight w:val="345"/>
        </w:trPr>
        <w:tc>
          <w:tcPr>
            <w:tcW w:w="2114" w:type="dxa"/>
          </w:tcPr>
          <w:p w:rsidR="00E70CE2" w:rsidRDefault="00E70CE2" w:rsidP="00CF1B84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architektura</w:t>
            </w:r>
          </w:p>
        </w:tc>
        <w:tc>
          <w:tcPr>
            <w:tcW w:w="2636" w:type="dxa"/>
            <w:tcBorders>
              <w:top w:val="nil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Ewa Katarasińska</w:t>
            </w:r>
          </w:p>
        </w:tc>
        <w:tc>
          <w:tcPr>
            <w:tcW w:w="2160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UAN.IV.7342/53/91</w:t>
            </w:r>
          </w:p>
        </w:tc>
        <w:tc>
          <w:tcPr>
            <w:tcW w:w="2301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E70CE2" w:rsidTr="00CF1B84">
        <w:trPr>
          <w:cantSplit/>
          <w:trHeight w:val="151"/>
        </w:trPr>
        <w:tc>
          <w:tcPr>
            <w:tcW w:w="2114" w:type="dxa"/>
          </w:tcPr>
          <w:p w:rsidR="00E70CE2" w:rsidRDefault="00E70CE2" w:rsidP="00CF1B84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BRANŻA:</w:t>
            </w:r>
          </w:p>
        </w:tc>
        <w:tc>
          <w:tcPr>
            <w:tcW w:w="2636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Nazwisko: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 uprawnień:</w:t>
            </w:r>
          </w:p>
        </w:tc>
        <w:tc>
          <w:tcPr>
            <w:tcW w:w="2301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Podpis:</w:t>
            </w:r>
          </w:p>
        </w:tc>
      </w:tr>
      <w:tr w:rsidR="00E70CE2" w:rsidTr="00CF1B84">
        <w:trPr>
          <w:cantSplit/>
          <w:trHeight w:val="345"/>
        </w:trPr>
        <w:tc>
          <w:tcPr>
            <w:tcW w:w="2114" w:type="dxa"/>
          </w:tcPr>
          <w:p w:rsidR="00E70CE2" w:rsidRDefault="00E70CE2" w:rsidP="00CF1B84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architektura</w:t>
            </w:r>
          </w:p>
        </w:tc>
        <w:tc>
          <w:tcPr>
            <w:tcW w:w="2636" w:type="dxa"/>
            <w:tcBorders>
              <w:top w:val="nil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Anna Nowak</w:t>
            </w:r>
          </w:p>
        </w:tc>
        <w:tc>
          <w:tcPr>
            <w:tcW w:w="2160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GP.IV.7342/154/94</w:t>
            </w:r>
          </w:p>
        </w:tc>
        <w:tc>
          <w:tcPr>
            <w:tcW w:w="2301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</w:p>
        </w:tc>
      </w:tr>
      <w:tr w:rsidR="00E70CE2" w:rsidTr="00CF1B84">
        <w:trPr>
          <w:cantSplit/>
          <w:trHeight w:val="151"/>
        </w:trPr>
        <w:tc>
          <w:tcPr>
            <w:tcW w:w="2114" w:type="dxa"/>
          </w:tcPr>
          <w:p w:rsidR="00E70CE2" w:rsidRDefault="00E70CE2" w:rsidP="00CF1B84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BRANŻA:</w:t>
            </w:r>
          </w:p>
        </w:tc>
        <w:tc>
          <w:tcPr>
            <w:tcW w:w="2636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Imię i Nazwisko:</w:t>
            </w:r>
          </w:p>
        </w:tc>
        <w:tc>
          <w:tcPr>
            <w:tcW w:w="2160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 uprawnień:</w:t>
            </w:r>
          </w:p>
        </w:tc>
        <w:tc>
          <w:tcPr>
            <w:tcW w:w="2301" w:type="dxa"/>
            <w:tcBorders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Podpis:</w:t>
            </w:r>
          </w:p>
        </w:tc>
      </w:tr>
      <w:tr w:rsidR="00E70CE2" w:rsidTr="00CF1B84">
        <w:trPr>
          <w:cantSplit/>
          <w:trHeight w:val="345"/>
        </w:trPr>
        <w:tc>
          <w:tcPr>
            <w:tcW w:w="2114" w:type="dxa"/>
          </w:tcPr>
          <w:p w:rsidR="00E70CE2" w:rsidRDefault="00E70CE2" w:rsidP="00CF1B84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instalacyjna</w:t>
            </w:r>
          </w:p>
        </w:tc>
        <w:tc>
          <w:tcPr>
            <w:tcW w:w="2636" w:type="dxa"/>
            <w:tcBorders>
              <w:top w:val="nil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Henryk Bąkowicz</w:t>
            </w:r>
          </w:p>
        </w:tc>
        <w:tc>
          <w:tcPr>
            <w:tcW w:w="2160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UAN-IV-10220/46/82</w:t>
            </w:r>
          </w:p>
        </w:tc>
        <w:tc>
          <w:tcPr>
            <w:tcW w:w="2301" w:type="dxa"/>
            <w:tcBorders>
              <w:top w:val="single" w:sz="4" w:space="0" w:color="auto"/>
              <w:bottom w:val="single" w:sz="4" w:space="0" w:color="auto"/>
            </w:tcBorders>
          </w:tcPr>
          <w:p w:rsidR="00E70CE2" w:rsidRDefault="00E70CE2" w:rsidP="00CF1B84">
            <w:pPr>
              <w:jc w:val="both"/>
              <w:rPr>
                <w:rFonts w:ascii="Arial" w:hAnsi="Arial" w:cs="Arial"/>
                <w:b/>
              </w:rPr>
            </w:pPr>
          </w:p>
        </w:tc>
      </w:tr>
    </w:tbl>
    <w:p w:rsidR="00E70CE2" w:rsidRDefault="00E70CE2" w:rsidP="00E70CE2">
      <w:pPr>
        <w:pStyle w:val="Nagwek1"/>
        <w:spacing w:line="240" w:lineRule="auto"/>
        <w:rPr>
          <w:rFonts w:ascii="Arial" w:hAnsi="Arial" w:cs="Arial"/>
        </w:rPr>
      </w:pPr>
    </w:p>
    <w:p w:rsidR="00E70CE2" w:rsidRDefault="00E70CE2" w:rsidP="00E70CE2">
      <w:pPr>
        <w:pStyle w:val="Nagwek1"/>
        <w:spacing w:line="240" w:lineRule="auto"/>
        <w:rPr>
          <w:rFonts w:ascii="Arial" w:hAnsi="Arial" w:cs="Arial"/>
        </w:rPr>
      </w:pPr>
      <w:r>
        <w:rPr>
          <w:rFonts w:ascii="Arial" w:hAnsi="Arial" w:cs="Arial"/>
        </w:rPr>
        <w:t>Spis treści:</w:t>
      </w:r>
    </w:p>
    <w:tbl>
      <w:tblPr>
        <w:tblStyle w:val="Tabela-Siatka"/>
        <w:tblW w:w="0" w:type="auto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ook w:val="04A0" w:firstRow="1" w:lastRow="0" w:firstColumn="1" w:lastColumn="0" w:noHBand="0" w:noVBand="1"/>
      </w:tblPr>
      <w:tblGrid>
        <w:gridCol w:w="8243"/>
        <w:gridCol w:w="1089"/>
      </w:tblGrid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Oświadczenie projektantów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3-3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Uprawnienia projektantów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4-8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Wpis do Izby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9-11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Przedmiot opracowania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12-12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Klasyfikacja robót wg Wspólnego Słownika Zamówień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12-12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Podstawa opracowania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12-12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bCs/>
                <w:sz w:val="22"/>
                <w:szCs w:val="22"/>
              </w:rPr>
              <w:t>Charakterystyczne parametry określające wielkość obiektu oraz zakres robót budowlanych</w:t>
            </w:r>
          </w:p>
        </w:tc>
        <w:tc>
          <w:tcPr>
            <w:tcW w:w="1029" w:type="dxa"/>
          </w:tcPr>
          <w:p w:rsidR="00E70CE2" w:rsidRPr="00552D93" w:rsidRDefault="00E70CE2" w:rsidP="00A44F20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12-1</w:t>
            </w:r>
            <w:r w:rsidR="00A44F20" w:rsidRPr="00552D93">
              <w:rPr>
                <w:rFonts w:ascii="Tahoma" w:hAnsi="Tahoma" w:cs="Tahoma"/>
                <w:sz w:val="22"/>
                <w:szCs w:val="22"/>
              </w:rPr>
              <w:t>3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Ogólny zakres prac</w:t>
            </w:r>
          </w:p>
        </w:tc>
        <w:tc>
          <w:tcPr>
            <w:tcW w:w="1029" w:type="dxa"/>
          </w:tcPr>
          <w:p w:rsidR="00E70CE2" w:rsidRPr="00552D93" w:rsidRDefault="00E70CE2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13-13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Aktualne uwarunkowania wykonania przedmiotu zamówienia</w:t>
            </w:r>
          </w:p>
        </w:tc>
        <w:tc>
          <w:tcPr>
            <w:tcW w:w="1029" w:type="dxa"/>
          </w:tcPr>
          <w:p w:rsidR="00E70CE2" w:rsidRPr="00552D93" w:rsidRDefault="00E70CE2" w:rsidP="00D9157D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</w:t>
            </w:r>
            <w:r w:rsidR="00D9157D" w:rsidRPr="00552D93">
              <w:rPr>
                <w:rFonts w:ascii="Tahoma" w:hAnsi="Tahoma" w:cs="Tahoma"/>
                <w:sz w:val="22"/>
                <w:szCs w:val="22"/>
              </w:rPr>
              <w:t>4</w:t>
            </w:r>
            <w:r w:rsidRPr="00552D93">
              <w:rPr>
                <w:rFonts w:ascii="Tahoma" w:hAnsi="Tahoma" w:cs="Tahoma"/>
                <w:sz w:val="22"/>
                <w:szCs w:val="22"/>
              </w:rPr>
              <w:t>-14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bCs/>
                <w:sz w:val="22"/>
                <w:szCs w:val="22"/>
              </w:rPr>
              <w:t>Szczegółowe właściwości funkcjonalno-użytkowe wyrażone we</w:t>
            </w:r>
            <w:r w:rsidRPr="00552D93">
              <w:rPr>
                <w:rFonts w:ascii="Tahoma" w:hAnsi="Tahoma" w:cs="Tahoma"/>
                <w:sz w:val="22"/>
                <w:szCs w:val="22"/>
              </w:rPr>
              <w:t xml:space="preserve"> </w:t>
            </w:r>
            <w:r w:rsidRPr="00552D93">
              <w:rPr>
                <w:rFonts w:ascii="Tahoma" w:hAnsi="Tahoma" w:cs="Tahoma"/>
                <w:bCs/>
                <w:sz w:val="22"/>
                <w:szCs w:val="22"/>
              </w:rPr>
              <w:t>wskaźnikach powierzchniowych</w:t>
            </w:r>
          </w:p>
        </w:tc>
        <w:tc>
          <w:tcPr>
            <w:tcW w:w="1029" w:type="dxa"/>
          </w:tcPr>
          <w:p w:rsidR="00E70CE2" w:rsidRPr="00552D93" w:rsidRDefault="00E70CE2" w:rsidP="00E70CE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14-14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Cs/>
                <w:sz w:val="22"/>
                <w:szCs w:val="22"/>
              </w:rPr>
            </w:pPr>
            <w:r w:rsidRPr="00552D93">
              <w:rPr>
                <w:rFonts w:ascii="Tahoma" w:hAnsi="Tahoma" w:cs="Tahoma"/>
                <w:bCs/>
                <w:sz w:val="22"/>
                <w:szCs w:val="22"/>
              </w:rPr>
              <w:t>Opis wymagań zamawiającego w stosunku do przedmiotu zamówienia</w:t>
            </w:r>
          </w:p>
        </w:tc>
        <w:tc>
          <w:tcPr>
            <w:tcW w:w="1029" w:type="dxa"/>
          </w:tcPr>
          <w:p w:rsidR="00E70CE2" w:rsidRPr="00552D93" w:rsidRDefault="00E70CE2" w:rsidP="0068653A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14-1</w:t>
            </w:r>
            <w:r w:rsidR="0068653A" w:rsidRPr="00552D93">
              <w:rPr>
                <w:rFonts w:ascii="Tahoma" w:hAnsi="Tahoma" w:cs="Tahoma"/>
                <w:sz w:val="22"/>
                <w:szCs w:val="22"/>
              </w:rPr>
              <w:t>6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bCs/>
                <w:sz w:val="22"/>
                <w:szCs w:val="22"/>
              </w:rPr>
            </w:pPr>
            <w:r w:rsidRPr="00552D93">
              <w:rPr>
                <w:rFonts w:ascii="Tahoma" w:hAnsi="Tahoma" w:cs="Tahoma"/>
                <w:bCs/>
                <w:sz w:val="22"/>
                <w:szCs w:val="22"/>
              </w:rPr>
              <w:t>Warunki wykonania i odbioru robót budowlanych</w:t>
            </w:r>
          </w:p>
        </w:tc>
        <w:tc>
          <w:tcPr>
            <w:tcW w:w="1029" w:type="dxa"/>
          </w:tcPr>
          <w:p w:rsidR="00E70CE2" w:rsidRPr="00552D93" w:rsidRDefault="00E70CE2" w:rsidP="0062720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</w:t>
            </w:r>
            <w:r w:rsidR="00627204" w:rsidRPr="00552D93">
              <w:rPr>
                <w:rFonts w:ascii="Tahoma" w:hAnsi="Tahoma" w:cs="Tahoma"/>
                <w:sz w:val="22"/>
                <w:szCs w:val="22"/>
              </w:rPr>
              <w:t>6</w:t>
            </w:r>
            <w:r w:rsidRPr="00552D93">
              <w:rPr>
                <w:rFonts w:ascii="Tahoma" w:hAnsi="Tahoma" w:cs="Tahoma"/>
                <w:sz w:val="22"/>
                <w:szCs w:val="22"/>
              </w:rPr>
              <w:t>-18</w:t>
            </w:r>
          </w:p>
        </w:tc>
      </w:tr>
      <w:tr w:rsidR="00E70CE2" w:rsidRPr="00464324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E70CE2" w:rsidP="00CF1B84">
            <w:pPr>
              <w:autoSpaceDE w:val="0"/>
              <w:autoSpaceDN w:val="0"/>
              <w:adjustRightInd w:val="0"/>
              <w:rPr>
                <w:rFonts w:ascii="Tahoma" w:eastAsia="Calibri" w:hAnsi="Tahoma" w:cs="Tahoma"/>
                <w:sz w:val="22"/>
                <w:szCs w:val="22"/>
                <w:lang w:eastAsia="en-US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Część informacyjna programu funkcjonalno-użytkowego</w:t>
            </w:r>
          </w:p>
        </w:tc>
        <w:tc>
          <w:tcPr>
            <w:tcW w:w="1029" w:type="dxa"/>
          </w:tcPr>
          <w:p w:rsidR="00E70CE2" w:rsidRPr="00552D93" w:rsidRDefault="00E70CE2" w:rsidP="00E70CE2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18-20</w:t>
            </w:r>
          </w:p>
        </w:tc>
      </w:tr>
      <w:tr w:rsidR="00E70CE2" w:rsidRPr="00CF1B84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CF1B84" w:rsidP="00CF1B84">
            <w:pPr>
              <w:pStyle w:val="Tekstpodstawowy3"/>
              <w:spacing w:after="0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Materiały udostępnione przez zamawiającego wykorzystane w opracowaniu</w:t>
            </w:r>
          </w:p>
        </w:tc>
        <w:tc>
          <w:tcPr>
            <w:tcW w:w="1029" w:type="dxa"/>
          </w:tcPr>
          <w:p w:rsidR="00E70CE2" w:rsidRPr="00552D93" w:rsidRDefault="00CF1B84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20-21</w:t>
            </w:r>
          </w:p>
        </w:tc>
      </w:tr>
      <w:tr w:rsidR="00E70CE2" w:rsidRPr="00D5424E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0925C1" w:rsidP="00CF1B84">
            <w:p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Załączniki:</w:t>
            </w:r>
          </w:p>
        </w:tc>
        <w:tc>
          <w:tcPr>
            <w:tcW w:w="1029" w:type="dxa"/>
          </w:tcPr>
          <w:p w:rsidR="00E70CE2" w:rsidRPr="00552D93" w:rsidRDefault="000925C1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22-</w:t>
            </w:r>
            <w:r w:rsidR="00742DAB" w:rsidRPr="00552D93">
              <w:rPr>
                <w:rFonts w:ascii="Tahoma" w:hAnsi="Tahoma" w:cs="Tahoma"/>
                <w:sz w:val="22"/>
                <w:szCs w:val="22"/>
              </w:rPr>
              <w:t>32</w:t>
            </w:r>
          </w:p>
        </w:tc>
      </w:tr>
      <w:tr w:rsidR="00E70CE2" w:rsidRPr="000925C1" w:rsidTr="00CF1B84">
        <w:trPr>
          <w:tblCellSpacing w:w="20" w:type="dxa"/>
        </w:trPr>
        <w:tc>
          <w:tcPr>
            <w:tcW w:w="8183" w:type="dxa"/>
          </w:tcPr>
          <w:p w:rsidR="00E70CE2" w:rsidRPr="00552D93" w:rsidRDefault="000925C1" w:rsidP="000925C1">
            <w:pPr>
              <w:pStyle w:val="Akapitzlist"/>
              <w:numPr>
                <w:ilvl w:val="0"/>
                <w:numId w:val="26"/>
              </w:num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Prawo do dysponowania nieruchomością na cele budowlane</w:t>
            </w:r>
          </w:p>
        </w:tc>
        <w:tc>
          <w:tcPr>
            <w:tcW w:w="1029" w:type="dxa"/>
          </w:tcPr>
          <w:p w:rsidR="00E70CE2" w:rsidRPr="00552D93" w:rsidRDefault="009C5265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22-22</w:t>
            </w:r>
          </w:p>
        </w:tc>
      </w:tr>
      <w:tr w:rsidR="0031678F" w:rsidRPr="000925C1" w:rsidTr="00CF1B84">
        <w:trPr>
          <w:tblCellSpacing w:w="20" w:type="dxa"/>
        </w:trPr>
        <w:tc>
          <w:tcPr>
            <w:tcW w:w="8183" w:type="dxa"/>
          </w:tcPr>
          <w:p w:rsidR="0031678F" w:rsidRPr="00552D93" w:rsidRDefault="0031678F" w:rsidP="004531E8">
            <w:pPr>
              <w:pStyle w:val="Akapitzlist"/>
              <w:numPr>
                <w:ilvl w:val="0"/>
                <w:numId w:val="26"/>
              </w:num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Zalecenia Wojewódzkiego Konserwatora Zabytków</w:t>
            </w:r>
          </w:p>
        </w:tc>
        <w:tc>
          <w:tcPr>
            <w:tcW w:w="1029" w:type="dxa"/>
          </w:tcPr>
          <w:p w:rsidR="0031678F" w:rsidRPr="00552D93" w:rsidRDefault="0031678F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23-</w:t>
            </w:r>
            <w:r w:rsidR="00C610E3" w:rsidRPr="00552D93">
              <w:rPr>
                <w:rFonts w:ascii="Tahoma" w:hAnsi="Tahoma" w:cs="Tahoma"/>
                <w:sz w:val="22"/>
                <w:szCs w:val="22"/>
              </w:rPr>
              <w:t>28</w:t>
            </w:r>
          </w:p>
        </w:tc>
      </w:tr>
      <w:tr w:rsidR="0031678F" w:rsidRPr="000925C1" w:rsidTr="00CF1B84">
        <w:trPr>
          <w:tblCellSpacing w:w="20" w:type="dxa"/>
        </w:trPr>
        <w:tc>
          <w:tcPr>
            <w:tcW w:w="8183" w:type="dxa"/>
          </w:tcPr>
          <w:p w:rsidR="0031678F" w:rsidRPr="00552D93" w:rsidRDefault="0031678F" w:rsidP="004531E8">
            <w:pPr>
              <w:pStyle w:val="Akapitzlist"/>
              <w:numPr>
                <w:ilvl w:val="0"/>
                <w:numId w:val="26"/>
              </w:numPr>
              <w:autoSpaceDE w:val="0"/>
              <w:autoSpaceDN w:val="0"/>
              <w:adjustRightInd w:val="0"/>
              <w:jc w:val="both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Warunki wydane przez PWiK w Piotrkowie Tryb. na podłączenie obiektu do kanalizacji deszczowej</w:t>
            </w:r>
          </w:p>
        </w:tc>
        <w:tc>
          <w:tcPr>
            <w:tcW w:w="1029" w:type="dxa"/>
          </w:tcPr>
          <w:p w:rsidR="0031678F" w:rsidRPr="00552D93" w:rsidRDefault="00C610E3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29-29</w:t>
            </w:r>
          </w:p>
        </w:tc>
      </w:tr>
      <w:tr w:rsidR="00CD2DFB" w:rsidRPr="00CD2DFB" w:rsidTr="004531E8">
        <w:trPr>
          <w:tblCellSpacing w:w="20" w:type="dxa"/>
        </w:trPr>
        <w:tc>
          <w:tcPr>
            <w:tcW w:w="8183" w:type="dxa"/>
          </w:tcPr>
          <w:p w:rsidR="00CD2DFB" w:rsidRPr="00552D93" w:rsidRDefault="00CD2DFB" w:rsidP="00CD2DFB">
            <w:pPr>
              <w:pStyle w:val="Akapitzlist"/>
              <w:numPr>
                <w:ilvl w:val="0"/>
                <w:numId w:val="26"/>
              </w:num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 xml:space="preserve">Wyniki badań stopnia zasolenia tynków zewnętrznych </w:t>
            </w:r>
          </w:p>
        </w:tc>
        <w:tc>
          <w:tcPr>
            <w:tcW w:w="1029" w:type="dxa"/>
          </w:tcPr>
          <w:p w:rsidR="00CD2DFB" w:rsidRPr="00552D93" w:rsidRDefault="00CD2DFB" w:rsidP="00CD2DFB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30-31</w:t>
            </w:r>
          </w:p>
        </w:tc>
      </w:tr>
      <w:tr w:rsidR="0031678F" w:rsidRPr="00CD2DFB" w:rsidTr="00CF1B84">
        <w:trPr>
          <w:tblCellSpacing w:w="20" w:type="dxa"/>
        </w:trPr>
        <w:tc>
          <w:tcPr>
            <w:tcW w:w="8183" w:type="dxa"/>
          </w:tcPr>
          <w:p w:rsidR="00CD2DFB" w:rsidRPr="00552D93" w:rsidRDefault="00CD2DFB" w:rsidP="00CD2DFB">
            <w:pPr>
              <w:pStyle w:val="Akapitzlist"/>
              <w:numPr>
                <w:ilvl w:val="0"/>
                <w:numId w:val="26"/>
              </w:num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Plan sytuacyjny w skali 1:500</w:t>
            </w:r>
          </w:p>
        </w:tc>
        <w:tc>
          <w:tcPr>
            <w:tcW w:w="1029" w:type="dxa"/>
          </w:tcPr>
          <w:p w:rsidR="0031678F" w:rsidRPr="00552D93" w:rsidRDefault="00CD2DFB" w:rsidP="00CF1B84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32</w:t>
            </w:r>
            <w:r w:rsidR="00C610E3" w:rsidRPr="00552D93">
              <w:rPr>
                <w:rFonts w:ascii="Tahoma" w:hAnsi="Tahoma" w:cs="Tahoma"/>
                <w:sz w:val="22"/>
                <w:szCs w:val="22"/>
              </w:rPr>
              <w:t>-3</w:t>
            </w:r>
            <w:r w:rsidRPr="00552D93">
              <w:rPr>
                <w:rFonts w:ascii="Tahoma" w:hAnsi="Tahoma" w:cs="Tahoma"/>
                <w:sz w:val="22"/>
                <w:szCs w:val="22"/>
              </w:rPr>
              <w:t>2</w:t>
            </w:r>
          </w:p>
        </w:tc>
      </w:tr>
      <w:tr w:rsidR="0031678F" w:rsidRPr="00552D93" w:rsidTr="00CF1B84">
        <w:trPr>
          <w:tblCellSpacing w:w="20" w:type="dxa"/>
        </w:trPr>
        <w:tc>
          <w:tcPr>
            <w:tcW w:w="8183" w:type="dxa"/>
          </w:tcPr>
          <w:p w:rsidR="0031678F" w:rsidRPr="00552D93" w:rsidRDefault="00552D93" w:rsidP="00552D93">
            <w:pPr>
              <w:pStyle w:val="Akapitzlist"/>
              <w:numPr>
                <w:ilvl w:val="0"/>
                <w:numId w:val="26"/>
              </w:numPr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 xml:space="preserve">Wycena </w:t>
            </w:r>
            <w:bookmarkStart w:id="0" w:name="_GoBack"/>
            <w:bookmarkEnd w:id="0"/>
            <w:r w:rsidRPr="00552D93">
              <w:rPr>
                <w:rFonts w:ascii="Tahoma" w:hAnsi="Tahoma" w:cs="Tahoma"/>
                <w:sz w:val="22"/>
                <w:szCs w:val="22"/>
              </w:rPr>
              <w:t xml:space="preserve">prac projektowych </w:t>
            </w:r>
          </w:p>
        </w:tc>
        <w:tc>
          <w:tcPr>
            <w:tcW w:w="1029" w:type="dxa"/>
          </w:tcPr>
          <w:p w:rsidR="0031678F" w:rsidRPr="00552D93" w:rsidRDefault="00552D93" w:rsidP="00484EBA">
            <w:pPr>
              <w:jc w:val="center"/>
              <w:rPr>
                <w:rFonts w:ascii="Tahoma" w:hAnsi="Tahoma" w:cs="Tahoma"/>
                <w:sz w:val="22"/>
                <w:szCs w:val="22"/>
              </w:rPr>
            </w:pPr>
            <w:r w:rsidRPr="00552D93">
              <w:rPr>
                <w:rFonts w:ascii="Tahoma" w:hAnsi="Tahoma" w:cs="Tahoma"/>
                <w:sz w:val="22"/>
                <w:szCs w:val="22"/>
              </w:rPr>
              <w:t>3</w:t>
            </w:r>
            <w:r w:rsidR="00484EBA">
              <w:rPr>
                <w:rFonts w:ascii="Tahoma" w:hAnsi="Tahoma" w:cs="Tahoma"/>
                <w:sz w:val="22"/>
                <w:szCs w:val="22"/>
              </w:rPr>
              <w:t>3</w:t>
            </w:r>
            <w:r w:rsidRPr="00552D93">
              <w:rPr>
                <w:rFonts w:ascii="Tahoma" w:hAnsi="Tahoma" w:cs="Tahoma"/>
                <w:sz w:val="22"/>
                <w:szCs w:val="22"/>
              </w:rPr>
              <w:t>-3</w:t>
            </w:r>
            <w:r w:rsidR="00484EBA">
              <w:rPr>
                <w:rFonts w:ascii="Tahoma" w:hAnsi="Tahoma" w:cs="Tahoma"/>
                <w:sz w:val="22"/>
                <w:szCs w:val="22"/>
              </w:rPr>
              <w:t>3</w:t>
            </w: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jc w:val="center"/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</w:tr>
      <w:tr w:rsidR="0031678F" w:rsidRPr="00904049" w:rsidTr="00CF1B84">
        <w:trPr>
          <w:tblCellSpacing w:w="20" w:type="dxa"/>
        </w:trPr>
        <w:tc>
          <w:tcPr>
            <w:tcW w:w="8183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  <w:tc>
          <w:tcPr>
            <w:tcW w:w="1029" w:type="dxa"/>
          </w:tcPr>
          <w:p w:rsidR="0031678F" w:rsidRPr="00904049" w:rsidRDefault="0031678F" w:rsidP="00CF1B84">
            <w:pPr>
              <w:rPr>
                <w:rFonts w:ascii="Arial" w:hAnsi="Arial" w:cs="Arial"/>
              </w:rPr>
            </w:pPr>
          </w:p>
        </w:tc>
      </w:tr>
    </w:tbl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CF1B84" w:rsidRDefault="00CF1B84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CF1B84" w:rsidRDefault="00CF1B84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CF1B84" w:rsidRDefault="00CF1B84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Pr="00280D4C" w:rsidRDefault="00E70CE2" w:rsidP="00E70CE2">
      <w:pPr>
        <w:pStyle w:val="Tekstpodstawowy2"/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80D4C">
        <w:rPr>
          <w:rFonts w:ascii="Arial" w:hAnsi="Arial" w:cs="Arial"/>
          <w:sz w:val="24"/>
          <w:szCs w:val="24"/>
        </w:rPr>
        <w:t>OŚWIADCZENIE</w:t>
      </w:r>
    </w:p>
    <w:p w:rsidR="00E70CE2" w:rsidRPr="00280D4C" w:rsidRDefault="009C5265" w:rsidP="00E70CE2">
      <w:pPr>
        <w:pStyle w:val="Nagwek"/>
        <w:tabs>
          <w:tab w:val="clear" w:pos="4536"/>
          <w:tab w:val="clear" w:pos="9072"/>
        </w:tabs>
        <w:jc w:val="both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O</w:t>
      </w:r>
      <w:r w:rsidR="00E70CE2" w:rsidRPr="00280D4C">
        <w:rPr>
          <w:rFonts w:ascii="Arial" w:hAnsi="Arial" w:cs="Arial"/>
          <w:sz w:val="24"/>
          <w:szCs w:val="24"/>
        </w:rPr>
        <w:t xml:space="preserve">świadczamy, że </w:t>
      </w:r>
      <w:r w:rsidR="00E70CE2">
        <w:rPr>
          <w:rFonts w:ascii="Arial" w:hAnsi="Arial" w:cs="Arial"/>
          <w:sz w:val="24"/>
          <w:szCs w:val="24"/>
        </w:rPr>
        <w:t xml:space="preserve">program funkcjonalno-użytkowy </w:t>
      </w:r>
      <w:r w:rsidR="00E70CE2">
        <w:rPr>
          <w:rFonts w:ascii="Tahoma" w:hAnsi="Tahoma" w:cs="Tahoma"/>
          <w:b/>
          <w:bCs/>
          <w:color w:val="000000"/>
          <w:sz w:val="24"/>
          <w:szCs w:val="24"/>
        </w:rPr>
        <w:t>Na remont budynków I Liceum Ogólnokształcącego im. Bolesława Chrobrego w Piotrkowie Trybunalskim przy Al. Mikołaja Kopernika 1 w ramach programu Trakt Wielu Kultur – etap II</w:t>
      </w:r>
      <w:r w:rsidR="00E70CE2" w:rsidRPr="00280D4C">
        <w:rPr>
          <w:rFonts w:ascii="Arial" w:hAnsi="Arial" w:cs="Arial"/>
          <w:sz w:val="24"/>
          <w:szCs w:val="24"/>
        </w:rPr>
        <w:t xml:space="preserve"> został wykonany zgodnie z obowiązującymi przepisami oraz zasadami wiedzy technicznej.</w:t>
      </w:r>
    </w:p>
    <w:p w:rsidR="00E70CE2" w:rsidRPr="00280D4C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Pr="00280D4C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  <w:r w:rsidRPr="00280D4C">
        <w:rPr>
          <w:rFonts w:ascii="Arial" w:hAnsi="Arial" w:cs="Arial"/>
          <w:sz w:val="24"/>
          <w:szCs w:val="24"/>
        </w:rPr>
        <w:t>Zespół projektowy:</w:t>
      </w: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Pr="00280D4C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numPr>
          <w:ilvl w:val="0"/>
          <w:numId w:val="1"/>
        </w:numPr>
        <w:spacing w:line="240" w:lineRule="auto"/>
        <w:rPr>
          <w:rFonts w:ascii="Arial" w:hAnsi="Arial" w:cs="Arial"/>
          <w:sz w:val="24"/>
          <w:szCs w:val="24"/>
        </w:rPr>
      </w:pPr>
      <w:r w:rsidRPr="00280D4C">
        <w:rPr>
          <w:rFonts w:ascii="Arial" w:hAnsi="Arial" w:cs="Arial"/>
          <w:sz w:val="24"/>
          <w:szCs w:val="24"/>
        </w:rPr>
        <w:t>Ewa Katarasińska</w:t>
      </w: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numPr>
          <w:ilvl w:val="0"/>
          <w:numId w:val="1"/>
        </w:numPr>
        <w:spacing w:line="240" w:lineRule="auto"/>
        <w:rPr>
          <w:rFonts w:ascii="Arial" w:hAnsi="Arial" w:cs="Arial"/>
          <w:sz w:val="24"/>
          <w:szCs w:val="24"/>
        </w:rPr>
      </w:pPr>
      <w:r w:rsidRPr="00704006">
        <w:rPr>
          <w:rFonts w:ascii="Arial" w:hAnsi="Arial" w:cs="Arial"/>
          <w:sz w:val="24"/>
          <w:szCs w:val="24"/>
        </w:rPr>
        <w:t>Anna Nowak</w:t>
      </w: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numPr>
          <w:ilvl w:val="0"/>
          <w:numId w:val="1"/>
        </w:num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Henryk Bąkowicz</w:t>
      </w: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4"/>
          <w:szCs w:val="24"/>
        </w:rPr>
      </w:pPr>
    </w:p>
    <w:p w:rsidR="00E70CE2" w:rsidRDefault="00E70CE2" w:rsidP="00E70CE2">
      <w:pPr>
        <w:pStyle w:val="Tekstpodstawowy2"/>
        <w:spacing w:line="240" w:lineRule="auto"/>
        <w:rPr>
          <w:rFonts w:ascii="Arial" w:hAnsi="Arial" w:cs="Arial"/>
          <w:sz w:val="28"/>
          <w:szCs w:val="28"/>
        </w:rPr>
      </w:pPr>
    </w:p>
    <w:p w:rsidR="00E70CE2" w:rsidRDefault="00E70CE2" w:rsidP="00E70CE2">
      <w:pPr>
        <w:pStyle w:val="Tekstpodstawowy2"/>
        <w:spacing w:line="240" w:lineRule="auto"/>
        <w:ind w:left="360"/>
        <w:rPr>
          <w:rFonts w:ascii="Arial" w:hAnsi="Arial" w:cs="Arial"/>
          <w:sz w:val="28"/>
          <w:szCs w:val="28"/>
        </w:rPr>
      </w:pP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drawing>
          <wp:inline distT="0" distB="0" distL="0" distR="0">
            <wp:extent cx="5448300" cy="5600700"/>
            <wp:effectExtent l="0" t="0" r="0" b="0"/>
            <wp:docPr id="2" name="Obraz 2" descr="Uprawnienia Ewa str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prawnienia Ewa str-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color w:val="FF0000"/>
          <w:sz w:val="24"/>
        </w:rPr>
        <w:t>za zgodność z oryginałem</w:t>
      </w: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</w:p>
    <w:p w:rsidR="00E70CE2" w:rsidRPr="00014E33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  <w:t>mgr inż. arch. Anna Nowak</w:t>
      </w: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drawing>
          <wp:inline distT="0" distB="0" distL="0" distR="0">
            <wp:extent cx="5534025" cy="5686425"/>
            <wp:effectExtent l="0" t="0" r="0" b="0"/>
            <wp:docPr id="3" name="Obraz 3" descr="Uprawnienia Ewa str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prawnienia Ewa str-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568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color w:val="FF0000"/>
          <w:sz w:val="24"/>
        </w:rPr>
        <w:t>za zgodność z oryginałem</w:t>
      </w: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</w:p>
    <w:p w:rsidR="00E70CE2" w:rsidRPr="00014E33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  <w:t>mgr inż. arch. Anna Nowak</w:t>
      </w:r>
    </w:p>
    <w:p w:rsidR="00E70CE2" w:rsidRPr="00014E33" w:rsidRDefault="00E70CE2" w:rsidP="00E70CE2">
      <w:pPr>
        <w:spacing w:line="360" w:lineRule="auto"/>
        <w:rPr>
          <w:rFonts w:ascii="Arial" w:hAnsi="Arial" w:cs="Arial"/>
          <w:sz w:val="24"/>
        </w:rPr>
      </w:pPr>
    </w:p>
    <w:p w:rsidR="00E70CE2" w:rsidRDefault="002F0958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6" type="#_x0000_t202" style="position:absolute;margin-left:4in;margin-top:545.35pt;width:171pt;height:5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" filled="f" stroked="f">
            <v:fill opacity="0"/>
            <v:textbox>
              <w:txbxContent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za zgodność z oryginałem</w:t>
                  </w:r>
                </w:p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D44284" w:rsidRPr="00014E33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mgr inż. arch. Anna Nowak</w:t>
                  </w:r>
                </w:p>
              </w:txbxContent>
            </v:textbox>
          </v:shape>
        </w:pict>
      </w:r>
      <w:r w:rsidR="00E70CE2">
        <w:rPr>
          <w:rFonts w:ascii="Arial" w:hAnsi="Arial" w:cs="Arial"/>
          <w:b/>
          <w:noProof/>
          <w:sz w:val="24"/>
          <w:u w:val="single"/>
        </w:rPr>
        <w:drawing>
          <wp:inline distT="0" distB="0" distL="0" distR="0">
            <wp:extent cx="5524500" cy="7858125"/>
            <wp:effectExtent l="0" t="0" r="0" b="0"/>
            <wp:docPr id="4" name="Obraz 4" descr="Uprawnienia A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prawnienia Ani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983" r="40320" b="5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CE2" w:rsidRDefault="00F71219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drawing>
          <wp:inline distT="0" distB="0" distL="0" distR="0">
            <wp:extent cx="5766963" cy="5900158"/>
            <wp:effectExtent l="47625" t="28575" r="53340" b="3429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66963" cy="5900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600000" lon="300000" rev="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sz w:val="24"/>
        </w:rPr>
        <w:tab/>
      </w:r>
      <w:r>
        <w:rPr>
          <w:rFonts w:ascii="Arial" w:hAnsi="Arial" w:cs="Arial"/>
          <w:color w:val="FF0000"/>
          <w:sz w:val="24"/>
        </w:rPr>
        <w:t>za zgodność z oryginałem</w:t>
      </w:r>
    </w:p>
    <w:p w:rsidR="00E70CE2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</w:p>
    <w:p w:rsidR="00E70CE2" w:rsidRPr="00014E33" w:rsidRDefault="00E70CE2" w:rsidP="00E70CE2">
      <w:pPr>
        <w:spacing w:line="360" w:lineRule="auto"/>
        <w:rPr>
          <w:rFonts w:ascii="Arial" w:hAnsi="Arial" w:cs="Arial"/>
          <w:color w:val="FF0000"/>
          <w:sz w:val="24"/>
        </w:rPr>
      </w:pP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</w:r>
      <w:r>
        <w:rPr>
          <w:rFonts w:ascii="Arial" w:hAnsi="Arial" w:cs="Arial"/>
          <w:color w:val="FF0000"/>
          <w:sz w:val="24"/>
        </w:rPr>
        <w:tab/>
        <w:t>mgr inż. arch. Anna Nowak</w:t>
      </w: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68653A" w:rsidRDefault="0068653A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68653A" w:rsidRDefault="0068653A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F71219" w:rsidRDefault="00F71219" w:rsidP="009B0DC2">
      <w:pPr>
        <w:ind w:left="-142"/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b/>
          <w:noProof/>
          <w:sz w:val="24"/>
          <w:u w:val="single"/>
        </w:rPr>
        <w:drawing>
          <wp:inline distT="0" distB="0" distL="0" distR="0">
            <wp:extent cx="4827905" cy="5302716"/>
            <wp:effectExtent l="247650" t="0" r="23939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24000" cy="529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C5265"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color w:val="FF0000"/>
          <w:sz w:val="24"/>
          <w:szCs w:val="24"/>
        </w:rPr>
        <w:t>zgodność z oryginałem</w:t>
      </w:r>
    </w:p>
    <w:p w:rsidR="00F71219" w:rsidRDefault="00F71219" w:rsidP="00F71219">
      <w:pPr>
        <w:rPr>
          <w:rFonts w:ascii="Arial" w:hAnsi="Arial" w:cs="Arial"/>
          <w:color w:val="FF0000"/>
          <w:sz w:val="24"/>
          <w:szCs w:val="24"/>
        </w:rPr>
      </w:pPr>
    </w:p>
    <w:p w:rsidR="00F71219" w:rsidRPr="00014E33" w:rsidRDefault="00F71219" w:rsidP="009B0DC2">
      <w:pPr>
        <w:jc w:val="center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mgr inż. arch. Anna Nowak</w:t>
      </w:r>
    </w:p>
    <w:p w:rsidR="00F71219" w:rsidRDefault="00F71219" w:rsidP="00F71219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E70CE2" w:rsidP="00F71219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E70CE2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</w:p>
    <w:p w:rsidR="00E70CE2" w:rsidRDefault="002F0958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pict>
          <v:shape id="Text Box 6" o:spid="_x0000_s1027" type="#_x0000_t202" style="position:absolute;margin-left:279pt;margin-top:509.35pt;width:171pt;height:5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" filled="f" stroked="f">
            <v:fill opacity="0"/>
            <v:textbox>
              <w:txbxContent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za zgodność z oryginałem</w:t>
                  </w:r>
                </w:p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D44284" w:rsidRPr="00014E33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mgr inż. arch. Anna Nowak</w:t>
                  </w:r>
                </w:p>
              </w:txbxContent>
            </v:textbox>
          </v:shape>
        </w:pict>
      </w:r>
      <w:r w:rsidR="00E70CE2">
        <w:rPr>
          <w:rFonts w:ascii="Arial" w:hAnsi="Arial" w:cs="Arial"/>
          <w:b/>
          <w:noProof/>
          <w:sz w:val="24"/>
          <w:u w:val="single"/>
        </w:rPr>
        <w:drawing>
          <wp:inline distT="0" distB="0" distL="0" distR="0">
            <wp:extent cx="5753100" cy="7734300"/>
            <wp:effectExtent l="0" t="0" r="0" b="0"/>
            <wp:docPr id="5" name="Obraz 5" descr="LO-0097_do_30-06-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O-0097_do_30-06-20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CE2" w:rsidRDefault="002F0958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pict>
          <v:shape id="Text Box 7" o:spid="_x0000_s1028" type="#_x0000_t202" style="position:absolute;margin-left:297pt;margin-top:568.6pt;width:171pt;height:5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" filled="f" stroked="f">
            <v:fill opacity="0"/>
            <v:textbox>
              <w:txbxContent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za zgodność z oryginałem</w:t>
                  </w:r>
                </w:p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D44284" w:rsidRPr="00014E33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mgr inż. arch. Anna Nowak</w:t>
                  </w:r>
                </w:p>
              </w:txbxContent>
            </v:textbox>
          </v:shape>
        </w:pict>
      </w:r>
      <w:r w:rsidR="00E70CE2">
        <w:rPr>
          <w:rFonts w:ascii="Arial" w:hAnsi="Arial" w:cs="Arial"/>
          <w:b/>
          <w:noProof/>
          <w:sz w:val="24"/>
          <w:u w:val="single"/>
        </w:rPr>
        <w:drawing>
          <wp:inline distT="0" distB="0" distL="0" distR="0">
            <wp:extent cx="5667375" cy="787717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87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0CE2" w:rsidRDefault="002F0958" w:rsidP="00E70CE2">
      <w:pPr>
        <w:spacing w:line="360" w:lineRule="auto"/>
        <w:rPr>
          <w:rFonts w:ascii="Arial" w:hAnsi="Arial" w:cs="Arial"/>
          <w:b/>
          <w:sz w:val="24"/>
          <w:u w:val="single"/>
        </w:rPr>
      </w:pPr>
      <w:r>
        <w:rPr>
          <w:rFonts w:ascii="Arial" w:hAnsi="Arial" w:cs="Arial"/>
          <w:b/>
          <w:noProof/>
          <w:sz w:val="24"/>
          <w:u w:val="single"/>
        </w:rPr>
        <w:lastRenderedPageBreak/>
        <w:pict>
          <v:shape id="_x0000_s1029" type="#_x0000_t202" style="position:absolute;margin-left:321.75pt;margin-top:456.1pt;width:171pt;height:54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" filled="f" stroked="f">
            <v:fill opacity="0"/>
            <v:textbox>
              <w:txbxContent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za zgodność z oryginałem</w:t>
                  </w:r>
                </w:p>
                <w:p w:rsidR="00D44284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</w:p>
                <w:p w:rsidR="00D44284" w:rsidRPr="00014E33" w:rsidRDefault="00D44284" w:rsidP="00E70CE2">
                  <w:pP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FF0000"/>
                      <w:sz w:val="24"/>
                      <w:szCs w:val="24"/>
                    </w:rPr>
                    <w:t>mgr inż. arch. Anna Nowak</w:t>
                  </w:r>
                </w:p>
              </w:txbxContent>
            </v:textbox>
          </v:shape>
        </w:pict>
      </w:r>
      <w:r w:rsidR="0068653A" w:rsidRPr="0068653A">
        <w:rPr>
          <w:rFonts w:ascii="Arial" w:hAnsi="Arial" w:cs="Arial"/>
          <w:b/>
          <w:noProof/>
          <w:sz w:val="24"/>
          <w:u w:val="single"/>
        </w:rPr>
        <w:t xml:space="preserve"> </w:t>
      </w:r>
      <w:r w:rsidR="0068653A">
        <w:rPr>
          <w:rFonts w:ascii="Arial" w:hAnsi="Arial" w:cs="Arial"/>
          <w:b/>
          <w:noProof/>
          <w:sz w:val="24"/>
          <w:u w:val="single"/>
        </w:rPr>
        <w:drawing>
          <wp:inline distT="0" distB="0" distL="0" distR="0">
            <wp:extent cx="5502958" cy="756818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958" cy="7568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4512" w:rsidRDefault="00FD4512" w:rsidP="00FD4512">
      <w:pPr>
        <w:pStyle w:val="Akapitzlist"/>
        <w:rPr>
          <w:rFonts w:ascii="Arial" w:hAnsi="Arial" w:cs="Arial"/>
          <w:b/>
          <w:u w:val="single"/>
        </w:rPr>
      </w:pPr>
    </w:p>
    <w:p w:rsidR="00E70CE2" w:rsidRPr="00FD4512" w:rsidRDefault="00E70CE2" w:rsidP="00FD4512">
      <w:pPr>
        <w:pStyle w:val="Akapitzlist"/>
        <w:numPr>
          <w:ilvl w:val="0"/>
          <w:numId w:val="17"/>
        </w:numPr>
        <w:spacing w:line="360" w:lineRule="auto"/>
        <w:rPr>
          <w:rFonts w:ascii="Arial" w:hAnsi="Arial" w:cs="Arial"/>
          <w:b/>
          <w:u w:val="single"/>
        </w:rPr>
      </w:pPr>
      <w:r w:rsidRPr="00FD4512">
        <w:rPr>
          <w:rFonts w:ascii="Arial" w:hAnsi="Arial" w:cs="Arial"/>
          <w:b/>
          <w:u w:val="single"/>
        </w:rPr>
        <w:lastRenderedPageBreak/>
        <w:t>CZĘŚĆ O</w:t>
      </w:r>
      <w:r w:rsidR="00FD4512">
        <w:rPr>
          <w:rFonts w:ascii="Arial" w:hAnsi="Arial" w:cs="Arial"/>
          <w:b/>
          <w:u w:val="single"/>
        </w:rPr>
        <w:t>PISOWA</w:t>
      </w:r>
      <w:r w:rsidR="00CF1B84" w:rsidRPr="00FD4512">
        <w:rPr>
          <w:rFonts w:ascii="Arial" w:hAnsi="Arial" w:cs="Arial"/>
          <w:b/>
          <w:u w:val="single"/>
        </w:rPr>
        <w:t xml:space="preserve"> PROGRAMU FUNKCJONALNO-UŻYTKOWEGO</w:t>
      </w:r>
    </w:p>
    <w:p w:rsidR="00E70CE2" w:rsidRDefault="00E70CE2" w:rsidP="00FD4512">
      <w:pPr>
        <w:pStyle w:val="Standard"/>
        <w:numPr>
          <w:ilvl w:val="0"/>
          <w:numId w:val="24"/>
        </w:numPr>
        <w:autoSpaceDE w:val="0"/>
        <w:snapToGrid w:val="0"/>
        <w:rPr>
          <w:rFonts w:ascii="Tahoma" w:hAnsi="Tahoma" w:cs="Tahoma"/>
          <w:b/>
          <w:bCs/>
          <w:color w:val="auto"/>
        </w:rPr>
      </w:pPr>
      <w:r>
        <w:rPr>
          <w:rFonts w:ascii="Tahoma" w:hAnsi="Tahoma" w:cs="Tahoma"/>
          <w:b/>
          <w:bCs/>
          <w:color w:val="auto"/>
        </w:rPr>
        <w:t>Przedmiot Opracowania</w:t>
      </w:r>
    </w:p>
    <w:p w:rsidR="00E70CE2" w:rsidRPr="00A0150A" w:rsidRDefault="00E70CE2" w:rsidP="00E70CE2">
      <w:pPr>
        <w:pStyle w:val="Standard"/>
        <w:autoSpaceDE w:val="0"/>
        <w:snapToGrid w:val="0"/>
        <w:jc w:val="both"/>
        <w:rPr>
          <w:rFonts w:ascii="Tahoma" w:hAnsi="Tahoma" w:cs="Tahoma"/>
          <w:color w:val="auto"/>
        </w:rPr>
      </w:pPr>
      <w:r w:rsidRPr="00A0150A">
        <w:rPr>
          <w:rFonts w:ascii="Tahoma" w:hAnsi="Tahoma" w:cs="Tahoma"/>
          <w:color w:val="auto"/>
        </w:rPr>
        <w:t xml:space="preserve">Przedmiotem niniejszego opracowania jest </w:t>
      </w:r>
      <w:r w:rsidRPr="00A0150A">
        <w:rPr>
          <w:rFonts w:ascii="Tahoma" w:eastAsia="Arial" w:hAnsi="Tahoma" w:cs="Tahoma"/>
          <w:bCs/>
          <w:color w:val="auto"/>
        </w:rPr>
        <w:t xml:space="preserve">Program funkcjonalno- użytkowy </w:t>
      </w:r>
      <w:r>
        <w:rPr>
          <w:rFonts w:ascii="Tahoma" w:eastAsia="Arial" w:hAnsi="Tahoma" w:cs="Tahoma"/>
          <w:bCs/>
          <w:color w:val="auto"/>
        </w:rPr>
        <w:t xml:space="preserve">na remont </w:t>
      </w:r>
      <w:r w:rsidRPr="00A0150A">
        <w:rPr>
          <w:rFonts w:ascii="Tahoma" w:eastAsia="Arial" w:hAnsi="Tahoma" w:cs="Tahoma"/>
          <w:bCs/>
          <w:color w:val="auto"/>
        </w:rPr>
        <w:t>budynk</w:t>
      </w:r>
      <w:r>
        <w:rPr>
          <w:rFonts w:ascii="Tahoma" w:eastAsia="Arial" w:hAnsi="Tahoma" w:cs="Tahoma"/>
          <w:bCs/>
          <w:color w:val="auto"/>
        </w:rPr>
        <w:t>ów</w:t>
      </w:r>
      <w:r w:rsidRPr="00A0150A">
        <w:rPr>
          <w:rFonts w:ascii="Tahoma" w:eastAsia="Arial" w:hAnsi="Tahoma" w:cs="Tahoma"/>
          <w:bCs/>
          <w:color w:val="auto"/>
        </w:rPr>
        <w:t xml:space="preserve"> I Liceum Ogólnokształcącego położonego w Piotrkowie Trybunalskim przy Alei Mikołaja Kopernika 1 w ramach programu „Trakt Wielu Kultur” -etap II</w:t>
      </w:r>
    </w:p>
    <w:p w:rsidR="00E70CE2" w:rsidRPr="004B7445" w:rsidRDefault="00E70CE2" w:rsidP="00E70CE2">
      <w:pPr>
        <w:pStyle w:val="Standard"/>
        <w:autoSpaceDE w:val="0"/>
        <w:snapToGrid w:val="0"/>
        <w:rPr>
          <w:rFonts w:ascii="Tahoma" w:hAnsi="Tahoma" w:cs="Tahoma"/>
          <w:b/>
          <w:bCs/>
          <w:color w:val="auto"/>
        </w:rPr>
      </w:pPr>
    </w:p>
    <w:p w:rsidR="00E70CE2" w:rsidRPr="004B7445" w:rsidRDefault="00E70CE2" w:rsidP="00FD4512">
      <w:pPr>
        <w:pStyle w:val="Standard"/>
        <w:numPr>
          <w:ilvl w:val="0"/>
          <w:numId w:val="25"/>
        </w:numPr>
        <w:autoSpaceDE w:val="0"/>
        <w:snapToGrid w:val="0"/>
        <w:rPr>
          <w:rFonts w:ascii="Tahoma" w:eastAsia="Arial" w:hAnsi="Tahoma" w:cs="Tahoma"/>
          <w:b/>
          <w:bCs/>
          <w:color w:val="auto"/>
        </w:rPr>
      </w:pPr>
      <w:r w:rsidRPr="004B7445">
        <w:rPr>
          <w:rFonts w:ascii="Tahoma" w:eastAsia="Arial" w:hAnsi="Tahoma" w:cs="Tahoma"/>
          <w:b/>
          <w:bCs/>
          <w:color w:val="auto"/>
        </w:rPr>
        <w:t>Klasyfikacja robót wg. Wspólnego Słownika Zamówie</w:t>
      </w:r>
      <w:r w:rsidRPr="004B7445">
        <w:rPr>
          <w:rFonts w:ascii="Tahoma" w:eastAsia="Arial,Bold" w:hAnsi="Tahoma" w:cs="Tahoma"/>
          <w:b/>
          <w:bCs/>
          <w:color w:val="auto"/>
        </w:rPr>
        <w:t>ń</w:t>
      </w:r>
    </w:p>
    <w:p w:rsidR="00E70CE2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45100000-8 Przygotowanie terenu pod budowę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45233200-1 Roboty</w:t>
      </w:r>
      <w:r>
        <w:rPr>
          <w:rFonts w:ascii="Tahoma" w:eastAsia="Arial" w:hAnsi="Tahoma" w:cs="Tahoma"/>
          <w:color w:val="auto"/>
        </w:rPr>
        <w:t xml:space="preserve"> w zakresie różnych nawierzchni</w:t>
      </w:r>
    </w:p>
    <w:p w:rsidR="00E70CE2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hAnsi="Tahoma" w:cs="Tahoma"/>
        </w:rPr>
      </w:pPr>
      <w:r w:rsidRPr="00704006">
        <w:rPr>
          <w:rFonts w:ascii="Tahoma" w:hAnsi="Tahoma" w:cs="Tahoma"/>
          <w:bCs/>
        </w:rPr>
        <w:t>45261910</w:t>
      </w:r>
      <w:r>
        <w:rPr>
          <w:rFonts w:ascii="Tahoma" w:hAnsi="Tahoma" w:cs="Tahoma"/>
          <w:bCs/>
        </w:rPr>
        <w:t>-</w:t>
      </w:r>
      <w:r w:rsidRPr="00704006">
        <w:rPr>
          <w:rFonts w:ascii="Tahoma" w:hAnsi="Tahoma" w:cs="Tahoma"/>
          <w:bCs/>
        </w:rPr>
        <w:t xml:space="preserve">6 </w:t>
      </w:r>
      <w:r>
        <w:rPr>
          <w:rFonts w:ascii="Tahoma" w:hAnsi="Tahoma" w:cs="Tahoma"/>
        </w:rPr>
        <w:t>W</w:t>
      </w:r>
      <w:r w:rsidRPr="00704006">
        <w:rPr>
          <w:rFonts w:ascii="Tahoma" w:hAnsi="Tahoma" w:cs="Tahoma"/>
        </w:rPr>
        <w:t>ymiana rynien i instalacji odgromowej</w:t>
      </w:r>
    </w:p>
    <w:p w:rsidR="00E70CE2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45262100-2 R</w:t>
      </w:r>
      <w:r>
        <w:rPr>
          <w:rFonts w:ascii="Tahoma" w:eastAsia="Arial" w:hAnsi="Tahoma" w:cs="Tahoma"/>
          <w:color w:val="auto"/>
        </w:rPr>
        <w:t>oboty przy wznoszeniu rusztowań</w:t>
      </w:r>
    </w:p>
    <w:p w:rsidR="00E70CE2" w:rsidRPr="00704006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45262</w:t>
      </w:r>
      <w:r>
        <w:rPr>
          <w:rFonts w:ascii="Tahoma" w:eastAsia="Arial" w:hAnsi="Tahoma" w:cs="Tahoma"/>
          <w:color w:val="auto"/>
        </w:rPr>
        <w:t>500-6 Roboty murarskie i murowe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45262650-2 Roboty w zakresie okładania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45262690-4 Remont starych budynków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45320000-6 Roboty izolacyjne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45332300-6 Roboty instalacyjne kanalizacyjne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45421000-4 Roboty w zakresie stolarki budowlanej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45443000-4 Roboty elewacyjne</w:t>
      </w:r>
    </w:p>
    <w:p w:rsidR="00E70CE2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45452000-0 Zewnętrzne czyszczenie budynków</w:t>
      </w:r>
    </w:p>
    <w:p w:rsidR="00E70CE2" w:rsidRPr="004B7445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 w:rsidRPr="004B7445">
        <w:rPr>
          <w:rFonts w:ascii="Tahoma" w:eastAsia="Arial" w:hAnsi="Tahoma" w:cs="Tahoma"/>
          <w:color w:val="auto"/>
        </w:rPr>
        <w:t>45453000-7 Roboty remontowe i renowacyjne</w:t>
      </w:r>
    </w:p>
    <w:p w:rsidR="00E70CE2" w:rsidRDefault="00E70CE2" w:rsidP="00E70CE2">
      <w:pPr>
        <w:pStyle w:val="Standard"/>
        <w:numPr>
          <w:ilvl w:val="0"/>
          <w:numId w:val="15"/>
        </w:numPr>
        <w:autoSpaceDE w:val="0"/>
        <w:rPr>
          <w:rFonts w:ascii="Tahoma" w:eastAsia="Arial" w:hAnsi="Tahoma" w:cs="Tahoma"/>
          <w:color w:val="auto"/>
        </w:rPr>
      </w:pPr>
      <w:r>
        <w:rPr>
          <w:rFonts w:ascii="Tahoma" w:eastAsia="Arial" w:hAnsi="Tahoma" w:cs="Tahoma"/>
          <w:color w:val="auto"/>
        </w:rPr>
        <w:t>45453100-8 Roboty renowacyjne</w:t>
      </w:r>
    </w:p>
    <w:p w:rsidR="00E70CE2" w:rsidRPr="004B7445" w:rsidRDefault="00E70CE2" w:rsidP="00E70CE2">
      <w:pPr>
        <w:pStyle w:val="Standard"/>
        <w:autoSpaceDE w:val="0"/>
        <w:snapToGrid w:val="0"/>
        <w:rPr>
          <w:rFonts w:ascii="Tahoma" w:hAnsi="Tahoma" w:cs="Tahoma"/>
          <w:b/>
          <w:bCs/>
          <w:color w:val="auto"/>
        </w:rPr>
      </w:pPr>
    </w:p>
    <w:p w:rsidR="00E70CE2" w:rsidRPr="004B7445" w:rsidRDefault="00E70CE2" w:rsidP="00FD4512">
      <w:pPr>
        <w:pStyle w:val="Standard"/>
        <w:numPr>
          <w:ilvl w:val="0"/>
          <w:numId w:val="25"/>
        </w:numPr>
        <w:autoSpaceDE w:val="0"/>
        <w:snapToGrid w:val="0"/>
        <w:rPr>
          <w:rFonts w:ascii="Tahoma" w:hAnsi="Tahoma" w:cs="Tahoma"/>
          <w:b/>
          <w:color w:val="auto"/>
        </w:rPr>
      </w:pPr>
      <w:r w:rsidRPr="004B7445">
        <w:rPr>
          <w:rFonts w:ascii="Tahoma" w:hAnsi="Tahoma" w:cs="Tahoma"/>
          <w:b/>
          <w:color w:val="auto"/>
        </w:rPr>
        <w:t>PODSTAWA OPRACOWANIA;</w:t>
      </w:r>
    </w:p>
    <w:p w:rsidR="00E70CE2" w:rsidRPr="004B7445" w:rsidRDefault="00E70CE2" w:rsidP="00E70CE2">
      <w:pPr>
        <w:pStyle w:val="Standard"/>
        <w:numPr>
          <w:ilvl w:val="0"/>
          <w:numId w:val="2"/>
        </w:numPr>
        <w:autoSpaceDE w:val="0"/>
        <w:snapToGrid w:val="0"/>
        <w:rPr>
          <w:rFonts w:ascii="Tahoma" w:eastAsia="Arial" w:hAnsi="Tahoma" w:cs="Tahoma"/>
          <w:color w:val="auto"/>
        </w:rPr>
      </w:pPr>
      <w:r w:rsidRPr="004B7445">
        <w:rPr>
          <w:rFonts w:ascii="Tahoma" w:hAnsi="Tahoma" w:cs="Tahoma"/>
          <w:color w:val="auto"/>
        </w:rPr>
        <w:t xml:space="preserve">Umowa z Inwestorem: </w:t>
      </w:r>
      <w:r w:rsidRPr="004B7445">
        <w:rPr>
          <w:rFonts w:ascii="Tahoma" w:eastAsia="Arial" w:hAnsi="Tahoma" w:cs="Tahoma"/>
          <w:color w:val="auto"/>
        </w:rPr>
        <w:t>Miastem Piotrków Trybunalski Pasaż Rudowskiego 10, 97-300 Piotrków Trybunalski</w:t>
      </w:r>
    </w:p>
    <w:p w:rsidR="00E70CE2" w:rsidRPr="004B7445" w:rsidRDefault="00E70CE2" w:rsidP="00E70CE2">
      <w:pPr>
        <w:pStyle w:val="Standard"/>
        <w:numPr>
          <w:ilvl w:val="0"/>
          <w:numId w:val="2"/>
        </w:numPr>
        <w:autoSpaceDE w:val="0"/>
        <w:snapToGrid w:val="0"/>
        <w:jc w:val="both"/>
        <w:rPr>
          <w:rFonts w:ascii="Tahoma" w:hAnsi="Tahoma" w:cs="Tahoma"/>
          <w:b/>
          <w:color w:val="auto"/>
        </w:rPr>
      </w:pPr>
      <w:r w:rsidRPr="004B7445">
        <w:rPr>
          <w:rFonts w:ascii="Tahoma" w:hAnsi="Tahoma" w:cs="Tahoma"/>
          <w:color w:val="auto"/>
        </w:rPr>
        <w:t>Zalecenia konserwatorskie wydane przez Wojewódzki Urząd Ochrony Zabytków w Łodzi , Delegatura w Piotrkowie Trybunalskim z dnia 30.12.2002 r., 20.02.2006 r., 14.09.2009 r., oraz 15.06.2012r  dotyczące planowanych prac w budynku I Liceum Ogólnokształcącego w Piotrkowie Trybunalskim</w:t>
      </w:r>
    </w:p>
    <w:p w:rsidR="00E70CE2" w:rsidRPr="004B7445" w:rsidRDefault="00E70CE2" w:rsidP="00E70CE2">
      <w:pPr>
        <w:pStyle w:val="Standard"/>
        <w:widowControl/>
        <w:numPr>
          <w:ilvl w:val="0"/>
          <w:numId w:val="3"/>
        </w:numPr>
        <w:rPr>
          <w:rFonts w:ascii="Tahoma" w:hAnsi="Tahoma" w:cs="Tahoma"/>
          <w:color w:val="auto"/>
        </w:rPr>
      </w:pPr>
      <w:r w:rsidRPr="004B7445">
        <w:rPr>
          <w:rFonts w:ascii="Tahoma" w:hAnsi="Tahoma" w:cs="Tahoma"/>
          <w:color w:val="auto"/>
        </w:rPr>
        <w:t>Archiwalna dokumentacja techniczna</w:t>
      </w:r>
    </w:p>
    <w:p w:rsidR="00E70CE2" w:rsidRPr="004B7445" w:rsidRDefault="00E70CE2" w:rsidP="00E70CE2">
      <w:pPr>
        <w:pStyle w:val="Standard"/>
        <w:widowControl/>
        <w:numPr>
          <w:ilvl w:val="0"/>
          <w:numId w:val="3"/>
        </w:numPr>
        <w:rPr>
          <w:rFonts w:ascii="Tahoma" w:hAnsi="Tahoma" w:cs="Tahoma"/>
          <w:color w:val="auto"/>
        </w:rPr>
      </w:pPr>
      <w:r w:rsidRPr="004B7445">
        <w:rPr>
          <w:rFonts w:ascii="Tahoma" w:hAnsi="Tahoma" w:cs="Tahoma"/>
          <w:color w:val="auto"/>
        </w:rPr>
        <w:t>Materiały będące w posiadaniu służb ochrony konserwatorskiej</w:t>
      </w:r>
    </w:p>
    <w:p w:rsidR="00E70CE2" w:rsidRPr="001C5526" w:rsidRDefault="00E70CE2" w:rsidP="00E70CE2">
      <w:pPr>
        <w:pStyle w:val="Standard"/>
        <w:widowControl/>
        <w:numPr>
          <w:ilvl w:val="0"/>
          <w:numId w:val="3"/>
        </w:numPr>
        <w:jc w:val="both"/>
        <w:rPr>
          <w:rFonts w:ascii="Tahoma" w:hAnsi="Tahoma" w:cs="Tahoma"/>
          <w:color w:val="auto"/>
        </w:rPr>
      </w:pPr>
      <w:r w:rsidRPr="004B7445">
        <w:rPr>
          <w:rFonts w:ascii="Tahoma" w:hAnsi="Tahoma" w:cs="Tahoma"/>
          <w:color w:val="auto"/>
        </w:rPr>
        <w:t xml:space="preserve">Ekspertyza </w:t>
      </w:r>
      <w:r>
        <w:rPr>
          <w:rFonts w:ascii="Tahoma" w:hAnsi="Tahoma" w:cs="Tahoma"/>
          <w:color w:val="auto"/>
        </w:rPr>
        <w:t xml:space="preserve">stanu technicznego konstrukcji opracowana przez dr inż. Jana Kozickiego </w:t>
      </w:r>
      <w:r w:rsidRPr="001C5526">
        <w:rPr>
          <w:rFonts w:ascii="Tahoma" w:hAnsi="Tahoma" w:cs="Tahoma"/>
          <w:color w:val="auto"/>
        </w:rPr>
        <w:t>w sierpniu 2012 r. wraz opinią mykologiczno-budowlaną</w:t>
      </w:r>
    </w:p>
    <w:p w:rsidR="00E70CE2" w:rsidRDefault="00E70CE2" w:rsidP="00E70CE2">
      <w:pPr>
        <w:pStyle w:val="Standard"/>
        <w:widowControl/>
        <w:numPr>
          <w:ilvl w:val="0"/>
          <w:numId w:val="3"/>
        </w:numPr>
        <w:jc w:val="both"/>
        <w:rPr>
          <w:rFonts w:ascii="Tahoma" w:hAnsi="Tahoma" w:cs="Tahoma"/>
          <w:color w:val="auto"/>
        </w:rPr>
      </w:pPr>
      <w:r w:rsidRPr="004B7445">
        <w:rPr>
          <w:rFonts w:ascii="Tahoma" w:hAnsi="Tahoma" w:cs="Tahoma"/>
          <w:color w:val="auto"/>
        </w:rPr>
        <w:t>Wizja lokalna, odkrywki i pomiary</w:t>
      </w:r>
      <w:r>
        <w:rPr>
          <w:rFonts w:ascii="Tahoma" w:hAnsi="Tahoma" w:cs="Tahoma"/>
          <w:color w:val="auto"/>
        </w:rPr>
        <w:t>, próbki pobrane w celu określenia rodzaju zawartych w tynkach soli</w:t>
      </w:r>
    </w:p>
    <w:p w:rsidR="00E70CE2" w:rsidRDefault="00E70CE2" w:rsidP="00E70CE2">
      <w:pPr>
        <w:pStyle w:val="Standard"/>
        <w:widowControl/>
        <w:ind w:left="360"/>
        <w:rPr>
          <w:rFonts w:ascii="Tahoma" w:hAnsi="Tahoma" w:cs="Tahoma"/>
          <w:color w:val="auto"/>
        </w:rPr>
      </w:pPr>
    </w:p>
    <w:p w:rsidR="00E70CE2" w:rsidRPr="001342BB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  <w:r w:rsidRPr="001342BB">
        <w:rPr>
          <w:rFonts w:ascii="Tahoma" w:hAnsi="Tahoma" w:cs="Tahoma"/>
          <w:b/>
          <w:bCs/>
        </w:rPr>
        <w:t>CHARAKTERYSTYCZNE PARAMETRY OKREŚLAJACE WIELKOŚĆ OBIEKTU ORAZ ZAKRES ROBÓT BUDOWLANYCH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1342BB">
        <w:rPr>
          <w:rFonts w:ascii="Tahoma" w:hAnsi="Tahoma" w:cs="Tahoma"/>
        </w:rPr>
        <w:t>W zakres przedmiotowego opracowania wchodz</w:t>
      </w:r>
      <w:r>
        <w:rPr>
          <w:rFonts w:ascii="Tahoma" w:hAnsi="Tahoma" w:cs="Tahoma"/>
        </w:rPr>
        <w:t>ą budynki I Liceum Ogólnokształcącego tworzące</w:t>
      </w:r>
      <w:r w:rsidRPr="001342BB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kompleks</w:t>
      </w:r>
      <w:r w:rsidRPr="001342BB">
        <w:rPr>
          <w:rFonts w:ascii="Tahoma" w:hAnsi="Tahoma" w:cs="Tahoma"/>
        </w:rPr>
        <w:t xml:space="preserve"> obiektów kubaturowych </w:t>
      </w:r>
      <w:r>
        <w:rPr>
          <w:rFonts w:ascii="Tahoma" w:hAnsi="Tahoma" w:cs="Tahoma"/>
        </w:rPr>
        <w:t xml:space="preserve">składający się z budynków oznaczonych na planie sytuacyjnym literami A, B, C, D o </w:t>
      </w:r>
      <w:r w:rsidRPr="001342BB">
        <w:rPr>
          <w:rFonts w:ascii="Tahoma" w:hAnsi="Tahoma" w:cs="Tahoma"/>
        </w:rPr>
        <w:t>następujących</w:t>
      </w:r>
      <w:r>
        <w:rPr>
          <w:rFonts w:ascii="Tahoma" w:hAnsi="Tahoma" w:cs="Tahoma"/>
        </w:rPr>
        <w:t xml:space="preserve"> </w:t>
      </w:r>
      <w:r w:rsidRPr="001342BB">
        <w:rPr>
          <w:rFonts w:ascii="Tahoma" w:hAnsi="Tahoma" w:cs="Tahoma"/>
        </w:rPr>
        <w:t>powierzchniach i kubaturach:</w:t>
      </w:r>
    </w:p>
    <w:p w:rsidR="00A44F20" w:rsidRPr="001342BB" w:rsidRDefault="00A44F20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Pr="001342BB" w:rsidRDefault="00E70CE2" w:rsidP="00E70CE2">
      <w:pPr>
        <w:numPr>
          <w:ilvl w:val="0"/>
          <w:numId w:val="4"/>
        </w:numPr>
        <w:autoSpaceDE w:val="0"/>
        <w:autoSpaceDN w:val="0"/>
        <w:adjustRightInd w:val="0"/>
        <w:rPr>
          <w:rFonts w:ascii="Tahoma" w:hAnsi="Tahoma" w:cs="Tahoma"/>
          <w:bCs/>
        </w:rPr>
      </w:pPr>
      <w:r w:rsidRPr="001342BB">
        <w:rPr>
          <w:rFonts w:ascii="Tahoma" w:hAnsi="Tahoma" w:cs="Tahoma"/>
        </w:rPr>
        <w:t xml:space="preserve">OBIEKT NR 1- </w:t>
      </w:r>
      <w:r w:rsidRPr="001342BB">
        <w:rPr>
          <w:rFonts w:ascii="Tahoma" w:hAnsi="Tahoma" w:cs="Tahoma"/>
          <w:bCs/>
        </w:rPr>
        <w:t xml:space="preserve">BUDYNEK </w:t>
      </w:r>
      <w:r>
        <w:rPr>
          <w:rFonts w:ascii="Tahoma" w:hAnsi="Tahoma" w:cs="Tahoma"/>
          <w:bCs/>
        </w:rPr>
        <w:t>A (Collegium Novum)</w:t>
      </w:r>
    </w:p>
    <w:p w:rsidR="00E70CE2" w:rsidRPr="00A6374A" w:rsidRDefault="00E70CE2" w:rsidP="00E70CE2">
      <w:pPr>
        <w:tabs>
          <w:tab w:val="left" w:pos="7185"/>
        </w:tabs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A6374A">
        <w:rPr>
          <w:rFonts w:ascii="Tahoma" w:hAnsi="Tahoma" w:cs="Tahoma"/>
          <w:iCs/>
        </w:rPr>
        <w:t>Powierzchnia użytkowa budynku – 2.600,0m</w:t>
      </w:r>
      <w:r w:rsidRPr="00A6374A">
        <w:rPr>
          <w:rFonts w:ascii="Tahoma" w:hAnsi="Tahoma" w:cs="Tahoma"/>
          <w:iCs/>
          <w:vertAlign w:val="superscript"/>
        </w:rPr>
        <w:t>2</w:t>
      </w:r>
      <w:r w:rsidRPr="00A6374A">
        <w:rPr>
          <w:rFonts w:ascii="Tahoma" w:hAnsi="Tahoma" w:cs="Tahoma"/>
          <w:iCs/>
          <w:vertAlign w:val="superscript"/>
        </w:rPr>
        <w:tab/>
      </w:r>
    </w:p>
    <w:p w:rsidR="00E70CE2" w:rsidRPr="009E1EE4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9E1EE4">
        <w:rPr>
          <w:rFonts w:ascii="Tahoma" w:hAnsi="Tahoma" w:cs="Tahoma"/>
          <w:iCs/>
        </w:rPr>
        <w:t>Kubatura budynku – 10.800,0m</w:t>
      </w:r>
      <w:r w:rsidRPr="009E1EE4">
        <w:rPr>
          <w:rFonts w:ascii="Tahoma" w:hAnsi="Tahoma" w:cs="Tahoma"/>
          <w:iCs/>
          <w:vertAlign w:val="superscript"/>
        </w:rPr>
        <w:t>3</w:t>
      </w:r>
    </w:p>
    <w:p w:rsidR="00E70CE2" w:rsidRPr="001342BB" w:rsidRDefault="00E70CE2" w:rsidP="00E70CE2">
      <w:pPr>
        <w:numPr>
          <w:ilvl w:val="0"/>
          <w:numId w:val="4"/>
        </w:numPr>
        <w:autoSpaceDE w:val="0"/>
        <w:autoSpaceDN w:val="0"/>
        <w:adjustRightInd w:val="0"/>
        <w:rPr>
          <w:rFonts w:ascii="Tahoma" w:hAnsi="Tahoma" w:cs="Tahoma"/>
        </w:rPr>
      </w:pPr>
      <w:r w:rsidRPr="001342BB">
        <w:rPr>
          <w:rFonts w:ascii="Tahoma" w:hAnsi="Tahoma" w:cs="Tahoma"/>
          <w:bCs/>
        </w:rPr>
        <w:t xml:space="preserve">OBIEKT NR 2 – </w:t>
      </w:r>
      <w:r w:rsidRPr="001342BB">
        <w:rPr>
          <w:rFonts w:ascii="Tahoma" w:hAnsi="Tahoma" w:cs="Tahoma"/>
        </w:rPr>
        <w:t xml:space="preserve">BUDYNEK </w:t>
      </w:r>
      <w:r>
        <w:rPr>
          <w:rFonts w:ascii="Tahoma" w:hAnsi="Tahoma" w:cs="Tahoma"/>
        </w:rPr>
        <w:t>B (Sala gimnastyczna)</w:t>
      </w:r>
    </w:p>
    <w:p w:rsidR="00E70CE2" w:rsidRPr="001342BB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1342BB">
        <w:rPr>
          <w:rFonts w:ascii="Tahoma" w:hAnsi="Tahoma" w:cs="Tahoma"/>
          <w:iCs/>
        </w:rPr>
        <w:t xml:space="preserve">Powierzchnia </w:t>
      </w:r>
      <w:r w:rsidRPr="00A6374A">
        <w:rPr>
          <w:rFonts w:ascii="Tahoma" w:hAnsi="Tahoma" w:cs="Tahoma"/>
          <w:iCs/>
        </w:rPr>
        <w:t xml:space="preserve">użytkowa </w:t>
      </w:r>
      <w:r w:rsidRPr="001342BB">
        <w:rPr>
          <w:rFonts w:ascii="Tahoma" w:hAnsi="Tahoma" w:cs="Tahoma"/>
          <w:iCs/>
        </w:rPr>
        <w:t xml:space="preserve">budynku – </w:t>
      </w:r>
      <w:r>
        <w:rPr>
          <w:rFonts w:ascii="Tahoma" w:hAnsi="Tahoma" w:cs="Tahoma"/>
          <w:iCs/>
        </w:rPr>
        <w:t>418,1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1342BB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1342BB">
        <w:rPr>
          <w:rFonts w:ascii="Tahoma" w:hAnsi="Tahoma" w:cs="Tahoma"/>
          <w:iCs/>
        </w:rPr>
        <w:t xml:space="preserve">Kubatura budynku – </w:t>
      </w:r>
      <w:r>
        <w:rPr>
          <w:rFonts w:ascii="Tahoma" w:hAnsi="Tahoma" w:cs="Tahoma"/>
          <w:iCs/>
        </w:rPr>
        <w:t>2.511,6</w:t>
      </w:r>
      <w:r w:rsidRPr="001342BB">
        <w:rPr>
          <w:rFonts w:ascii="Tahoma" w:hAnsi="Tahoma" w:cs="Tahoma"/>
          <w:iCs/>
        </w:rPr>
        <w:t xml:space="preserve"> m</w:t>
      </w:r>
      <w:r w:rsidRPr="001342BB">
        <w:rPr>
          <w:rFonts w:ascii="Tahoma" w:hAnsi="Tahoma" w:cs="Tahoma"/>
          <w:iCs/>
          <w:vertAlign w:val="superscript"/>
        </w:rPr>
        <w:t>3</w:t>
      </w:r>
    </w:p>
    <w:p w:rsidR="00E70CE2" w:rsidRPr="001342BB" w:rsidRDefault="00E70CE2" w:rsidP="00E70CE2">
      <w:pPr>
        <w:numPr>
          <w:ilvl w:val="0"/>
          <w:numId w:val="4"/>
        </w:numPr>
        <w:autoSpaceDE w:val="0"/>
        <w:autoSpaceDN w:val="0"/>
        <w:adjustRightInd w:val="0"/>
        <w:rPr>
          <w:rFonts w:ascii="Tahoma" w:hAnsi="Tahoma" w:cs="Tahoma"/>
        </w:rPr>
      </w:pPr>
      <w:r w:rsidRPr="001342BB">
        <w:rPr>
          <w:rFonts w:ascii="Tahoma" w:hAnsi="Tahoma" w:cs="Tahoma"/>
          <w:bCs/>
        </w:rPr>
        <w:t xml:space="preserve">OBIEKT NR 3 </w:t>
      </w:r>
      <w:r w:rsidRPr="001342BB">
        <w:rPr>
          <w:rFonts w:ascii="Tahoma" w:hAnsi="Tahoma" w:cs="Tahoma"/>
        </w:rPr>
        <w:t xml:space="preserve">BUDYNEK </w:t>
      </w:r>
      <w:r>
        <w:rPr>
          <w:rFonts w:ascii="Tahoma" w:hAnsi="Tahoma" w:cs="Tahoma"/>
        </w:rPr>
        <w:t>C (Collegium Antiquum)</w:t>
      </w:r>
    </w:p>
    <w:p w:rsidR="00E70CE2" w:rsidRPr="001342BB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1342BB">
        <w:rPr>
          <w:rFonts w:ascii="Tahoma" w:hAnsi="Tahoma" w:cs="Tahoma"/>
          <w:iCs/>
        </w:rPr>
        <w:t xml:space="preserve">Powierzchnia </w:t>
      </w:r>
      <w:r w:rsidRPr="00A6374A">
        <w:rPr>
          <w:rFonts w:ascii="Tahoma" w:hAnsi="Tahoma" w:cs="Tahoma"/>
          <w:iCs/>
        </w:rPr>
        <w:t xml:space="preserve">użytkowa </w:t>
      </w:r>
      <w:r w:rsidRPr="001342BB">
        <w:rPr>
          <w:rFonts w:ascii="Tahoma" w:hAnsi="Tahoma" w:cs="Tahoma"/>
          <w:iCs/>
        </w:rPr>
        <w:t xml:space="preserve">budynku – </w:t>
      </w:r>
      <w:r>
        <w:rPr>
          <w:rFonts w:ascii="Tahoma" w:hAnsi="Tahoma" w:cs="Tahoma"/>
          <w:iCs/>
        </w:rPr>
        <w:t>755,0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iCs/>
        </w:rPr>
      </w:pPr>
      <w:r w:rsidRPr="001342BB">
        <w:rPr>
          <w:rFonts w:ascii="Tahoma" w:hAnsi="Tahoma" w:cs="Tahoma"/>
          <w:iCs/>
        </w:rPr>
        <w:t xml:space="preserve">Kubatura budynku – </w:t>
      </w:r>
      <w:r>
        <w:rPr>
          <w:rFonts w:ascii="Tahoma" w:hAnsi="Tahoma" w:cs="Tahoma"/>
          <w:iCs/>
        </w:rPr>
        <w:t>4.033,8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3</w:t>
      </w:r>
    </w:p>
    <w:p w:rsidR="00E70CE2" w:rsidRPr="001342BB" w:rsidRDefault="00E70CE2" w:rsidP="00E70CE2">
      <w:pPr>
        <w:numPr>
          <w:ilvl w:val="0"/>
          <w:numId w:val="4"/>
        </w:numPr>
        <w:autoSpaceDE w:val="0"/>
        <w:autoSpaceDN w:val="0"/>
        <w:adjustRightInd w:val="0"/>
        <w:rPr>
          <w:rFonts w:ascii="Tahoma" w:hAnsi="Tahoma" w:cs="Tahoma"/>
        </w:rPr>
      </w:pPr>
      <w:r w:rsidRPr="001342BB">
        <w:rPr>
          <w:rFonts w:ascii="Tahoma" w:hAnsi="Tahoma" w:cs="Tahoma"/>
          <w:bCs/>
        </w:rPr>
        <w:lastRenderedPageBreak/>
        <w:t xml:space="preserve">OBIEKT NR </w:t>
      </w:r>
      <w:r>
        <w:rPr>
          <w:rFonts w:ascii="Tahoma" w:hAnsi="Tahoma" w:cs="Tahoma"/>
          <w:bCs/>
        </w:rPr>
        <w:t>4</w:t>
      </w:r>
      <w:r w:rsidRPr="001342BB">
        <w:rPr>
          <w:rFonts w:ascii="Tahoma" w:hAnsi="Tahoma" w:cs="Tahoma"/>
          <w:bCs/>
        </w:rPr>
        <w:t xml:space="preserve"> </w:t>
      </w:r>
      <w:r w:rsidRPr="001342BB">
        <w:rPr>
          <w:rFonts w:ascii="Tahoma" w:hAnsi="Tahoma" w:cs="Tahoma"/>
        </w:rPr>
        <w:t xml:space="preserve">BUDYNEK </w:t>
      </w:r>
      <w:r>
        <w:rPr>
          <w:rFonts w:ascii="Tahoma" w:hAnsi="Tahoma" w:cs="Tahoma"/>
        </w:rPr>
        <w:t>D (</w:t>
      </w:r>
      <w:r w:rsidR="004C1FF0">
        <w:rPr>
          <w:rFonts w:ascii="Tahoma" w:hAnsi="Tahoma" w:cs="Tahoma"/>
        </w:rPr>
        <w:t>Budynek gospodarczy)</w:t>
      </w:r>
    </w:p>
    <w:p w:rsidR="00E70CE2" w:rsidRPr="001342BB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  <w:iCs/>
        </w:rPr>
      </w:pPr>
      <w:r w:rsidRPr="001342BB">
        <w:rPr>
          <w:rFonts w:ascii="Tahoma" w:hAnsi="Tahoma" w:cs="Tahoma"/>
          <w:iCs/>
        </w:rPr>
        <w:t xml:space="preserve">Powierzchnia </w:t>
      </w:r>
      <w:r w:rsidRPr="00A6374A">
        <w:rPr>
          <w:rFonts w:ascii="Tahoma" w:hAnsi="Tahoma" w:cs="Tahoma"/>
          <w:iCs/>
        </w:rPr>
        <w:t xml:space="preserve">użytkowa </w:t>
      </w:r>
      <w:r w:rsidRPr="001342BB">
        <w:rPr>
          <w:rFonts w:ascii="Tahoma" w:hAnsi="Tahoma" w:cs="Tahoma"/>
          <w:iCs/>
        </w:rPr>
        <w:t xml:space="preserve">budynku – </w:t>
      </w:r>
      <w:r>
        <w:rPr>
          <w:rFonts w:ascii="Tahoma" w:hAnsi="Tahoma" w:cs="Tahoma"/>
          <w:iCs/>
        </w:rPr>
        <w:t>93,</w:t>
      </w:r>
      <w:r w:rsidR="00FE1D0E">
        <w:rPr>
          <w:rFonts w:ascii="Tahoma" w:hAnsi="Tahoma" w:cs="Tahoma"/>
          <w:iCs/>
        </w:rPr>
        <w:t>2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iCs/>
        </w:rPr>
      </w:pPr>
      <w:r>
        <w:rPr>
          <w:rFonts w:ascii="Tahoma" w:hAnsi="Tahoma" w:cs="Tahoma"/>
          <w:iCs/>
        </w:rPr>
        <w:t>Kubatura budynku – 635,2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3</w:t>
      </w:r>
    </w:p>
    <w:p w:rsidR="00E70CE2" w:rsidRPr="00E930A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</w:p>
    <w:p w:rsidR="00E70CE2" w:rsidRPr="00704006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OGÓLNY ZAKRES P</w:t>
      </w:r>
      <w:r w:rsidRPr="00704006">
        <w:rPr>
          <w:rFonts w:ascii="Tahoma" w:hAnsi="Tahoma" w:cs="Tahoma"/>
          <w:b/>
          <w:bCs/>
        </w:rPr>
        <w:t>LANOWAN</w:t>
      </w:r>
      <w:r>
        <w:rPr>
          <w:rFonts w:ascii="Tahoma" w:hAnsi="Tahoma" w:cs="Tahoma"/>
          <w:b/>
          <w:bCs/>
        </w:rPr>
        <w:t>YCH</w:t>
      </w:r>
      <w:r w:rsidRPr="00704006">
        <w:rPr>
          <w:rFonts w:ascii="Tahoma" w:hAnsi="Tahoma" w:cs="Tahoma"/>
          <w:b/>
          <w:bCs/>
        </w:rPr>
        <w:t xml:space="preserve"> PRAC: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704006">
        <w:rPr>
          <w:rFonts w:ascii="Tahoma" w:hAnsi="Tahoma" w:cs="Tahoma"/>
        </w:rPr>
        <w:t>Kompleksow</w:t>
      </w:r>
      <w:r w:rsidR="009B0DC2">
        <w:rPr>
          <w:rFonts w:ascii="Tahoma" w:hAnsi="Tahoma" w:cs="Tahoma"/>
        </w:rPr>
        <w:t>y</w:t>
      </w:r>
      <w:r>
        <w:rPr>
          <w:rFonts w:ascii="Tahoma" w:hAnsi="Tahoma" w:cs="Tahoma"/>
        </w:rPr>
        <w:t xml:space="preserve"> </w:t>
      </w:r>
      <w:r w:rsidR="009B0DC2" w:rsidRPr="009B0DC2">
        <w:rPr>
          <w:rFonts w:ascii="Tahoma" w:hAnsi="Tahoma" w:cs="Tahoma"/>
        </w:rPr>
        <w:t>remont</w:t>
      </w:r>
      <w:r w:rsidRPr="00704006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wszystkich </w:t>
      </w:r>
      <w:r w:rsidRPr="00704006">
        <w:rPr>
          <w:rFonts w:ascii="Tahoma" w:hAnsi="Tahoma" w:cs="Tahoma"/>
        </w:rPr>
        <w:t>elewacji (czyszczenie,</w:t>
      </w:r>
      <w:r>
        <w:rPr>
          <w:rFonts w:ascii="Tahoma" w:hAnsi="Tahoma" w:cs="Tahoma"/>
        </w:rPr>
        <w:t xml:space="preserve"> </w:t>
      </w:r>
      <w:r w:rsidRPr="00704006">
        <w:rPr>
          <w:rFonts w:ascii="Tahoma" w:hAnsi="Tahoma" w:cs="Tahoma"/>
        </w:rPr>
        <w:t>u</w:t>
      </w:r>
      <w:r>
        <w:rPr>
          <w:rFonts w:ascii="Tahoma" w:hAnsi="Tahoma" w:cs="Tahoma"/>
        </w:rPr>
        <w:t>zupełnienie</w:t>
      </w:r>
      <w:r w:rsidRPr="00704006">
        <w:rPr>
          <w:rFonts w:ascii="Tahoma" w:hAnsi="Tahoma" w:cs="Tahoma"/>
        </w:rPr>
        <w:t xml:space="preserve"> ubytków </w:t>
      </w:r>
      <w:r>
        <w:rPr>
          <w:rFonts w:ascii="Tahoma" w:hAnsi="Tahoma" w:cs="Tahoma"/>
        </w:rPr>
        <w:t>tynków</w:t>
      </w:r>
      <w:r w:rsidRPr="00704006">
        <w:rPr>
          <w:rFonts w:ascii="Tahoma" w:hAnsi="Tahoma" w:cs="Tahoma"/>
        </w:rPr>
        <w:t xml:space="preserve">, </w:t>
      </w:r>
      <w:r>
        <w:rPr>
          <w:rFonts w:ascii="Tahoma" w:hAnsi="Tahoma" w:cs="Tahoma"/>
        </w:rPr>
        <w:t xml:space="preserve">odtworzenie lub uzupełnienie </w:t>
      </w:r>
      <w:r w:rsidR="009B0DC2">
        <w:rPr>
          <w:rFonts w:ascii="Tahoma" w:hAnsi="Tahoma" w:cs="Tahoma"/>
        </w:rPr>
        <w:t xml:space="preserve">istniejących </w:t>
      </w:r>
      <w:r>
        <w:rPr>
          <w:rFonts w:ascii="Tahoma" w:hAnsi="Tahoma" w:cs="Tahoma"/>
        </w:rPr>
        <w:t>detali architektonicznych, z</w:t>
      </w:r>
      <w:r w:rsidRPr="00704006">
        <w:rPr>
          <w:rFonts w:ascii="Tahoma" w:hAnsi="Tahoma" w:cs="Tahoma"/>
        </w:rPr>
        <w:t>abezpieczenie</w:t>
      </w:r>
      <w:r>
        <w:rPr>
          <w:rFonts w:ascii="Tahoma" w:hAnsi="Tahoma" w:cs="Tahoma"/>
        </w:rPr>
        <w:t xml:space="preserve"> </w:t>
      </w:r>
      <w:r w:rsidRPr="00704006">
        <w:rPr>
          <w:rFonts w:ascii="Tahoma" w:hAnsi="Tahoma" w:cs="Tahoma"/>
        </w:rPr>
        <w:t>powierz</w:t>
      </w:r>
      <w:r>
        <w:rPr>
          <w:rFonts w:ascii="Tahoma" w:hAnsi="Tahoma" w:cs="Tahoma"/>
        </w:rPr>
        <w:t xml:space="preserve">chni przed działaniem czynników </w:t>
      </w:r>
      <w:r w:rsidRPr="00704006">
        <w:rPr>
          <w:rFonts w:ascii="Tahoma" w:hAnsi="Tahoma" w:cs="Tahoma"/>
        </w:rPr>
        <w:t>atmosferycznych</w:t>
      </w:r>
      <w:r>
        <w:rPr>
          <w:rFonts w:ascii="Tahoma" w:hAnsi="Tahoma" w:cs="Tahoma"/>
        </w:rPr>
        <w:t xml:space="preserve"> poprzez pomalowanie farbami silikonowymi, według kolorystki uzgodnionej z WKZ)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Rozebranie do poziomu </w:t>
      </w:r>
      <w:r w:rsidR="00D9157D">
        <w:rPr>
          <w:rFonts w:ascii="Tahoma" w:hAnsi="Tahoma" w:cs="Tahoma"/>
        </w:rPr>
        <w:t>posadowienia</w:t>
      </w:r>
      <w:r>
        <w:rPr>
          <w:rFonts w:ascii="Tahoma" w:hAnsi="Tahoma" w:cs="Tahoma"/>
        </w:rPr>
        <w:t xml:space="preserve"> przypory w narożniku południowo-zachodnim budynku A oraz jej ponowne wykonanie wraz z powiększonym fundamentem posadowionym na nośnym lub wymienionym gruncie, zgodnie z opracowanym projektem konstrukcyjnym i wykonawczym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Odtworzenie w miarę możliwości </w:t>
      </w:r>
      <w:r w:rsidRPr="00704006">
        <w:rPr>
          <w:rFonts w:ascii="Tahoma" w:hAnsi="Tahoma" w:cs="Tahoma"/>
        </w:rPr>
        <w:t>izol</w:t>
      </w:r>
      <w:r>
        <w:rPr>
          <w:rFonts w:ascii="Tahoma" w:hAnsi="Tahoma" w:cs="Tahoma"/>
        </w:rPr>
        <w:t>acji poziomej ś</w:t>
      </w:r>
      <w:r w:rsidRPr="00704006">
        <w:rPr>
          <w:rFonts w:ascii="Tahoma" w:hAnsi="Tahoma" w:cs="Tahoma"/>
        </w:rPr>
        <w:t>cian fundamentowych</w:t>
      </w:r>
      <w:r>
        <w:rPr>
          <w:rFonts w:ascii="Tahoma" w:hAnsi="Tahoma" w:cs="Tahoma"/>
        </w:rPr>
        <w:t xml:space="preserve"> metodą iniekcji krystalicznej</w:t>
      </w:r>
    </w:p>
    <w:p w:rsidR="00E70CE2" w:rsidRPr="00704006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Wykonanie nowej izolacji pionowej ścian fundamentowych w budynku A, izolacji pionowej wschodniej ściany budynku B</w:t>
      </w:r>
      <w:r w:rsidR="00130EF6">
        <w:rPr>
          <w:rFonts w:ascii="Tahoma" w:hAnsi="Tahoma" w:cs="Tahoma"/>
        </w:rPr>
        <w:t>, południowej ściany budynku C</w:t>
      </w:r>
      <w:r>
        <w:rPr>
          <w:rFonts w:ascii="Tahoma" w:hAnsi="Tahoma" w:cs="Tahoma"/>
        </w:rPr>
        <w:t xml:space="preserve"> oraz izolacji pionowej ściany wschodniej, północnej i zachodniej w budynku D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704006">
        <w:rPr>
          <w:rFonts w:ascii="Tahoma" w:hAnsi="Tahoma" w:cs="Tahoma"/>
        </w:rPr>
        <w:t>Wymian</w:t>
      </w:r>
      <w:r>
        <w:rPr>
          <w:rFonts w:ascii="Tahoma" w:hAnsi="Tahoma" w:cs="Tahoma"/>
        </w:rPr>
        <w:t>a</w:t>
      </w:r>
      <w:r w:rsidRPr="00704006">
        <w:rPr>
          <w:rFonts w:ascii="Tahoma" w:hAnsi="Tahoma" w:cs="Tahoma"/>
        </w:rPr>
        <w:t xml:space="preserve"> pokrycia dachowego</w:t>
      </w:r>
      <w:r>
        <w:rPr>
          <w:rFonts w:ascii="Tahoma" w:hAnsi="Tahoma" w:cs="Tahoma"/>
        </w:rPr>
        <w:t xml:space="preserve"> z dachówki ceramicznej na budynku A (połacie zachodnia i wschodnia, południowa i część połaci północnej)</w:t>
      </w:r>
      <w:r w:rsidR="00130EF6">
        <w:rPr>
          <w:rFonts w:ascii="Tahoma" w:hAnsi="Tahoma" w:cs="Tahoma"/>
        </w:rPr>
        <w:t xml:space="preserve"> oraz wymiana pokrycia na klatce schodowej w budynku C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Wymiana rynien i </w:t>
      </w:r>
      <w:r w:rsidRPr="00704006">
        <w:rPr>
          <w:rFonts w:ascii="Tahoma" w:hAnsi="Tahoma" w:cs="Tahoma"/>
        </w:rPr>
        <w:t>rur sp</w:t>
      </w:r>
      <w:r>
        <w:rPr>
          <w:rFonts w:ascii="Tahoma" w:hAnsi="Tahoma" w:cs="Tahoma"/>
        </w:rPr>
        <w:t>ustowych na wszystkich budynkach na rynny i rury spustowe z blachy tytanowo-cynkowej o grubości 0,6 mm</w:t>
      </w:r>
      <w:r w:rsidR="0031678F">
        <w:rPr>
          <w:rFonts w:ascii="Tahoma" w:hAnsi="Tahoma" w:cs="Tahoma"/>
        </w:rPr>
        <w:t xml:space="preserve"> wraz z wykonaniem systemu przeciwoblodzeniowego w postaci kabli grzejnych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Wymiana wszystkich obróbek blacharskich na budynkach A, B, C i D poza obróbką blacharską gzymsu wieńczącego na budynku C</w:t>
      </w:r>
      <w:r w:rsidR="00130EF6">
        <w:rPr>
          <w:rFonts w:ascii="Tahoma" w:hAnsi="Tahoma" w:cs="Tahoma"/>
        </w:rPr>
        <w:t xml:space="preserve"> od strony południowej</w:t>
      </w:r>
      <w:r>
        <w:rPr>
          <w:rFonts w:ascii="Tahoma" w:hAnsi="Tahoma" w:cs="Tahoma"/>
        </w:rPr>
        <w:t>, która ze względu na dobry stan techniczny będzie jedynie przemalowana</w:t>
      </w:r>
      <w:r w:rsidR="00D9157D">
        <w:rPr>
          <w:rFonts w:ascii="Tahoma" w:hAnsi="Tahoma" w:cs="Tahoma"/>
        </w:rPr>
        <w:t>. Nowe obróbki należy wykonać z blachy tytanowo-cynkowej o grub. 0,6mm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704006">
        <w:rPr>
          <w:rFonts w:ascii="Tahoma" w:hAnsi="Tahoma" w:cs="Tahoma"/>
        </w:rPr>
        <w:t>Prac</w:t>
      </w:r>
      <w:r>
        <w:rPr>
          <w:rFonts w:ascii="Tahoma" w:hAnsi="Tahoma" w:cs="Tahoma"/>
        </w:rPr>
        <w:t>e</w:t>
      </w:r>
      <w:r w:rsidRPr="00704006">
        <w:rPr>
          <w:rFonts w:ascii="Tahoma" w:hAnsi="Tahoma" w:cs="Tahoma"/>
        </w:rPr>
        <w:t xml:space="preserve"> naprawcz</w:t>
      </w:r>
      <w:r>
        <w:rPr>
          <w:rFonts w:ascii="Tahoma" w:hAnsi="Tahoma" w:cs="Tahoma"/>
        </w:rPr>
        <w:t>e</w:t>
      </w:r>
      <w:r w:rsidRPr="00704006">
        <w:rPr>
          <w:rFonts w:ascii="Tahoma" w:hAnsi="Tahoma" w:cs="Tahoma"/>
        </w:rPr>
        <w:t xml:space="preserve"> więźby dachowej</w:t>
      </w:r>
      <w:r>
        <w:rPr>
          <w:rFonts w:ascii="Tahoma" w:hAnsi="Tahoma" w:cs="Tahoma"/>
        </w:rPr>
        <w:t xml:space="preserve"> na budynku A polegające na wymianie i uzupełnieniu zniszczonych elementów oraz wymianie łacenia pod dachówkę na połaciach, na których będzie wymieniane pokrycie</w:t>
      </w:r>
      <w:r w:rsidR="00D9157D">
        <w:rPr>
          <w:rFonts w:ascii="Tahoma" w:hAnsi="Tahoma" w:cs="Tahoma"/>
        </w:rPr>
        <w:t xml:space="preserve"> to jest na połaciach południowej, zachodniej, wschodniej i częściowo północnej</w:t>
      </w:r>
    </w:p>
    <w:p w:rsidR="00D9157D" w:rsidRDefault="00D9157D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Wymiana więźby dachowej i pokrycia na budynku sanitariatów (niższa część budynku A)</w:t>
      </w:r>
    </w:p>
    <w:p w:rsidR="00D9157D" w:rsidRDefault="00D9157D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Wymiana pokrycia wraz z poszyciem na budynku D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Zabezpieczenie przeciwpożarowe elementów więźby dachowej na budynku A</w:t>
      </w:r>
      <w:r w:rsidR="00D9157D">
        <w:rPr>
          <w:rFonts w:ascii="Tahoma" w:hAnsi="Tahoma" w:cs="Tahoma"/>
        </w:rPr>
        <w:t xml:space="preserve"> i D</w:t>
      </w:r>
    </w:p>
    <w:p w:rsidR="00E70CE2" w:rsidRPr="00704006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Zabezpieczenie antykorozyjne elementów stalowych na wszystkich budynkach</w:t>
      </w:r>
    </w:p>
    <w:p w:rsidR="00E70CE2" w:rsidRPr="00704006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Odgruzowanie przewodów wentylacyjnych i odtworzenia wentylacji grawitacyjnej w budynku A</w:t>
      </w:r>
    </w:p>
    <w:p w:rsidR="00E70CE2" w:rsidRPr="00704006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704006">
        <w:rPr>
          <w:rFonts w:ascii="Tahoma" w:hAnsi="Tahoma" w:cs="Tahoma"/>
        </w:rPr>
        <w:t>Wymian</w:t>
      </w:r>
      <w:r>
        <w:rPr>
          <w:rFonts w:ascii="Tahoma" w:hAnsi="Tahoma" w:cs="Tahoma"/>
        </w:rPr>
        <w:t>a</w:t>
      </w:r>
      <w:r w:rsidRPr="00704006">
        <w:rPr>
          <w:rFonts w:ascii="Tahoma" w:hAnsi="Tahoma" w:cs="Tahoma"/>
        </w:rPr>
        <w:t xml:space="preserve"> stolarki okiennej </w:t>
      </w:r>
      <w:r>
        <w:rPr>
          <w:rFonts w:ascii="Tahoma" w:hAnsi="Tahoma" w:cs="Tahoma"/>
        </w:rPr>
        <w:t xml:space="preserve">w budynku C i D </w:t>
      </w:r>
      <w:r w:rsidRPr="00704006">
        <w:rPr>
          <w:rFonts w:ascii="Tahoma" w:hAnsi="Tahoma" w:cs="Tahoma"/>
        </w:rPr>
        <w:t>z zachowaniem historycznego wyglądu – podziałów,</w:t>
      </w:r>
      <w:r>
        <w:rPr>
          <w:rFonts w:ascii="Tahoma" w:hAnsi="Tahoma" w:cs="Tahoma"/>
        </w:rPr>
        <w:t xml:space="preserve"> </w:t>
      </w:r>
      <w:r w:rsidRPr="00704006">
        <w:rPr>
          <w:rFonts w:ascii="Tahoma" w:hAnsi="Tahoma" w:cs="Tahoma"/>
        </w:rPr>
        <w:t>zdobień, kolorystyki</w:t>
      </w:r>
    </w:p>
    <w:p w:rsidR="00E70CE2" w:rsidRPr="00704006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Wymiana pozostałej niewymienionej </w:t>
      </w:r>
      <w:r w:rsidRPr="00704006">
        <w:rPr>
          <w:rFonts w:ascii="Tahoma" w:hAnsi="Tahoma" w:cs="Tahoma"/>
        </w:rPr>
        <w:t>stolarki drzwiowej (drzwi wejściowe</w:t>
      </w:r>
      <w:r>
        <w:rPr>
          <w:rFonts w:ascii="Tahoma" w:hAnsi="Tahoma" w:cs="Tahoma"/>
        </w:rPr>
        <w:t xml:space="preserve">, wrota garażowe) 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Wykonanie nowych krat </w:t>
      </w:r>
      <w:r w:rsidRPr="00704006">
        <w:rPr>
          <w:rFonts w:ascii="Tahoma" w:hAnsi="Tahoma" w:cs="Tahoma"/>
        </w:rPr>
        <w:t>w oknach piwnicznych</w:t>
      </w:r>
      <w:r>
        <w:rPr>
          <w:rFonts w:ascii="Tahoma" w:hAnsi="Tahoma" w:cs="Tahoma"/>
        </w:rPr>
        <w:t xml:space="preserve"> i niskiego parteru w budynku A oraz w oknach parteru w budynku C od strony ulicy Pijarskiej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Podłączenie rur spustowych na elewacji północnej, zachodniej i wschodniej budynku A, rur spustowych na elewacji wschodniej budynku B, rur spustowych na elewacji południowej i wschodniej budynku C oraz rur spustowych na elewacji zachodniej budynku D, a także wpustów podwórzowych, do kanalizacji deszczowej, poprzez wykonanie stosownych przyłączy zgodnie z warunkami technicznymi wydanymi przez PWiK w Piotrkowie Tryb.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Sprawdzenie, oczyszczenie i ewentualna naprawa podłączenia do kanalizacji deszczowej rur spustowych na elewacji południowej i wschodniej budynku A, rur spustowych na elewacji północnej budynku C oraz rur spustowych na elewacji wschodniej budynku D, które zostały wcześniej włączone do kanalizacji deszczowej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>Wykonanie drenażu opaskowego wokół budynku A, wzdłuż wschodniej ściany budynku B oraz  wzdłuż południowej ściany budynku C i włączenie drenażu do instalacji kanalizacji deszczowej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Wykonania nowych nawierzchni po wykonaniu robót izolacyjnych, drenażu i kanalizacji deszczowej</w:t>
      </w:r>
    </w:p>
    <w:p w:rsidR="00E70CE2" w:rsidRDefault="00E70CE2" w:rsidP="00E70CE2">
      <w:pPr>
        <w:numPr>
          <w:ilvl w:val="0"/>
          <w:numId w:val="4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Obłożenia schodów wejściowych do poszczególnych budynków kamieniem naturalnym w postaci płyt piaskowca hydrofobizowanego powierzchniowo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Pr="00E85BC1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E85BC1">
        <w:rPr>
          <w:rFonts w:ascii="Tahoma" w:hAnsi="Tahoma" w:cs="Tahoma"/>
          <w:b/>
          <w:bCs/>
        </w:rPr>
        <w:t>AKTUALNE UWARUNKOWANIA WYKONANIA PRZEDMIOTU ZAMÓWIENIA</w:t>
      </w:r>
    </w:p>
    <w:p w:rsidR="00F53F78" w:rsidRDefault="00E70CE2" w:rsidP="00E70CE2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F53F78">
        <w:rPr>
          <w:rFonts w:ascii="Tahoma" w:hAnsi="Tahoma" w:cs="Tahoma"/>
        </w:rPr>
        <w:t xml:space="preserve">Przedmiotowa inwestycja jest zlokalizowana w strefie ochrony konserwatorskiej, </w:t>
      </w:r>
      <w:r w:rsidR="00F53F78">
        <w:rPr>
          <w:rFonts w:ascii="Tahoma" w:hAnsi="Tahoma" w:cs="Tahoma"/>
        </w:rPr>
        <w:t xml:space="preserve">a obiekt jest </w:t>
      </w:r>
      <w:r w:rsidRPr="00F53F78">
        <w:rPr>
          <w:rFonts w:ascii="Tahoma" w:hAnsi="Tahoma" w:cs="Tahoma"/>
        </w:rPr>
        <w:t xml:space="preserve"> wpisa</w:t>
      </w:r>
      <w:r w:rsidR="00F53F78">
        <w:rPr>
          <w:rFonts w:ascii="Tahoma" w:hAnsi="Tahoma" w:cs="Tahoma"/>
        </w:rPr>
        <w:t xml:space="preserve">ny do </w:t>
      </w:r>
      <w:r w:rsidRPr="00F53F78">
        <w:rPr>
          <w:rFonts w:ascii="Tahoma" w:hAnsi="Tahoma" w:cs="Tahoma"/>
        </w:rPr>
        <w:t xml:space="preserve">Wojewódzkiego Rejestru Zabytków </w:t>
      </w:r>
    </w:p>
    <w:p w:rsidR="00E70CE2" w:rsidRPr="00F53F78" w:rsidRDefault="00E70CE2" w:rsidP="00E70CE2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F53F78">
        <w:rPr>
          <w:rFonts w:ascii="Tahoma" w:hAnsi="Tahoma" w:cs="Tahoma"/>
        </w:rPr>
        <w:t>Na etapie uzyskiwania pozwolenia na budowę należy uzyskać pozytywną decyzję Konserwatora Zabytków odnośnie proponowanych rozwiązań.</w:t>
      </w:r>
    </w:p>
    <w:p w:rsidR="00E70CE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85BC1">
        <w:rPr>
          <w:rFonts w:ascii="Tahoma" w:hAnsi="Tahoma" w:cs="Tahoma"/>
        </w:rPr>
        <w:t xml:space="preserve">W budynkach wchodzących w skład </w:t>
      </w:r>
      <w:r>
        <w:rPr>
          <w:rFonts w:ascii="Tahoma" w:hAnsi="Tahoma" w:cs="Tahoma"/>
        </w:rPr>
        <w:t xml:space="preserve">kompleksu </w:t>
      </w:r>
      <w:r w:rsidRPr="00E85BC1">
        <w:rPr>
          <w:rFonts w:ascii="Tahoma" w:hAnsi="Tahoma" w:cs="Tahoma"/>
        </w:rPr>
        <w:t xml:space="preserve">prowadzone są i będą </w:t>
      </w:r>
      <w:r>
        <w:rPr>
          <w:rFonts w:ascii="Tahoma" w:hAnsi="Tahoma" w:cs="Tahoma"/>
        </w:rPr>
        <w:t xml:space="preserve">prowadzone </w:t>
      </w:r>
      <w:r w:rsidRPr="00E85BC1">
        <w:rPr>
          <w:rFonts w:ascii="Tahoma" w:hAnsi="Tahoma" w:cs="Tahoma"/>
        </w:rPr>
        <w:t xml:space="preserve">zajęcia dydaktyczne </w:t>
      </w:r>
    </w:p>
    <w:p w:rsidR="00E70CE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85BC1">
        <w:rPr>
          <w:rFonts w:ascii="Tahoma" w:hAnsi="Tahoma" w:cs="Tahoma"/>
        </w:rPr>
        <w:t>Stan</w:t>
      </w:r>
      <w:r>
        <w:rPr>
          <w:rFonts w:ascii="Tahoma" w:hAnsi="Tahoma" w:cs="Tahoma"/>
        </w:rPr>
        <w:t xml:space="preserve"> </w:t>
      </w:r>
      <w:r w:rsidRPr="00E85BC1">
        <w:rPr>
          <w:rFonts w:ascii="Tahoma" w:hAnsi="Tahoma" w:cs="Tahoma"/>
        </w:rPr>
        <w:t xml:space="preserve">techniczny obiektów wymaga </w:t>
      </w:r>
      <w:r>
        <w:rPr>
          <w:rFonts w:ascii="Tahoma" w:hAnsi="Tahoma" w:cs="Tahoma"/>
        </w:rPr>
        <w:t xml:space="preserve">pilnej </w:t>
      </w:r>
      <w:r w:rsidRPr="00E85BC1">
        <w:rPr>
          <w:rFonts w:ascii="Tahoma" w:hAnsi="Tahoma" w:cs="Tahoma"/>
        </w:rPr>
        <w:t>ingerencji w celu zapobieżenia ich</w:t>
      </w:r>
      <w:r>
        <w:rPr>
          <w:rFonts w:ascii="Tahoma" w:hAnsi="Tahoma" w:cs="Tahoma"/>
        </w:rPr>
        <w:t xml:space="preserve"> dalszej degradacji oraz </w:t>
      </w:r>
      <w:r w:rsidR="00130EF6" w:rsidRPr="00130EF6">
        <w:rPr>
          <w:rFonts w:ascii="Tahoma" w:hAnsi="Tahoma" w:cs="Tahoma"/>
        </w:rPr>
        <w:t xml:space="preserve">remontu zabytkowej substancji w celu </w:t>
      </w:r>
      <w:r w:rsidRPr="00130EF6">
        <w:rPr>
          <w:rFonts w:ascii="Tahoma" w:hAnsi="Tahoma" w:cs="Tahoma"/>
        </w:rPr>
        <w:t xml:space="preserve">zachowania </w:t>
      </w:r>
      <w:r w:rsidR="00130EF6" w:rsidRPr="00130EF6">
        <w:rPr>
          <w:rFonts w:ascii="Tahoma" w:hAnsi="Tahoma" w:cs="Tahoma"/>
        </w:rPr>
        <w:t xml:space="preserve">w jak najlepszym stanie technicznym </w:t>
      </w:r>
      <w:r w:rsidRPr="00130EF6">
        <w:rPr>
          <w:rFonts w:ascii="Tahoma" w:hAnsi="Tahoma" w:cs="Tahoma"/>
        </w:rPr>
        <w:t>dla przyszłych pokoleń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Pr="00A87562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ind w:left="709" w:hanging="349"/>
        <w:jc w:val="both"/>
        <w:rPr>
          <w:rFonts w:ascii="Tahoma" w:hAnsi="Tahoma" w:cs="Tahoma"/>
          <w:b/>
        </w:rPr>
      </w:pPr>
      <w:r w:rsidRPr="00A87562">
        <w:rPr>
          <w:rFonts w:ascii="Tahoma" w:hAnsi="Tahoma" w:cs="Tahoma"/>
          <w:b/>
          <w:bCs/>
        </w:rPr>
        <w:t>SZCZEGÓŁOWE WŁAŚCIWOŚCI FUNKCJONALNO-UŻYTKOWE WYRAŻONE WE</w:t>
      </w:r>
      <w:r>
        <w:rPr>
          <w:rFonts w:ascii="Tahoma" w:hAnsi="Tahoma" w:cs="Tahoma"/>
          <w:b/>
        </w:rPr>
        <w:t xml:space="preserve"> </w:t>
      </w:r>
      <w:r w:rsidRPr="00A87562">
        <w:rPr>
          <w:rFonts w:ascii="Tahoma" w:hAnsi="Tahoma" w:cs="Tahoma"/>
          <w:b/>
          <w:bCs/>
        </w:rPr>
        <w:t>WSKAŹNI</w:t>
      </w:r>
      <w:r>
        <w:rPr>
          <w:rFonts w:ascii="Tahoma" w:hAnsi="Tahoma" w:cs="Tahoma"/>
          <w:b/>
          <w:bCs/>
        </w:rPr>
        <w:t>KACH POWIERZCHNIOWYCH</w:t>
      </w:r>
    </w:p>
    <w:p w:rsidR="00E70CE2" w:rsidRPr="00A8756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A87562">
        <w:rPr>
          <w:rFonts w:ascii="Tahoma" w:hAnsi="Tahoma" w:cs="Tahoma"/>
          <w:b/>
        </w:rPr>
        <w:t xml:space="preserve">OBIEKT NR 1- </w:t>
      </w:r>
      <w:r w:rsidRPr="00A87562">
        <w:rPr>
          <w:rFonts w:ascii="Tahoma" w:hAnsi="Tahoma" w:cs="Tahoma"/>
          <w:b/>
          <w:bCs/>
        </w:rPr>
        <w:t>BUDYNEK A</w:t>
      </w:r>
    </w:p>
    <w:p w:rsidR="00E70CE2" w:rsidRDefault="00E70CE2" w:rsidP="00AE387B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iCs/>
        </w:rPr>
      </w:pPr>
      <w:r w:rsidRPr="00A87562">
        <w:rPr>
          <w:rFonts w:ascii="Tahoma" w:hAnsi="Tahoma" w:cs="Tahoma"/>
        </w:rPr>
        <w:t xml:space="preserve">Powierzchnia dachów </w:t>
      </w:r>
      <w:r w:rsidR="00BC2A94">
        <w:rPr>
          <w:rFonts w:ascii="Tahoma" w:hAnsi="Tahoma" w:cs="Tahoma"/>
        </w:rPr>
        <w:t xml:space="preserve">krytych dachówką </w:t>
      </w:r>
      <w:r w:rsidRPr="00A87562">
        <w:rPr>
          <w:rFonts w:ascii="Tahoma" w:hAnsi="Tahoma" w:cs="Tahoma"/>
        </w:rPr>
        <w:t xml:space="preserve">– </w:t>
      </w:r>
      <w:r w:rsidR="00BC2A94">
        <w:rPr>
          <w:rFonts w:ascii="Tahoma" w:hAnsi="Tahoma" w:cs="Tahoma"/>
        </w:rPr>
        <w:t>552,0+33</w:t>
      </w:r>
      <w:r w:rsidR="0023695B">
        <w:rPr>
          <w:rFonts w:ascii="Tahoma" w:hAnsi="Tahoma" w:cs="Tahoma"/>
        </w:rPr>
        <w:t xml:space="preserve">7,4+102,0+102,0= 1 </w:t>
      </w:r>
      <w:r w:rsidR="00BC2A94">
        <w:rPr>
          <w:rFonts w:ascii="Tahoma" w:hAnsi="Tahoma" w:cs="Tahoma"/>
        </w:rPr>
        <w:t>093,4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  <w:r w:rsidR="00BC2A94">
        <w:rPr>
          <w:rFonts w:ascii="Tahoma" w:hAnsi="Tahoma" w:cs="Tahoma"/>
          <w:iCs/>
        </w:rPr>
        <w:t>, z czego do wymiany:</w:t>
      </w:r>
    </w:p>
    <w:p w:rsidR="00BC2A94" w:rsidRPr="00AE387B" w:rsidRDefault="00BC2A94" w:rsidP="00BC2A94">
      <w:pPr>
        <w:pStyle w:val="Akapitzlist"/>
        <w:numPr>
          <w:ilvl w:val="0"/>
          <w:numId w:val="19"/>
        </w:numPr>
        <w:autoSpaceDE w:val="0"/>
        <w:autoSpaceDN w:val="0"/>
        <w:adjustRightInd w:val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>p</w:t>
      </w:r>
      <w:r w:rsidRPr="00BC2A94">
        <w:rPr>
          <w:rFonts w:ascii="Tahoma" w:hAnsi="Tahoma" w:cs="Tahoma"/>
          <w:iCs/>
          <w:sz w:val="20"/>
          <w:szCs w:val="20"/>
        </w:rPr>
        <w:t xml:space="preserve">ołać zachodnia </w:t>
      </w:r>
      <w:r w:rsidR="00AE387B">
        <w:rPr>
          <w:rFonts w:ascii="Tahoma" w:hAnsi="Tahoma" w:cs="Tahoma"/>
          <w:iCs/>
          <w:sz w:val="20"/>
          <w:szCs w:val="20"/>
        </w:rPr>
        <w:t>–</w:t>
      </w:r>
      <w:r w:rsidRPr="00BC2A94">
        <w:rPr>
          <w:rFonts w:ascii="Tahoma" w:hAnsi="Tahoma" w:cs="Tahoma"/>
          <w:iCs/>
          <w:sz w:val="20"/>
          <w:szCs w:val="20"/>
        </w:rPr>
        <w:t xml:space="preserve"> </w:t>
      </w:r>
      <w:r w:rsidR="00AE387B">
        <w:rPr>
          <w:rFonts w:ascii="Tahoma" w:hAnsi="Tahoma" w:cs="Tahoma"/>
          <w:iCs/>
          <w:sz w:val="20"/>
          <w:szCs w:val="20"/>
        </w:rPr>
        <w:t>102,0</w:t>
      </w:r>
      <w:r w:rsidR="0023695B">
        <w:rPr>
          <w:rFonts w:ascii="Tahoma" w:hAnsi="Tahoma" w:cs="Tahoma"/>
          <w:iCs/>
          <w:sz w:val="20"/>
          <w:szCs w:val="20"/>
        </w:rPr>
        <w:t>0</w:t>
      </w:r>
      <w:r w:rsidR="00AE387B">
        <w:rPr>
          <w:rFonts w:ascii="Tahoma" w:hAnsi="Tahoma" w:cs="Tahoma"/>
          <w:iCs/>
          <w:sz w:val="20"/>
          <w:szCs w:val="20"/>
        </w:rPr>
        <w:t>m</w:t>
      </w:r>
      <w:r w:rsidR="00AE387B">
        <w:rPr>
          <w:rFonts w:ascii="Tahoma" w:hAnsi="Tahoma" w:cs="Tahoma"/>
          <w:iCs/>
          <w:sz w:val="20"/>
          <w:szCs w:val="20"/>
          <w:vertAlign w:val="superscript"/>
        </w:rPr>
        <w:t>2</w:t>
      </w:r>
    </w:p>
    <w:p w:rsidR="00AE387B" w:rsidRPr="00AE387B" w:rsidRDefault="00AE387B" w:rsidP="00BC2A94">
      <w:pPr>
        <w:pStyle w:val="Akapitzlist"/>
        <w:numPr>
          <w:ilvl w:val="0"/>
          <w:numId w:val="19"/>
        </w:numPr>
        <w:autoSpaceDE w:val="0"/>
        <w:autoSpaceDN w:val="0"/>
        <w:adjustRightInd w:val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>połać wschodnia – 102,0</w:t>
      </w:r>
      <w:r w:rsidR="0023695B">
        <w:rPr>
          <w:rFonts w:ascii="Tahoma" w:hAnsi="Tahoma" w:cs="Tahoma"/>
          <w:iCs/>
          <w:sz w:val="20"/>
          <w:szCs w:val="20"/>
        </w:rPr>
        <w:t>0</w:t>
      </w:r>
      <w:r>
        <w:rPr>
          <w:rFonts w:ascii="Tahoma" w:hAnsi="Tahoma" w:cs="Tahoma"/>
          <w:iCs/>
          <w:sz w:val="20"/>
          <w:szCs w:val="20"/>
        </w:rPr>
        <w:t>m</w:t>
      </w:r>
      <w:r>
        <w:rPr>
          <w:rFonts w:ascii="Tahoma" w:hAnsi="Tahoma" w:cs="Tahoma"/>
          <w:iCs/>
          <w:sz w:val="20"/>
          <w:szCs w:val="20"/>
          <w:vertAlign w:val="superscript"/>
        </w:rPr>
        <w:t>2</w:t>
      </w:r>
    </w:p>
    <w:p w:rsidR="00AE387B" w:rsidRPr="00AE387B" w:rsidRDefault="00AE387B" w:rsidP="00BC2A94">
      <w:pPr>
        <w:pStyle w:val="Akapitzlist"/>
        <w:numPr>
          <w:ilvl w:val="0"/>
          <w:numId w:val="19"/>
        </w:numPr>
        <w:autoSpaceDE w:val="0"/>
        <w:autoSpaceDN w:val="0"/>
        <w:adjustRightInd w:val="0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>połać południowa – 337,4</w:t>
      </w:r>
      <w:r w:rsidR="0023695B">
        <w:rPr>
          <w:rFonts w:ascii="Tahoma" w:hAnsi="Tahoma" w:cs="Tahoma"/>
          <w:iCs/>
          <w:sz w:val="20"/>
          <w:szCs w:val="20"/>
        </w:rPr>
        <w:t>0</w:t>
      </w:r>
      <w:r>
        <w:rPr>
          <w:rFonts w:ascii="Tahoma" w:hAnsi="Tahoma" w:cs="Tahoma"/>
          <w:iCs/>
          <w:sz w:val="20"/>
          <w:szCs w:val="20"/>
        </w:rPr>
        <w:t>m</w:t>
      </w:r>
      <w:r>
        <w:rPr>
          <w:rFonts w:ascii="Tahoma" w:hAnsi="Tahoma" w:cs="Tahoma"/>
          <w:iCs/>
          <w:sz w:val="20"/>
          <w:szCs w:val="20"/>
          <w:vertAlign w:val="superscript"/>
        </w:rPr>
        <w:t>2</w:t>
      </w:r>
    </w:p>
    <w:p w:rsidR="00AE387B" w:rsidRPr="003D61CF" w:rsidRDefault="00AE387B" w:rsidP="00BC2A94">
      <w:pPr>
        <w:pStyle w:val="Akapitzlist"/>
        <w:numPr>
          <w:ilvl w:val="0"/>
          <w:numId w:val="19"/>
        </w:numPr>
        <w:autoSpaceDE w:val="0"/>
        <w:autoSpaceDN w:val="0"/>
        <w:adjustRightInd w:val="0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 xml:space="preserve">połać północna – </w:t>
      </w:r>
      <w:r w:rsidR="00627204">
        <w:rPr>
          <w:rFonts w:ascii="Tahoma" w:hAnsi="Tahoma" w:cs="Tahoma"/>
          <w:iCs/>
          <w:sz w:val="20"/>
          <w:szCs w:val="20"/>
        </w:rPr>
        <w:t>53</w:t>
      </w:r>
      <w:r>
        <w:rPr>
          <w:rFonts w:ascii="Tahoma" w:hAnsi="Tahoma" w:cs="Tahoma"/>
          <w:iCs/>
          <w:sz w:val="20"/>
          <w:szCs w:val="20"/>
        </w:rPr>
        <w:t>,0</w:t>
      </w:r>
      <w:r w:rsidR="0023695B">
        <w:rPr>
          <w:rFonts w:ascii="Tahoma" w:hAnsi="Tahoma" w:cs="Tahoma"/>
          <w:iCs/>
          <w:sz w:val="20"/>
          <w:szCs w:val="20"/>
        </w:rPr>
        <w:t>0</w:t>
      </w:r>
      <w:r>
        <w:rPr>
          <w:rFonts w:ascii="Tahoma" w:hAnsi="Tahoma" w:cs="Tahoma"/>
          <w:iCs/>
          <w:sz w:val="20"/>
          <w:szCs w:val="20"/>
        </w:rPr>
        <w:t>m</w:t>
      </w:r>
      <w:r>
        <w:rPr>
          <w:rFonts w:ascii="Tahoma" w:hAnsi="Tahoma" w:cs="Tahoma"/>
          <w:iCs/>
          <w:sz w:val="20"/>
          <w:szCs w:val="20"/>
          <w:vertAlign w:val="superscript"/>
        </w:rPr>
        <w:t>2</w:t>
      </w:r>
      <w:r>
        <w:rPr>
          <w:rFonts w:ascii="Tahoma" w:hAnsi="Tahoma" w:cs="Tahoma"/>
          <w:iCs/>
          <w:sz w:val="20"/>
          <w:szCs w:val="20"/>
        </w:rPr>
        <w:t xml:space="preserve">              </w:t>
      </w:r>
      <w:r w:rsidR="00627204">
        <w:rPr>
          <w:rFonts w:ascii="Tahoma" w:hAnsi="Tahoma" w:cs="Tahoma"/>
          <w:iCs/>
          <w:sz w:val="20"/>
          <w:szCs w:val="20"/>
        </w:rPr>
        <w:t xml:space="preserve">  </w:t>
      </w:r>
      <w:r>
        <w:rPr>
          <w:rFonts w:ascii="Tahoma" w:hAnsi="Tahoma" w:cs="Tahoma"/>
          <w:iCs/>
          <w:sz w:val="20"/>
          <w:szCs w:val="20"/>
        </w:rPr>
        <w:t xml:space="preserve">     </w:t>
      </w:r>
      <w:r w:rsidRPr="00AE387B">
        <w:rPr>
          <w:rFonts w:ascii="Tahoma" w:hAnsi="Tahoma" w:cs="Tahoma"/>
          <w:b/>
          <w:iCs/>
          <w:sz w:val="20"/>
          <w:szCs w:val="20"/>
        </w:rPr>
        <w:t>Razem: 5</w:t>
      </w:r>
      <w:r w:rsidR="00627204">
        <w:rPr>
          <w:rFonts w:ascii="Tahoma" w:hAnsi="Tahoma" w:cs="Tahoma"/>
          <w:b/>
          <w:iCs/>
          <w:sz w:val="20"/>
          <w:szCs w:val="20"/>
        </w:rPr>
        <w:t>94</w:t>
      </w:r>
      <w:r w:rsidRPr="00AE387B">
        <w:rPr>
          <w:rFonts w:ascii="Tahoma" w:hAnsi="Tahoma" w:cs="Tahoma"/>
          <w:b/>
          <w:iCs/>
          <w:sz w:val="20"/>
          <w:szCs w:val="20"/>
        </w:rPr>
        <w:t>,4</w:t>
      </w:r>
      <w:r w:rsidR="0023695B">
        <w:rPr>
          <w:rFonts w:ascii="Tahoma" w:hAnsi="Tahoma" w:cs="Tahoma"/>
          <w:b/>
          <w:iCs/>
          <w:sz w:val="20"/>
          <w:szCs w:val="20"/>
        </w:rPr>
        <w:t>0</w:t>
      </w:r>
      <w:r w:rsidRPr="00AE387B">
        <w:rPr>
          <w:rFonts w:ascii="Tahoma" w:hAnsi="Tahoma" w:cs="Tahoma"/>
          <w:b/>
          <w:iCs/>
          <w:sz w:val="20"/>
          <w:szCs w:val="20"/>
        </w:rPr>
        <w:t>m</w:t>
      </w:r>
      <w:r w:rsidRPr="00AE387B">
        <w:rPr>
          <w:rFonts w:ascii="Tahoma" w:hAnsi="Tahoma" w:cs="Tahoma"/>
          <w:b/>
          <w:iCs/>
          <w:sz w:val="20"/>
          <w:szCs w:val="20"/>
          <w:vertAlign w:val="superscript"/>
        </w:rPr>
        <w:t>2</w:t>
      </w:r>
    </w:p>
    <w:p w:rsidR="003D61CF" w:rsidRDefault="003D61CF" w:rsidP="003D61CF">
      <w:pPr>
        <w:autoSpaceDE w:val="0"/>
        <w:autoSpaceDN w:val="0"/>
        <w:adjustRightInd w:val="0"/>
        <w:ind w:left="708"/>
        <w:rPr>
          <w:rFonts w:ascii="Tahoma" w:hAnsi="Tahoma" w:cs="Tahoma"/>
        </w:rPr>
      </w:pPr>
      <w:r w:rsidRPr="003D61CF">
        <w:rPr>
          <w:rFonts w:ascii="Tahoma" w:hAnsi="Tahoma" w:cs="Tahoma"/>
        </w:rPr>
        <w:t xml:space="preserve">Powierzchnia dachu krytego papą </w:t>
      </w:r>
      <w:r>
        <w:rPr>
          <w:rFonts w:ascii="Tahoma" w:hAnsi="Tahoma" w:cs="Tahoma"/>
        </w:rPr>
        <w:t>(w całości do wymiany) –</w:t>
      </w:r>
      <w:r w:rsidRPr="003D61CF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61,38m</w:t>
      </w:r>
      <w:r>
        <w:rPr>
          <w:rFonts w:ascii="Tahoma" w:hAnsi="Tahoma" w:cs="Tahoma"/>
          <w:vertAlign w:val="superscript"/>
        </w:rPr>
        <w:t>2</w:t>
      </w:r>
    </w:p>
    <w:p w:rsidR="00D727F6" w:rsidRPr="00D727F6" w:rsidRDefault="00D727F6" w:rsidP="00D727F6">
      <w:pPr>
        <w:autoSpaceDE w:val="0"/>
        <w:autoSpaceDN w:val="0"/>
        <w:adjustRightInd w:val="0"/>
        <w:ind w:left="708"/>
        <w:rPr>
          <w:rFonts w:ascii="Tahoma" w:hAnsi="Tahoma" w:cs="Tahoma"/>
        </w:rPr>
      </w:pPr>
      <w:r>
        <w:rPr>
          <w:rFonts w:ascii="Tahoma" w:hAnsi="Tahoma" w:cs="Tahoma"/>
        </w:rPr>
        <w:t>Powierzchnia dachów krytych blachą miedzianą podlegających wymianie – 5</w:t>
      </w:r>
      <w:r w:rsidR="00F84073">
        <w:rPr>
          <w:rFonts w:ascii="Tahoma" w:hAnsi="Tahoma" w:cs="Tahoma"/>
        </w:rPr>
        <w:t>9</w:t>
      </w:r>
      <w:r>
        <w:rPr>
          <w:rFonts w:ascii="Tahoma" w:hAnsi="Tahoma" w:cs="Tahoma"/>
        </w:rPr>
        <w:t>,</w:t>
      </w:r>
      <w:r w:rsidR="00F84073">
        <w:rPr>
          <w:rFonts w:ascii="Tahoma" w:hAnsi="Tahoma" w:cs="Tahoma"/>
        </w:rPr>
        <w:t>5</w:t>
      </w:r>
      <w:r>
        <w:rPr>
          <w:rFonts w:ascii="Tahoma" w:hAnsi="Tahoma" w:cs="Tahoma"/>
        </w:rPr>
        <w:t>m</w:t>
      </w:r>
      <w:r w:rsidRPr="00624468">
        <w:rPr>
          <w:rFonts w:ascii="Tahoma" w:hAnsi="Tahoma" w:cs="Tahoma"/>
          <w:vertAlign w:val="superscript"/>
        </w:rPr>
        <w:t>2</w:t>
      </w:r>
    </w:p>
    <w:p w:rsidR="00E70CE2" w:rsidRPr="00627204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627204">
        <w:rPr>
          <w:rFonts w:ascii="Tahoma" w:hAnsi="Tahoma" w:cs="Tahoma"/>
        </w:rPr>
        <w:t xml:space="preserve">Powierzchnia elewacji – </w:t>
      </w:r>
      <w:r w:rsidR="00627204" w:rsidRPr="00627204">
        <w:rPr>
          <w:rFonts w:ascii="Tahoma" w:hAnsi="Tahoma" w:cs="Tahoma"/>
        </w:rPr>
        <w:t>2 640</w:t>
      </w:r>
      <w:r w:rsidRPr="00627204">
        <w:rPr>
          <w:rFonts w:ascii="Tahoma" w:hAnsi="Tahoma" w:cs="Tahoma"/>
        </w:rPr>
        <w:t>,</w:t>
      </w:r>
      <w:r w:rsidR="00627204" w:rsidRPr="00627204">
        <w:rPr>
          <w:rFonts w:ascii="Tahoma" w:hAnsi="Tahoma" w:cs="Tahoma"/>
        </w:rPr>
        <w:t>9</w:t>
      </w:r>
      <w:r w:rsidRPr="00627204">
        <w:rPr>
          <w:rFonts w:ascii="Tahoma" w:hAnsi="Tahoma" w:cs="Tahoma"/>
        </w:rPr>
        <w:t>0</w:t>
      </w:r>
      <w:r w:rsidRPr="00627204">
        <w:rPr>
          <w:rFonts w:ascii="Tahoma" w:hAnsi="Tahoma" w:cs="Tahoma"/>
          <w:iCs/>
        </w:rPr>
        <w:t>m</w:t>
      </w:r>
      <w:r w:rsidRPr="00627204">
        <w:rPr>
          <w:rFonts w:ascii="Tahoma" w:hAnsi="Tahoma" w:cs="Tahoma"/>
          <w:iCs/>
          <w:vertAlign w:val="superscript"/>
        </w:rPr>
        <w:t>2</w:t>
      </w:r>
    </w:p>
    <w:p w:rsidR="00E70CE2" w:rsidRPr="00627204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627204">
        <w:rPr>
          <w:rFonts w:ascii="Tahoma" w:hAnsi="Tahoma" w:cs="Tahoma"/>
        </w:rPr>
        <w:t xml:space="preserve">Powierzchnia okien – </w:t>
      </w:r>
      <w:r w:rsidR="00627204" w:rsidRPr="00627204">
        <w:rPr>
          <w:rFonts w:ascii="Tahoma" w:hAnsi="Tahoma" w:cs="Tahoma"/>
        </w:rPr>
        <w:t>282</w:t>
      </w:r>
      <w:r w:rsidRPr="00627204">
        <w:rPr>
          <w:rFonts w:ascii="Tahoma" w:hAnsi="Tahoma" w:cs="Tahoma"/>
        </w:rPr>
        <w:t>,</w:t>
      </w:r>
      <w:r w:rsidR="00627204" w:rsidRPr="00627204">
        <w:rPr>
          <w:rFonts w:ascii="Tahoma" w:hAnsi="Tahoma" w:cs="Tahoma"/>
        </w:rPr>
        <w:t>7</w:t>
      </w:r>
      <w:r w:rsidRPr="00627204">
        <w:rPr>
          <w:rFonts w:ascii="Tahoma" w:hAnsi="Tahoma" w:cs="Tahoma"/>
        </w:rPr>
        <w:t>5</w:t>
      </w:r>
      <w:r w:rsidRPr="00627204">
        <w:rPr>
          <w:rFonts w:ascii="Tahoma" w:hAnsi="Tahoma" w:cs="Tahoma"/>
          <w:iCs/>
        </w:rPr>
        <w:t>m</w:t>
      </w:r>
      <w:r w:rsidRPr="00627204">
        <w:rPr>
          <w:rFonts w:ascii="Tahoma" w:hAnsi="Tahoma" w:cs="Tahoma"/>
          <w:iCs/>
          <w:vertAlign w:val="superscript"/>
        </w:rPr>
        <w:t>2</w:t>
      </w:r>
    </w:p>
    <w:p w:rsidR="00E70CE2" w:rsidRPr="00627204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iCs/>
        </w:rPr>
      </w:pPr>
      <w:r w:rsidRPr="00627204">
        <w:rPr>
          <w:rFonts w:ascii="Tahoma" w:hAnsi="Tahoma" w:cs="Tahoma"/>
        </w:rPr>
        <w:t>Po</w:t>
      </w:r>
      <w:r w:rsidR="00627204" w:rsidRPr="00627204">
        <w:rPr>
          <w:rFonts w:ascii="Tahoma" w:hAnsi="Tahoma" w:cs="Tahoma"/>
        </w:rPr>
        <w:t xml:space="preserve">wierzchnia drzwi wejściowych – </w:t>
      </w:r>
      <w:r w:rsidRPr="00627204">
        <w:rPr>
          <w:rFonts w:ascii="Tahoma" w:hAnsi="Tahoma" w:cs="Tahoma"/>
        </w:rPr>
        <w:t>9,</w:t>
      </w:r>
      <w:r w:rsidR="00627204" w:rsidRPr="00627204">
        <w:rPr>
          <w:rFonts w:ascii="Tahoma" w:hAnsi="Tahoma" w:cs="Tahoma"/>
        </w:rPr>
        <w:t>00</w:t>
      </w:r>
      <w:r w:rsidRPr="00627204">
        <w:rPr>
          <w:rFonts w:ascii="Tahoma" w:hAnsi="Tahoma" w:cs="Tahoma"/>
          <w:iCs/>
        </w:rPr>
        <w:t>m</w:t>
      </w:r>
      <w:r w:rsidRPr="00627204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A87562">
        <w:rPr>
          <w:rFonts w:ascii="Tahoma" w:hAnsi="Tahoma" w:cs="Tahoma"/>
          <w:b/>
        </w:rPr>
        <w:t xml:space="preserve">OBIEKT NR </w:t>
      </w:r>
      <w:r>
        <w:rPr>
          <w:rFonts w:ascii="Tahoma" w:hAnsi="Tahoma" w:cs="Tahoma"/>
          <w:b/>
        </w:rPr>
        <w:t>2</w:t>
      </w:r>
      <w:r w:rsidRPr="00A87562">
        <w:rPr>
          <w:rFonts w:ascii="Tahoma" w:hAnsi="Tahoma" w:cs="Tahoma"/>
          <w:b/>
        </w:rPr>
        <w:t xml:space="preserve">- </w:t>
      </w:r>
      <w:r w:rsidRPr="00A87562">
        <w:rPr>
          <w:rFonts w:ascii="Tahoma" w:hAnsi="Tahoma" w:cs="Tahoma"/>
          <w:b/>
          <w:bCs/>
        </w:rPr>
        <w:t xml:space="preserve">BUDYNEK </w:t>
      </w:r>
      <w:r>
        <w:rPr>
          <w:rFonts w:ascii="Tahoma" w:hAnsi="Tahoma" w:cs="Tahoma"/>
          <w:b/>
          <w:bCs/>
        </w:rPr>
        <w:t>B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>Powierzchnia dach</w:t>
      </w:r>
      <w:r w:rsidR="00462077">
        <w:rPr>
          <w:rFonts w:ascii="Tahoma" w:hAnsi="Tahoma" w:cs="Tahoma"/>
        </w:rPr>
        <w:t>u</w:t>
      </w:r>
      <w:r w:rsidRPr="00A87562">
        <w:rPr>
          <w:rFonts w:ascii="Tahoma" w:hAnsi="Tahoma" w:cs="Tahoma"/>
        </w:rPr>
        <w:t xml:space="preserve"> – </w:t>
      </w:r>
      <w:r w:rsidR="00462077">
        <w:rPr>
          <w:rFonts w:ascii="Tahoma" w:hAnsi="Tahoma" w:cs="Tahoma"/>
        </w:rPr>
        <w:t>259</w:t>
      </w:r>
      <w:r w:rsidRPr="00A87562">
        <w:rPr>
          <w:rFonts w:ascii="Tahoma" w:hAnsi="Tahoma" w:cs="Tahoma"/>
        </w:rPr>
        <w:t>,</w:t>
      </w:r>
      <w:r w:rsidR="00462077">
        <w:rPr>
          <w:rFonts w:ascii="Tahoma" w:hAnsi="Tahoma" w:cs="Tahoma"/>
        </w:rPr>
        <w:t>56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elewacji – </w:t>
      </w:r>
      <w:r w:rsidR="00462077">
        <w:rPr>
          <w:rFonts w:ascii="Tahoma" w:hAnsi="Tahoma" w:cs="Tahoma"/>
        </w:rPr>
        <w:t>153,90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okien – </w:t>
      </w:r>
      <w:r w:rsidR="00462077">
        <w:rPr>
          <w:rFonts w:ascii="Tahoma" w:hAnsi="Tahoma" w:cs="Tahoma"/>
        </w:rPr>
        <w:t>32,78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drzwi wejściowych – </w:t>
      </w:r>
      <w:r w:rsidR="00462077">
        <w:rPr>
          <w:rFonts w:ascii="Tahoma" w:hAnsi="Tahoma" w:cs="Tahoma"/>
        </w:rPr>
        <w:t>8,45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A87562">
        <w:rPr>
          <w:rFonts w:ascii="Tahoma" w:hAnsi="Tahoma" w:cs="Tahoma"/>
          <w:b/>
        </w:rPr>
        <w:t xml:space="preserve">OBIEKT NR </w:t>
      </w:r>
      <w:r>
        <w:rPr>
          <w:rFonts w:ascii="Tahoma" w:hAnsi="Tahoma" w:cs="Tahoma"/>
          <w:b/>
        </w:rPr>
        <w:t>3</w:t>
      </w:r>
      <w:r w:rsidRPr="00A87562">
        <w:rPr>
          <w:rFonts w:ascii="Tahoma" w:hAnsi="Tahoma" w:cs="Tahoma"/>
          <w:b/>
        </w:rPr>
        <w:t xml:space="preserve">- </w:t>
      </w:r>
      <w:r w:rsidRPr="00A87562">
        <w:rPr>
          <w:rFonts w:ascii="Tahoma" w:hAnsi="Tahoma" w:cs="Tahoma"/>
          <w:b/>
          <w:bCs/>
        </w:rPr>
        <w:t xml:space="preserve">BUDYNEK </w:t>
      </w:r>
      <w:r>
        <w:rPr>
          <w:rFonts w:ascii="Tahoma" w:hAnsi="Tahoma" w:cs="Tahoma"/>
          <w:b/>
          <w:bCs/>
        </w:rPr>
        <w:t>C</w:t>
      </w:r>
    </w:p>
    <w:p w:rsidR="00E70CE2" w:rsidRPr="003D61CF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>Powierzchnia dach</w:t>
      </w:r>
      <w:r w:rsidR="003D61CF">
        <w:rPr>
          <w:rFonts w:ascii="Tahoma" w:hAnsi="Tahoma" w:cs="Tahoma"/>
        </w:rPr>
        <w:t>u</w:t>
      </w:r>
      <w:r w:rsidRPr="00A87562">
        <w:rPr>
          <w:rFonts w:ascii="Tahoma" w:hAnsi="Tahoma" w:cs="Tahoma"/>
        </w:rPr>
        <w:t xml:space="preserve"> – </w:t>
      </w:r>
      <w:r w:rsidR="003D61CF">
        <w:rPr>
          <w:rFonts w:ascii="Tahoma" w:hAnsi="Tahoma" w:cs="Tahoma"/>
        </w:rPr>
        <w:t>466,37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  <w:r w:rsidR="003D61CF">
        <w:rPr>
          <w:rFonts w:ascii="Tahoma" w:hAnsi="Tahoma" w:cs="Tahoma"/>
          <w:iCs/>
        </w:rPr>
        <w:t xml:space="preserve"> + klatka schodowa </w:t>
      </w:r>
      <w:r w:rsidR="003D61CF" w:rsidRPr="00A87562">
        <w:rPr>
          <w:rFonts w:ascii="Tahoma" w:hAnsi="Tahoma" w:cs="Tahoma"/>
        </w:rPr>
        <w:t>–</w:t>
      </w:r>
      <w:r w:rsidR="003D61CF">
        <w:rPr>
          <w:rFonts w:ascii="Tahoma" w:hAnsi="Tahoma" w:cs="Tahoma"/>
        </w:rPr>
        <w:t xml:space="preserve"> </w:t>
      </w:r>
      <w:r w:rsidR="00400F62">
        <w:rPr>
          <w:rFonts w:ascii="Tahoma" w:hAnsi="Tahoma" w:cs="Tahoma"/>
        </w:rPr>
        <w:t>51,36m</w:t>
      </w:r>
      <w:r w:rsidR="00400F62">
        <w:rPr>
          <w:rFonts w:ascii="Tahoma" w:hAnsi="Tahoma" w:cs="Tahoma"/>
          <w:vertAlign w:val="superscript"/>
        </w:rPr>
        <w:t>2</w:t>
      </w:r>
      <w:r w:rsidR="003D61CF">
        <w:rPr>
          <w:rFonts w:ascii="Tahoma" w:hAnsi="Tahoma" w:cs="Tahoma"/>
          <w:iCs/>
        </w:rPr>
        <w:t xml:space="preserve"> </w:t>
      </w:r>
      <w:r w:rsidR="00130EF6">
        <w:rPr>
          <w:rFonts w:ascii="Tahoma" w:hAnsi="Tahoma" w:cs="Tahoma"/>
          <w:iCs/>
        </w:rPr>
        <w:t>(do wymiany)</w:t>
      </w:r>
    </w:p>
    <w:p w:rsidR="00E70CE2" w:rsidRPr="00436E75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elewacji – </w:t>
      </w:r>
      <w:r w:rsidR="00436E75">
        <w:rPr>
          <w:rFonts w:ascii="Tahoma" w:hAnsi="Tahoma" w:cs="Tahoma"/>
        </w:rPr>
        <w:t>525,26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  <w:r w:rsidR="00436E75">
        <w:rPr>
          <w:rFonts w:ascii="Tahoma" w:hAnsi="Tahoma" w:cs="Tahoma"/>
          <w:iCs/>
        </w:rPr>
        <w:t> (147,0+141,44+236,82)m</w:t>
      </w:r>
      <w:r w:rsidR="00436E75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okien – </w:t>
      </w:r>
      <w:r w:rsidR="00130EF6">
        <w:rPr>
          <w:rFonts w:ascii="Tahoma" w:hAnsi="Tahoma" w:cs="Tahoma"/>
        </w:rPr>
        <w:t>61</w:t>
      </w:r>
      <w:r w:rsidR="00863642">
        <w:rPr>
          <w:rFonts w:ascii="Tahoma" w:hAnsi="Tahoma" w:cs="Tahoma"/>
        </w:rPr>
        <w:t>,6</w:t>
      </w:r>
      <w:r w:rsidR="00130EF6">
        <w:rPr>
          <w:rFonts w:ascii="Tahoma" w:hAnsi="Tahoma" w:cs="Tahoma"/>
        </w:rPr>
        <w:t>2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drzwi wejściowych – </w:t>
      </w:r>
      <w:r w:rsidR="00400F62">
        <w:rPr>
          <w:rFonts w:ascii="Tahoma" w:hAnsi="Tahoma" w:cs="Tahoma"/>
        </w:rPr>
        <w:t>5,</w:t>
      </w:r>
      <w:r w:rsidR="00130EF6">
        <w:rPr>
          <w:rFonts w:ascii="Tahoma" w:hAnsi="Tahoma" w:cs="Tahoma"/>
        </w:rPr>
        <w:t>66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numPr>
          <w:ilvl w:val="0"/>
          <w:numId w:val="5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A87562">
        <w:rPr>
          <w:rFonts w:ascii="Tahoma" w:hAnsi="Tahoma" w:cs="Tahoma"/>
          <w:b/>
        </w:rPr>
        <w:t xml:space="preserve">OBIEKT NR </w:t>
      </w:r>
      <w:r>
        <w:rPr>
          <w:rFonts w:ascii="Tahoma" w:hAnsi="Tahoma" w:cs="Tahoma"/>
          <w:b/>
        </w:rPr>
        <w:t>4</w:t>
      </w:r>
      <w:r w:rsidRPr="00A87562">
        <w:rPr>
          <w:rFonts w:ascii="Tahoma" w:hAnsi="Tahoma" w:cs="Tahoma"/>
          <w:b/>
        </w:rPr>
        <w:t xml:space="preserve">- </w:t>
      </w:r>
      <w:r w:rsidRPr="00A87562">
        <w:rPr>
          <w:rFonts w:ascii="Tahoma" w:hAnsi="Tahoma" w:cs="Tahoma"/>
          <w:b/>
          <w:bCs/>
        </w:rPr>
        <w:t xml:space="preserve">BUDYNEK </w:t>
      </w:r>
      <w:r>
        <w:rPr>
          <w:rFonts w:ascii="Tahoma" w:hAnsi="Tahoma" w:cs="Tahoma"/>
          <w:b/>
          <w:bCs/>
        </w:rPr>
        <w:t>D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dachów – </w:t>
      </w:r>
      <w:r w:rsidR="00462077">
        <w:rPr>
          <w:rFonts w:ascii="Tahoma" w:hAnsi="Tahoma" w:cs="Tahoma"/>
        </w:rPr>
        <w:t>143,45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elewacji – </w:t>
      </w:r>
      <w:r w:rsidR="00462077">
        <w:rPr>
          <w:rFonts w:ascii="Tahoma" w:hAnsi="Tahoma" w:cs="Tahoma"/>
        </w:rPr>
        <w:t>195,30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A87562" w:rsidRDefault="00E70CE2" w:rsidP="00E70CE2">
      <w:pPr>
        <w:autoSpaceDE w:val="0"/>
        <w:autoSpaceDN w:val="0"/>
        <w:adjustRightInd w:val="0"/>
        <w:ind w:left="720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Powierzchnia okien – </w:t>
      </w:r>
      <w:r w:rsidR="003D61CF">
        <w:rPr>
          <w:rFonts w:ascii="Tahoma" w:hAnsi="Tahoma" w:cs="Tahoma"/>
        </w:rPr>
        <w:t>4,00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iCs/>
        </w:rPr>
      </w:pPr>
      <w:r w:rsidRPr="00A87562">
        <w:rPr>
          <w:rFonts w:ascii="Tahoma" w:hAnsi="Tahoma" w:cs="Tahoma"/>
        </w:rPr>
        <w:t xml:space="preserve">Powierzchnia </w:t>
      </w:r>
      <w:r w:rsidR="003D61CF">
        <w:rPr>
          <w:rFonts w:ascii="Tahoma" w:hAnsi="Tahoma" w:cs="Tahoma"/>
        </w:rPr>
        <w:t>wrót garażowych</w:t>
      </w:r>
      <w:r w:rsidRPr="00A87562">
        <w:rPr>
          <w:rFonts w:ascii="Tahoma" w:hAnsi="Tahoma" w:cs="Tahoma"/>
        </w:rPr>
        <w:t xml:space="preserve"> – </w:t>
      </w:r>
      <w:r w:rsidR="00462077">
        <w:rPr>
          <w:rFonts w:ascii="Tahoma" w:hAnsi="Tahoma" w:cs="Tahoma"/>
        </w:rPr>
        <w:t>7,75</w:t>
      </w:r>
      <w:r w:rsidRPr="001342BB">
        <w:rPr>
          <w:rFonts w:ascii="Tahoma" w:hAnsi="Tahoma" w:cs="Tahoma"/>
          <w:iCs/>
        </w:rPr>
        <w:t>m</w:t>
      </w:r>
      <w:r w:rsidRPr="001342BB">
        <w:rPr>
          <w:rFonts w:ascii="Tahoma" w:hAnsi="Tahoma" w:cs="Tahoma"/>
          <w:iCs/>
          <w:vertAlign w:val="superscript"/>
        </w:rPr>
        <w:t>2</w:t>
      </w:r>
    </w:p>
    <w:p w:rsidR="00E70CE2" w:rsidRPr="00DB61D0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</w:p>
    <w:p w:rsidR="00E70CE2" w:rsidRPr="00DB61D0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ahoma" w:hAnsi="Tahoma" w:cs="Tahoma"/>
          <w:b/>
          <w:bCs/>
        </w:rPr>
      </w:pPr>
      <w:r w:rsidRPr="00A87562">
        <w:rPr>
          <w:rFonts w:ascii="Tahoma" w:hAnsi="Tahoma" w:cs="Tahoma"/>
          <w:b/>
          <w:bCs/>
        </w:rPr>
        <w:t>OPIS WYMA</w:t>
      </w:r>
      <w:r>
        <w:rPr>
          <w:rFonts w:ascii="Tahoma" w:hAnsi="Tahoma" w:cs="Tahoma"/>
          <w:b/>
          <w:bCs/>
        </w:rPr>
        <w:t xml:space="preserve">GAŃ ZAMAWIAJĄCEGO W STOSUNKU DO </w:t>
      </w:r>
      <w:r w:rsidRPr="00A87562">
        <w:rPr>
          <w:rFonts w:ascii="Tahoma" w:hAnsi="Tahoma" w:cs="Tahoma"/>
          <w:b/>
          <w:bCs/>
        </w:rPr>
        <w:t>PRZEDMIOTU ZAMÓWIENIA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</w:p>
    <w:p w:rsidR="00E70CE2" w:rsidRPr="00A8756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A87562">
        <w:rPr>
          <w:rFonts w:ascii="Tahoma" w:hAnsi="Tahoma" w:cs="Tahoma"/>
          <w:b/>
          <w:bCs/>
          <w:u w:val="single"/>
        </w:rPr>
        <w:t>Wymagania w zakresie przygotowania terenu budowy</w:t>
      </w:r>
    </w:p>
    <w:p w:rsidR="00E70CE2" w:rsidRPr="00A87562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A87562">
        <w:rPr>
          <w:rFonts w:ascii="Tahoma" w:hAnsi="Tahoma" w:cs="Tahoma"/>
        </w:rPr>
        <w:lastRenderedPageBreak/>
        <w:t>W ramach przygotowania terenu budowy należy w szczególności:</w:t>
      </w:r>
    </w:p>
    <w:p w:rsidR="00E70CE2" w:rsidRPr="00A87562" w:rsidRDefault="00E70CE2" w:rsidP="00E70CE2">
      <w:pPr>
        <w:numPr>
          <w:ilvl w:val="0"/>
          <w:numId w:val="7"/>
        </w:numPr>
        <w:autoSpaceDE w:val="0"/>
        <w:autoSpaceDN w:val="0"/>
        <w:adjustRightInd w:val="0"/>
        <w:rPr>
          <w:rFonts w:ascii="Tahoma" w:hAnsi="Tahoma" w:cs="Tahoma"/>
        </w:rPr>
      </w:pPr>
      <w:r w:rsidRPr="00A87562">
        <w:rPr>
          <w:rFonts w:ascii="Tahoma" w:hAnsi="Tahoma" w:cs="Tahoma"/>
        </w:rPr>
        <w:t>przewidzieć zabezpieczenie terenu budowy przed dostępem osób trzecich</w:t>
      </w:r>
    </w:p>
    <w:p w:rsidR="00E70CE2" w:rsidRPr="00A87562" w:rsidRDefault="00E70CE2" w:rsidP="00E70CE2">
      <w:pPr>
        <w:numPr>
          <w:ilvl w:val="0"/>
          <w:numId w:val="7"/>
        </w:numPr>
        <w:autoSpaceDE w:val="0"/>
        <w:autoSpaceDN w:val="0"/>
        <w:adjustRightInd w:val="0"/>
        <w:rPr>
          <w:rFonts w:ascii="Tahoma" w:hAnsi="Tahoma" w:cs="Tahoma"/>
        </w:rPr>
      </w:pPr>
      <w:r w:rsidRPr="00A87562">
        <w:rPr>
          <w:rFonts w:ascii="Tahoma" w:hAnsi="Tahoma" w:cs="Tahoma"/>
        </w:rPr>
        <w:t>przewidzieć zabezpieczenia do pracy na wyso</w:t>
      </w:r>
      <w:r>
        <w:rPr>
          <w:rFonts w:ascii="Tahoma" w:hAnsi="Tahoma" w:cs="Tahoma"/>
        </w:rPr>
        <w:t xml:space="preserve">kości i w głębokich wykopach wg </w:t>
      </w:r>
      <w:r w:rsidRPr="00A87562">
        <w:rPr>
          <w:rFonts w:ascii="Tahoma" w:hAnsi="Tahoma" w:cs="Tahoma"/>
        </w:rPr>
        <w:t>planu BIOZ</w:t>
      </w:r>
    </w:p>
    <w:p w:rsidR="00E70CE2" w:rsidRPr="00A87562" w:rsidRDefault="00E70CE2" w:rsidP="00E70CE2">
      <w:pPr>
        <w:numPr>
          <w:ilvl w:val="0"/>
          <w:numId w:val="7"/>
        </w:numPr>
        <w:autoSpaceDE w:val="0"/>
        <w:autoSpaceDN w:val="0"/>
        <w:adjustRightInd w:val="0"/>
        <w:rPr>
          <w:rFonts w:ascii="Tahoma" w:hAnsi="Tahoma" w:cs="Tahoma"/>
        </w:rPr>
      </w:pPr>
      <w:r w:rsidRPr="00A87562">
        <w:rPr>
          <w:rFonts w:ascii="Tahoma" w:hAnsi="Tahoma" w:cs="Tahoma"/>
        </w:rPr>
        <w:t>przygotować zaplecze budowy</w:t>
      </w:r>
    </w:p>
    <w:p w:rsidR="00E70CE2" w:rsidRPr="00A87562" w:rsidRDefault="00E70CE2" w:rsidP="00E70CE2">
      <w:pPr>
        <w:numPr>
          <w:ilvl w:val="0"/>
          <w:numId w:val="7"/>
        </w:numPr>
        <w:autoSpaceDE w:val="0"/>
        <w:autoSpaceDN w:val="0"/>
        <w:adjustRightInd w:val="0"/>
        <w:rPr>
          <w:rFonts w:ascii="Tahoma" w:hAnsi="Tahoma" w:cs="Tahoma"/>
        </w:rPr>
      </w:pPr>
      <w:r w:rsidRPr="00A87562">
        <w:rPr>
          <w:rFonts w:ascii="Tahoma" w:hAnsi="Tahoma" w:cs="Tahoma"/>
        </w:rPr>
        <w:t>przewidzieć koordynację prac z użytkowaniem budynku.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</w:rPr>
      </w:pPr>
    </w:p>
    <w:p w:rsidR="00E70CE2" w:rsidRPr="00A8756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A87562">
        <w:rPr>
          <w:rFonts w:ascii="Tahoma" w:hAnsi="Tahoma" w:cs="Tahoma"/>
          <w:b/>
          <w:bCs/>
          <w:u w:val="single"/>
        </w:rPr>
        <w:t>Wymagania w zakresie architektury</w:t>
      </w:r>
    </w:p>
    <w:p w:rsidR="00E70CE2" w:rsidRPr="00A87562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należy </w:t>
      </w:r>
      <w:r w:rsidR="00436E75">
        <w:rPr>
          <w:rFonts w:ascii="Tahoma" w:hAnsi="Tahoma" w:cs="Tahoma"/>
        </w:rPr>
        <w:t xml:space="preserve">dokonać remontu </w:t>
      </w:r>
      <w:r w:rsidR="00D44284">
        <w:rPr>
          <w:rFonts w:ascii="Tahoma" w:hAnsi="Tahoma" w:cs="Tahoma"/>
        </w:rPr>
        <w:t xml:space="preserve">i odtworzenia zniszczonych </w:t>
      </w:r>
      <w:r w:rsidR="00436E75">
        <w:rPr>
          <w:rFonts w:ascii="Tahoma" w:hAnsi="Tahoma" w:cs="Tahoma"/>
        </w:rPr>
        <w:t>istniejących detali architektonicznych,</w:t>
      </w:r>
      <w:r>
        <w:rPr>
          <w:rFonts w:ascii="Tahoma" w:hAnsi="Tahoma" w:cs="Tahoma"/>
        </w:rPr>
        <w:t xml:space="preserve"> </w:t>
      </w:r>
      <w:r w:rsidR="00D44284">
        <w:rPr>
          <w:rFonts w:ascii="Tahoma" w:hAnsi="Tahoma" w:cs="Tahoma"/>
        </w:rPr>
        <w:t xml:space="preserve">wymiany pokrycia </w:t>
      </w:r>
      <w:r>
        <w:rPr>
          <w:rFonts w:ascii="Tahoma" w:hAnsi="Tahoma" w:cs="Tahoma"/>
        </w:rPr>
        <w:t xml:space="preserve">dachów, stolarki okiennej i drzwiowej, oraz  </w:t>
      </w:r>
      <w:r w:rsidRPr="00A87562">
        <w:rPr>
          <w:rFonts w:ascii="Tahoma" w:hAnsi="Tahoma" w:cs="Tahoma"/>
        </w:rPr>
        <w:t>naw</w:t>
      </w:r>
      <w:r w:rsidR="00436E75">
        <w:rPr>
          <w:rFonts w:ascii="Tahoma" w:hAnsi="Tahoma" w:cs="Tahoma"/>
        </w:rPr>
        <w:t>ierzchni ciągów pieszo jezdnych</w:t>
      </w:r>
      <w:r w:rsidR="00D44284">
        <w:rPr>
          <w:rFonts w:ascii="Tahoma" w:hAnsi="Tahoma" w:cs="Tahoma"/>
        </w:rPr>
        <w:t>.</w:t>
      </w:r>
    </w:p>
    <w:p w:rsidR="00E70CE2" w:rsidRPr="00A87562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>wszystkie prace re</w:t>
      </w:r>
      <w:r w:rsidR="00D44284">
        <w:rPr>
          <w:rFonts w:ascii="Tahoma" w:hAnsi="Tahoma" w:cs="Tahoma"/>
        </w:rPr>
        <w:t>montowe</w:t>
      </w:r>
      <w:r w:rsidRPr="00A87562">
        <w:rPr>
          <w:rFonts w:ascii="Tahoma" w:hAnsi="Tahoma" w:cs="Tahoma"/>
        </w:rPr>
        <w:t xml:space="preserve"> muszą być za</w:t>
      </w:r>
      <w:r>
        <w:rPr>
          <w:rFonts w:ascii="Tahoma" w:hAnsi="Tahoma" w:cs="Tahoma"/>
        </w:rPr>
        <w:t>opiniowane i zatwierdzone przez Służbę Ochrony Z</w:t>
      </w:r>
      <w:r w:rsidRPr="00A87562">
        <w:rPr>
          <w:rFonts w:ascii="Tahoma" w:hAnsi="Tahoma" w:cs="Tahoma"/>
        </w:rPr>
        <w:t>abytków.</w:t>
      </w:r>
    </w:p>
    <w:p w:rsidR="00E70CE2" w:rsidRPr="00AB2C7A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>W związku z tym, że prace remontowe posiadają charakter konserwatorski i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 xml:space="preserve">będą realizowane w obszarze zabytkowym </w:t>
      </w:r>
      <w:r>
        <w:rPr>
          <w:rFonts w:ascii="Tahoma" w:hAnsi="Tahoma" w:cs="Tahoma"/>
        </w:rPr>
        <w:t xml:space="preserve">winny być wykonywane przez osobę uprawnioną zgodnie z </w:t>
      </w:r>
      <w:r w:rsidRPr="00AB2C7A">
        <w:rPr>
          <w:rFonts w:ascii="Tahoma" w:hAnsi="Tahoma" w:cs="Tahoma"/>
        </w:rPr>
        <w:t>Rozporządzeniem Ministra Kultury z dnia 9 czerwca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>2004r. w sprawie prowadzenia prac konserwatorskich i architektonicznych a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>także innych działań przy zabytku wpisanym do rejestru zabytków oraz badań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>archeologicznych i poszukiwań ukrytych lub porzuconych zabytków ruchomych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>(Dz. U. Nr 150 poz. 1579 z 2004r.)</w:t>
      </w:r>
    </w:p>
    <w:p w:rsidR="00E70CE2" w:rsidRPr="00AB2C7A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>Na wykonanie prac konserwatorskich konieczne jest złożenie wniosku do</w:t>
      </w:r>
      <w:r>
        <w:rPr>
          <w:rFonts w:ascii="Tahoma" w:hAnsi="Tahoma" w:cs="Tahoma"/>
        </w:rPr>
        <w:t xml:space="preserve"> W</w:t>
      </w:r>
      <w:r w:rsidRPr="00AB2C7A">
        <w:rPr>
          <w:rFonts w:ascii="Tahoma" w:hAnsi="Tahoma" w:cs="Tahoma"/>
        </w:rPr>
        <w:t xml:space="preserve">ojewódzkiego </w:t>
      </w:r>
      <w:r>
        <w:rPr>
          <w:rFonts w:ascii="Tahoma" w:hAnsi="Tahoma" w:cs="Tahoma"/>
        </w:rPr>
        <w:t>K</w:t>
      </w:r>
      <w:r w:rsidRPr="00AB2C7A">
        <w:rPr>
          <w:rFonts w:ascii="Tahoma" w:hAnsi="Tahoma" w:cs="Tahoma"/>
        </w:rPr>
        <w:t xml:space="preserve">onserwatora </w:t>
      </w:r>
      <w:r>
        <w:rPr>
          <w:rFonts w:ascii="Tahoma" w:hAnsi="Tahoma" w:cs="Tahoma"/>
        </w:rPr>
        <w:t>Z</w:t>
      </w:r>
      <w:r w:rsidRPr="00AB2C7A">
        <w:rPr>
          <w:rFonts w:ascii="Tahoma" w:hAnsi="Tahoma" w:cs="Tahoma"/>
        </w:rPr>
        <w:t xml:space="preserve">abytków o wydanie pozwolenia na prowadzenie prac </w:t>
      </w:r>
      <w:r w:rsidRPr="00D44284">
        <w:rPr>
          <w:rFonts w:ascii="Tahoma" w:hAnsi="Tahoma" w:cs="Tahoma"/>
        </w:rPr>
        <w:t>przedkładając</w:t>
      </w:r>
      <w:r w:rsidRPr="007A06FD">
        <w:rPr>
          <w:rFonts w:ascii="Tahoma" w:hAnsi="Tahoma" w:cs="Tahoma"/>
          <w:color w:val="FF0000"/>
        </w:rPr>
        <w:t xml:space="preserve"> </w:t>
      </w:r>
      <w:r w:rsidRPr="00AB2C7A">
        <w:rPr>
          <w:rFonts w:ascii="Tahoma" w:hAnsi="Tahoma" w:cs="Tahoma"/>
        </w:rPr>
        <w:t>dokumentację projektow</w:t>
      </w:r>
      <w:r>
        <w:rPr>
          <w:rFonts w:ascii="Tahoma" w:hAnsi="Tahoma" w:cs="Tahoma"/>
        </w:rPr>
        <w:t>ą</w:t>
      </w:r>
      <w:r w:rsidRPr="00AB2C7A">
        <w:rPr>
          <w:rFonts w:ascii="Tahoma" w:hAnsi="Tahoma" w:cs="Tahoma"/>
        </w:rPr>
        <w:t>.</w:t>
      </w:r>
    </w:p>
    <w:p w:rsidR="00E70CE2" w:rsidRPr="00AB2C7A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 xml:space="preserve">Do wykonania zadania należy użyć materiały </w:t>
      </w:r>
      <w:r w:rsidR="00D44284">
        <w:rPr>
          <w:rFonts w:ascii="Tahoma" w:hAnsi="Tahoma" w:cs="Tahoma"/>
        </w:rPr>
        <w:t xml:space="preserve">wysokiej jakości, stosowane przy remontach obiektów zabytkowych, </w:t>
      </w:r>
      <w:r w:rsidRPr="00A87562">
        <w:rPr>
          <w:rFonts w:ascii="Tahoma" w:hAnsi="Tahoma" w:cs="Tahoma"/>
        </w:rPr>
        <w:t>dopuszczone do stosowania w</w:t>
      </w:r>
      <w:r>
        <w:rPr>
          <w:rFonts w:ascii="Tahoma" w:hAnsi="Tahoma" w:cs="Tahoma"/>
        </w:rPr>
        <w:t xml:space="preserve"> </w:t>
      </w:r>
      <w:r w:rsidRPr="00AB2C7A">
        <w:rPr>
          <w:rFonts w:ascii="Tahoma" w:hAnsi="Tahoma" w:cs="Tahoma"/>
        </w:rPr>
        <w:t>budownictwie, posiadające wymagane deklaracje zgodności i certyfikaty</w:t>
      </w:r>
    </w:p>
    <w:p w:rsidR="00E70CE2" w:rsidRDefault="00E70CE2" w:rsidP="00E70CE2">
      <w:pPr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87562">
        <w:rPr>
          <w:rFonts w:ascii="Tahoma" w:hAnsi="Tahoma" w:cs="Tahoma"/>
        </w:rPr>
        <w:t>Gwarancja na przyjęte rozwiązania i wyko</w:t>
      </w:r>
      <w:r>
        <w:rPr>
          <w:rFonts w:ascii="Tahoma" w:hAnsi="Tahoma" w:cs="Tahoma"/>
        </w:rPr>
        <w:t>nanie robót powinna wynosić minimum</w:t>
      </w:r>
      <w:r w:rsidRPr="00A87562">
        <w:rPr>
          <w:rFonts w:ascii="Tahoma" w:hAnsi="Tahoma" w:cs="Tahoma"/>
        </w:rPr>
        <w:t xml:space="preserve"> 5</w:t>
      </w:r>
      <w:r>
        <w:rPr>
          <w:rFonts w:ascii="Tahoma" w:hAnsi="Tahoma" w:cs="Tahoma"/>
        </w:rPr>
        <w:t xml:space="preserve"> </w:t>
      </w:r>
      <w:r w:rsidRPr="00A87562">
        <w:rPr>
          <w:rFonts w:ascii="Tahoma" w:hAnsi="Tahoma" w:cs="Tahoma"/>
        </w:rPr>
        <w:t>lat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</w:p>
    <w:p w:rsidR="00E70CE2" w:rsidRPr="00AB2C7A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AB2C7A">
        <w:rPr>
          <w:rFonts w:ascii="Tahoma" w:hAnsi="Tahoma" w:cs="Tahoma"/>
          <w:b/>
          <w:bCs/>
          <w:u w:val="single"/>
        </w:rPr>
        <w:t>Wymagania w zakresie konstrukcji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</w:t>
      </w:r>
      <w:r w:rsidRPr="00A87562">
        <w:rPr>
          <w:rFonts w:ascii="Tahoma" w:hAnsi="Tahoma" w:cs="Tahoma"/>
        </w:rPr>
        <w:t>rzed wymianą pokrycia dachowego należy</w:t>
      </w:r>
      <w:r>
        <w:rPr>
          <w:rFonts w:ascii="Tahoma" w:hAnsi="Tahoma" w:cs="Tahoma"/>
        </w:rPr>
        <w:t xml:space="preserve"> wykonać prace naprawcze więźby dachowej wg </w:t>
      </w:r>
      <w:r w:rsidRPr="00A87562">
        <w:rPr>
          <w:rFonts w:ascii="Tahoma" w:hAnsi="Tahoma" w:cs="Tahoma"/>
        </w:rPr>
        <w:t>wytycznych wcześniej wykonanej ekspertyzy technicznej i</w:t>
      </w:r>
      <w:r>
        <w:rPr>
          <w:rFonts w:ascii="Tahoma" w:hAnsi="Tahoma" w:cs="Tahoma"/>
        </w:rPr>
        <w:t xml:space="preserve"> </w:t>
      </w:r>
      <w:r w:rsidRPr="00A87562">
        <w:rPr>
          <w:rFonts w:ascii="Tahoma" w:hAnsi="Tahoma" w:cs="Tahoma"/>
        </w:rPr>
        <w:t>ewentualnych rysunków konstrukcyjnych.</w:t>
      </w:r>
      <w:r>
        <w:rPr>
          <w:rFonts w:ascii="Tahoma" w:hAnsi="Tahoma" w:cs="Tahoma"/>
        </w:rPr>
        <w:t xml:space="preserve"> Podczas wymiany obróbek blacharskich i naprawy gzymsów wieńczących należy skontrolować stan końcówek wszystkich krokwi i ewentualnie uszkodzone wymienić.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  <w:bCs/>
        </w:rPr>
      </w:pPr>
      <w:r w:rsidRPr="008F13DF">
        <w:rPr>
          <w:rFonts w:ascii="Tahoma" w:hAnsi="Tahoma" w:cs="Tahoma"/>
          <w:bCs/>
        </w:rPr>
        <w:t xml:space="preserve">Na </w:t>
      </w:r>
      <w:r>
        <w:rPr>
          <w:rFonts w:ascii="Tahoma" w:hAnsi="Tahoma" w:cs="Tahoma"/>
          <w:bCs/>
        </w:rPr>
        <w:t>budynku sanitariatów należy wymienić całą konstrukcję więźby dachowej wraz z pokryciem. Przekroje elementów drewnianych dobrać w projekcie konstrukcji.</w:t>
      </w:r>
    </w:p>
    <w:p w:rsidR="00E70CE2" w:rsidRPr="008F13DF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  <w:bCs/>
        </w:rPr>
      </w:pPr>
    </w:p>
    <w:p w:rsidR="00E70CE2" w:rsidRPr="00AB2C7A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u w:val="single"/>
        </w:rPr>
      </w:pPr>
      <w:r w:rsidRPr="00AB2C7A">
        <w:rPr>
          <w:rFonts w:ascii="Tahoma" w:hAnsi="Tahoma" w:cs="Tahoma"/>
          <w:b/>
          <w:bCs/>
          <w:u w:val="single"/>
        </w:rPr>
        <w:t>Wymagania w zakresie instalacji</w:t>
      </w:r>
    </w:p>
    <w:p w:rsidR="00E70CE2" w:rsidRDefault="00E70CE2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 xml:space="preserve">Wskazane jest wykonanie kanalizacji deszczowej odprowadzającej wodę z </w:t>
      </w:r>
      <w:r>
        <w:rPr>
          <w:rFonts w:ascii="Tahoma" w:hAnsi="Tahoma" w:cs="Tahoma"/>
        </w:rPr>
        <w:t xml:space="preserve">dachów oraz studzienek przy oknach piwnicznych, a także wpustów podwórzowych, zgodnie z warunkami technicznymi wydanymi przez PWiK oraz koncepcją opracowaną w niniejszym programie funkcjonalno-użytkowym. Przy wszystkich rurach spustowych do wysokości minimum </w:t>
      </w:r>
      <w:r w:rsidR="00D44284">
        <w:rPr>
          <w:rFonts w:ascii="Tahoma" w:hAnsi="Tahoma" w:cs="Tahoma"/>
        </w:rPr>
        <w:t>1,5</w:t>
      </w:r>
      <w:r>
        <w:rPr>
          <w:rFonts w:ascii="Tahoma" w:hAnsi="Tahoma" w:cs="Tahoma"/>
        </w:rPr>
        <w:t xml:space="preserve">m zastosować żeliwne podrynniki wraz z rewizjami (analogiczne jak na elewacji południowej i wschodniej </w:t>
      </w:r>
    </w:p>
    <w:p w:rsidR="00E70CE2" w:rsidRDefault="00E70CE2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Wykonać drenaż opaskowy wokół budynku A oraz wzdłuż wschodniej ściany budynku B i południowej ściany budynku C</w:t>
      </w:r>
      <w:r w:rsidR="00D44284">
        <w:rPr>
          <w:rFonts w:ascii="Tahoma" w:hAnsi="Tahoma" w:cs="Tahoma"/>
        </w:rPr>
        <w:t xml:space="preserve"> oraz włączyć go do kanalizacji deszczowej.</w:t>
      </w:r>
    </w:p>
    <w:p w:rsidR="00D44284" w:rsidRDefault="00D44284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Zarówno drenaż jak i kanalizację deszczową należy wykonać na podstawie opracowanych projektów</w:t>
      </w:r>
    </w:p>
    <w:p w:rsidR="00E70CE2" w:rsidRDefault="00E70CE2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 xml:space="preserve">Na elewacjach należy zlikwidować wszystkie instalacje prowadzone </w:t>
      </w:r>
      <w:r>
        <w:rPr>
          <w:rFonts w:ascii="Tahoma" w:hAnsi="Tahoma" w:cs="Tahoma"/>
        </w:rPr>
        <w:t xml:space="preserve">luzem lub </w:t>
      </w:r>
      <w:r w:rsidRPr="006E6DE3">
        <w:rPr>
          <w:rFonts w:ascii="Tahoma" w:hAnsi="Tahoma" w:cs="Tahoma"/>
        </w:rPr>
        <w:t>w rurach</w:t>
      </w:r>
      <w:r>
        <w:rPr>
          <w:rFonts w:ascii="Tahoma" w:hAnsi="Tahoma" w:cs="Tahoma"/>
        </w:rPr>
        <w:t xml:space="preserve"> ochronnych, ukrywając je w wykonanych wcześniej bruzdach</w:t>
      </w:r>
    </w:p>
    <w:p w:rsidR="00E70CE2" w:rsidRPr="006E6DE3" w:rsidRDefault="00E70CE2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Ze względu na zły stan techniczny należy wymienić całkowicie instalację odgromową</w:t>
      </w:r>
    </w:p>
    <w:p w:rsidR="00D44284" w:rsidRDefault="00D44284" w:rsidP="00E70CE2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u w:val="single"/>
        </w:rPr>
      </w:pPr>
    </w:p>
    <w:p w:rsidR="00E70CE2" w:rsidRPr="006E6DE3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u w:val="single"/>
        </w:rPr>
      </w:pPr>
      <w:r w:rsidRPr="006E6DE3">
        <w:rPr>
          <w:rFonts w:ascii="Tahoma" w:hAnsi="Tahoma" w:cs="Tahoma"/>
          <w:b/>
          <w:bCs/>
          <w:u w:val="single"/>
        </w:rPr>
        <w:t>Wymagania w zakresie wykończenia</w:t>
      </w:r>
    </w:p>
    <w:p w:rsidR="00E70CE2" w:rsidRPr="006E6DE3" w:rsidRDefault="00E70CE2" w:rsidP="00E70CE2">
      <w:pPr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lastRenderedPageBreak/>
        <w:t xml:space="preserve">Elewacje – </w:t>
      </w:r>
      <w:r>
        <w:rPr>
          <w:rFonts w:ascii="Tahoma" w:hAnsi="Tahoma" w:cs="Tahoma"/>
        </w:rPr>
        <w:t>końcowe malowanie bardzo dobrej jakości farbami silikonowymi według kolorystyki zaproponowanej w niniejszym programie funkcjonalno-użytkowym, uzgodnionej ze służbami konserwatorskimi</w:t>
      </w:r>
    </w:p>
    <w:p w:rsidR="00E70CE2" w:rsidRPr="00AB2C7A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 xml:space="preserve">Dach – </w:t>
      </w:r>
      <w:r>
        <w:rPr>
          <w:rFonts w:ascii="Tahoma" w:hAnsi="Tahoma" w:cs="Tahoma"/>
        </w:rPr>
        <w:t>dachówka ceramiczna karpiówka DK18 gładka w kolorze czerwonym (ceglastym)</w:t>
      </w:r>
    </w:p>
    <w:p w:rsidR="00E70CE2" w:rsidRPr="00AB2C7A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 xml:space="preserve">Rynny i rury spustowe oraz obróbki blacharskie </w:t>
      </w:r>
      <w:r>
        <w:rPr>
          <w:rFonts w:ascii="Tahoma" w:hAnsi="Tahoma" w:cs="Tahoma"/>
        </w:rPr>
        <w:t xml:space="preserve">z blachy tytanowo cynkowej o grubości 0,6mm, a w przypadku </w:t>
      </w:r>
      <w:r w:rsidR="00D44284">
        <w:rPr>
          <w:rFonts w:ascii="Tahoma" w:hAnsi="Tahoma" w:cs="Tahoma"/>
        </w:rPr>
        <w:t xml:space="preserve">elewacji południowej </w:t>
      </w:r>
      <w:r>
        <w:rPr>
          <w:rFonts w:ascii="Tahoma" w:hAnsi="Tahoma" w:cs="Tahoma"/>
        </w:rPr>
        <w:t>budynku C</w:t>
      </w:r>
      <w:r w:rsidR="00D44284">
        <w:rPr>
          <w:rFonts w:ascii="Tahoma" w:hAnsi="Tahoma" w:cs="Tahoma"/>
        </w:rPr>
        <w:t>,</w:t>
      </w:r>
      <w:r>
        <w:rPr>
          <w:rFonts w:ascii="Tahoma" w:hAnsi="Tahoma" w:cs="Tahoma"/>
        </w:rPr>
        <w:t xml:space="preserve"> obróbki blacharskie gzymsu wieńczącego malowane w kolorze blachy tytanowo-cynkowej</w:t>
      </w:r>
    </w:p>
    <w:p w:rsidR="00E70CE2" w:rsidRPr="006E6DE3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 xml:space="preserve">Stolarka okienna </w:t>
      </w:r>
      <w:r>
        <w:rPr>
          <w:rFonts w:ascii="Tahoma" w:hAnsi="Tahoma" w:cs="Tahoma"/>
        </w:rPr>
        <w:t xml:space="preserve">w budynku C i D, </w:t>
      </w:r>
      <w:r w:rsidRPr="00AB2C7A">
        <w:rPr>
          <w:rFonts w:ascii="Tahoma" w:hAnsi="Tahoma" w:cs="Tahoma"/>
        </w:rPr>
        <w:t>drewniana odtworzona wg istniejącej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wyposażona w nawiewniki okienne</w:t>
      </w:r>
    </w:p>
    <w:p w:rsidR="00E70CE2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>Stolarka drzwiowa (drzwi wejściowe) odtworzona na wzór</w:t>
      </w:r>
      <w:r>
        <w:rPr>
          <w:rFonts w:ascii="Tahoma" w:hAnsi="Tahoma" w:cs="Tahoma"/>
        </w:rPr>
        <w:t xml:space="preserve"> drzwi już wymienionych</w:t>
      </w:r>
    </w:p>
    <w:p w:rsidR="00E70CE2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Nawierzchnia schodów wejściowych –  płyty z piaskowca zabezpieczonego hydrofobowo </w:t>
      </w:r>
    </w:p>
    <w:p w:rsidR="00E70CE2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Nawierzchnia </w:t>
      </w:r>
      <w:r w:rsidR="00D44284">
        <w:rPr>
          <w:rFonts w:ascii="Tahoma" w:hAnsi="Tahoma" w:cs="Tahoma"/>
        </w:rPr>
        <w:t xml:space="preserve">opasek wokół budynków </w:t>
      </w:r>
      <w:r>
        <w:rPr>
          <w:rFonts w:ascii="Tahoma" w:hAnsi="Tahoma" w:cs="Tahoma"/>
        </w:rPr>
        <w:t>– kostka granitowa spoinowana ułożona na podbudowie z piasku stabilizowanego cementem</w:t>
      </w:r>
    </w:p>
    <w:p w:rsidR="00E70CE2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Nawierzchnia parkingów – kostka betonowa naśladująca starobruk układana na podbudowie z kruszywa łamanego</w:t>
      </w:r>
    </w:p>
    <w:p w:rsidR="00D44284" w:rsidRDefault="00D44284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Nawierzchnia ciągów pieszych – kostka betonowa nieregularna pochodząca z rozbiórki istniejących ciągów pieszych</w:t>
      </w:r>
    </w:p>
    <w:p w:rsidR="00E70CE2" w:rsidRPr="006E6DE3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Default="00E70CE2" w:rsidP="00FD4512">
      <w:pPr>
        <w:numPr>
          <w:ilvl w:val="0"/>
          <w:numId w:val="25"/>
        </w:numPr>
        <w:autoSpaceDE w:val="0"/>
        <w:autoSpaceDN w:val="0"/>
        <w:adjustRightInd w:val="0"/>
        <w:jc w:val="both"/>
        <w:rPr>
          <w:rFonts w:ascii="Tahoma" w:hAnsi="Tahoma" w:cs="Tahoma"/>
          <w:b/>
          <w:bCs/>
        </w:rPr>
      </w:pPr>
      <w:r w:rsidRPr="0050300B">
        <w:rPr>
          <w:rFonts w:ascii="Tahoma" w:hAnsi="Tahoma" w:cs="Tahoma"/>
          <w:b/>
          <w:bCs/>
        </w:rPr>
        <w:t>WARUNKI WYKONANIA I ODBIORU ROBÓT BUDOWLANYCH</w:t>
      </w:r>
    </w:p>
    <w:p w:rsidR="00E70CE2" w:rsidRDefault="00E70CE2" w:rsidP="00E70CE2">
      <w:pPr>
        <w:autoSpaceDE w:val="0"/>
        <w:autoSpaceDN w:val="0"/>
        <w:adjustRightInd w:val="0"/>
        <w:ind w:left="360"/>
        <w:jc w:val="both"/>
        <w:rPr>
          <w:rFonts w:ascii="Tahoma" w:hAnsi="Tahoma" w:cs="Tahoma"/>
          <w:b/>
          <w:bCs/>
          <w:u w:val="single"/>
        </w:rPr>
      </w:pPr>
    </w:p>
    <w:p w:rsidR="00E70CE2" w:rsidRDefault="00E70CE2" w:rsidP="00E70CE2">
      <w:pPr>
        <w:autoSpaceDE w:val="0"/>
        <w:autoSpaceDN w:val="0"/>
        <w:adjustRightInd w:val="0"/>
        <w:ind w:left="360"/>
        <w:jc w:val="both"/>
        <w:rPr>
          <w:rFonts w:ascii="Tahoma" w:hAnsi="Tahoma" w:cs="Tahoma"/>
          <w:b/>
          <w:bCs/>
          <w:u w:val="single"/>
        </w:rPr>
      </w:pPr>
      <w:r w:rsidRPr="0050300B">
        <w:rPr>
          <w:rFonts w:ascii="Tahoma" w:hAnsi="Tahoma" w:cs="Tahoma"/>
          <w:b/>
          <w:bCs/>
          <w:u w:val="single"/>
        </w:rPr>
        <w:t>Warunki wykonania robót</w:t>
      </w:r>
    </w:p>
    <w:p w:rsidR="00E70CE2" w:rsidRPr="00322B29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  <w:b/>
          <w:bCs/>
          <w:u w:val="single"/>
        </w:rPr>
      </w:pPr>
    </w:p>
    <w:p w:rsidR="00E70CE2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Roboty budowlane można rozpocząć po uzyskaniu prawomocnego pozwolenia na budowę, po uprzednim zgłoszeniu rozpoczęcia robót do PINB</w:t>
      </w:r>
    </w:p>
    <w:p w:rsidR="00E70CE2" w:rsidRPr="006E6DE3" w:rsidRDefault="00E70CE2" w:rsidP="00E70CE2">
      <w:pPr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>Wszystkie roboty należy wykonać wg polskich Norm i obowiązujących przepisów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budowlanych i przeciwpożarowych, pod nadzorem technicznym osoby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posiadającej odpowiednie uprawnienia budowlane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>Wszystkie materiały zastosowane do realizacji robót powinny odpowiadać, co do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jakości wymaganiom polskich przepisów a wykonawca obowiązany jest do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okazania w stosunku do wskazanych materiałów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certyfikatu na znak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bezpieczeństwa, deklaracji zgodności, lub certyfikatu zgodności z Polską Norma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lub aprobaty technicznej, gwarantującej bezpieczne, trwałe i bezawaryjne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użytkowanie,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>Dla materiałów wyszczególnionych w obowiązujących i publikow</w:t>
      </w:r>
      <w:r>
        <w:rPr>
          <w:rFonts w:ascii="Tahoma" w:hAnsi="Tahoma" w:cs="Tahoma"/>
        </w:rPr>
        <w:t xml:space="preserve">anych </w:t>
      </w:r>
      <w:r w:rsidRPr="006E6DE3">
        <w:rPr>
          <w:rFonts w:ascii="Tahoma" w:hAnsi="Tahoma" w:cs="Tahoma"/>
        </w:rPr>
        <w:t>katalogach (KNNR, KNR, KNRW, KNP, ORGBUD i innych) należy stosować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zasady określone w założeniach ogólnych i szczegółowych katalogów 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szczególności należy stosować warunki i normy tam wskazane,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AB2C7A">
        <w:rPr>
          <w:rFonts w:ascii="Tahoma" w:hAnsi="Tahoma" w:cs="Tahoma"/>
        </w:rPr>
        <w:t>Materiały, które nie maja odniesienia w publikowanych katalogach a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dopuszczone są do stosowania w budownictwie, należy stosować zgodnie z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obowiązującymi kartami wyrobów i instrukcjami producentów, normy zużycia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należy stosować zgodnie z zaleceniami producentów i dystrybutorów wyrobów.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Do wykonania robót należy zastosować sprzęt i maszyny właściwe dla danego</w:t>
      </w:r>
      <w:r>
        <w:rPr>
          <w:rFonts w:ascii="Tahoma" w:hAnsi="Tahoma" w:cs="Tahoma"/>
        </w:rPr>
        <w:t xml:space="preserve"> rodzaju robót, </w:t>
      </w:r>
      <w:r w:rsidRPr="006E6DE3">
        <w:rPr>
          <w:rFonts w:ascii="Tahoma" w:hAnsi="Tahoma" w:cs="Tahoma"/>
        </w:rPr>
        <w:t>przy uwzględnieniu przeciętnej organizacji pracy, nakłady sprzętu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powinny wynikać z katalogu nakładów rzeczowych, z uwzględnieniem założeń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ogólnych i szczegółowych.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Środki transportu technologicznego i zewnętrznego winny być dobrane przy</w:t>
      </w:r>
      <w:r>
        <w:rPr>
          <w:rFonts w:ascii="Tahoma" w:hAnsi="Tahoma" w:cs="Tahoma"/>
        </w:rPr>
        <w:t xml:space="preserve"> uwzględnieniu </w:t>
      </w:r>
      <w:r w:rsidRPr="006E6DE3">
        <w:rPr>
          <w:rFonts w:ascii="Tahoma" w:hAnsi="Tahoma" w:cs="Tahoma"/>
        </w:rPr>
        <w:t>przeciętnej organizacji pracy i wynikać z projektu organizacji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budowy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Wszystkie roboty instalacyjne należy wykonać zgodnie z dokumentacj</w:t>
      </w:r>
      <w:r>
        <w:rPr>
          <w:rFonts w:ascii="Tahoma" w:hAnsi="Tahoma" w:cs="Tahoma"/>
        </w:rPr>
        <w:t xml:space="preserve">ą </w:t>
      </w:r>
      <w:r w:rsidRPr="006E6DE3">
        <w:rPr>
          <w:rFonts w:ascii="Tahoma" w:hAnsi="Tahoma" w:cs="Tahoma"/>
        </w:rPr>
        <w:t>projektową obowiązującymi przepisami oraz zgodnie z Polskimi Normami, pod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fachowym kierownictwem technicznym ze strony osoby posiadającej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odpowiednie uprawnienia budowlane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zobowiązany jest przedstawić Inspektorowi Nadzoru do akceptacji</w:t>
      </w:r>
      <w:r>
        <w:rPr>
          <w:rFonts w:ascii="Tahoma" w:hAnsi="Tahoma" w:cs="Tahoma"/>
        </w:rPr>
        <w:t xml:space="preserve"> wszystkie </w:t>
      </w:r>
      <w:r w:rsidRPr="006E6DE3">
        <w:rPr>
          <w:rFonts w:ascii="Tahoma" w:hAnsi="Tahoma" w:cs="Tahoma"/>
        </w:rPr>
        <w:t>rozwiązania robocze, rysunki warsztatowe z odpowiednimi opisami i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obliczeniami, próbki materiałów, prototypy wyrobów zarówno ujętych jak i nie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 xml:space="preserve">ujętych dokumentacją projektową </w:t>
      </w:r>
      <w:r w:rsidRPr="006E6DE3">
        <w:rPr>
          <w:rFonts w:ascii="Tahoma" w:hAnsi="Tahoma" w:cs="Tahoma"/>
        </w:rPr>
        <w:lastRenderedPageBreak/>
        <w:t>wraz z wymaganymi świadectwami,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dopuszczeniami, atestami itp., przed wykonaniem lub zamówieniem elementów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indywidualnych Wykonawca musi sprawdzić ich wymiary na budowie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ma prawo proponować zastosowanie innych niż specyfikowanych 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projekcie materiałów i technologii, pod warunkiem , że będą one równorzędne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pod względem jakości, parametrów technicznych i kolorystyki,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ma obowiązek wykonać roboty oraz usunąć wszelkie usterki i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defekty z należytą starannością, zgodnie z postanowieniami umowy,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ma obowiązek dostarczyć wszelkie materiały, urządzenia, sprzęt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oraz zatrudnić kierownictwo i siłę roboczą niezbędne dla wykonania,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wykończenia i usunięcia usterek w takim zakresie w jakim jest to wymienione lub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może być logicznie wywnioskowane z umowy,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bierze pełn</w:t>
      </w:r>
      <w:r>
        <w:rPr>
          <w:rFonts w:ascii="Tahoma" w:hAnsi="Tahoma" w:cs="Tahoma"/>
        </w:rPr>
        <w:t>ą</w:t>
      </w:r>
      <w:r w:rsidRPr="006E6DE3">
        <w:rPr>
          <w:rFonts w:ascii="Tahoma" w:hAnsi="Tahoma" w:cs="Tahoma"/>
        </w:rPr>
        <w:t xml:space="preserve"> odpowiedzialność za odpowiednie wykonanie,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stabilność i bezpieczeństwo wszelkich czynności na Placu Budowy oraz za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metody i technologię użyte przy budowie,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ma obowiązek zorganizować we własnym zakresie zatrudnienie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kierownictwa robót i robotników, a następnie zapewnić im warunki bezpieczne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pracy, wynagrodzenie, zakwaterowanie, wyżywienie i dowóz,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winien wykonać wszystkie czynności niezbędne dla realizacji robót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w taki sposób, aby w granicach wynikających z konieczności wypełnienia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zobowiązań umownych nie zakłócać bardziej niż to jest konieczne porządku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publicznego, dostępu użytkowania lub zajmowania dróg, chodników i placów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publicznych i prywatnych do i na terenie należącym zarówno do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Zamawiającego jak i osób trzecich,</w:t>
      </w:r>
    </w:p>
    <w:p w:rsidR="00E70CE2" w:rsidRPr="006E6DE3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winien zabezpieczyć Zamawiającego przed wszelkimi roszczeniami,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postanowieniami, odszkodowaniami i kosztami jakie mogą być następstwem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nieprzestrzegania powyższego postanowienia,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6E6DE3">
        <w:rPr>
          <w:rFonts w:ascii="Tahoma" w:hAnsi="Tahoma" w:cs="Tahoma"/>
        </w:rPr>
        <w:t>Wykonawca winien zastosować wszystkie racjonalne środki w celu</w:t>
      </w:r>
      <w:r>
        <w:rPr>
          <w:rFonts w:ascii="Tahoma" w:hAnsi="Tahoma" w:cs="Tahoma"/>
        </w:rPr>
        <w:t xml:space="preserve"> </w:t>
      </w:r>
      <w:r w:rsidRPr="006E6DE3">
        <w:rPr>
          <w:rFonts w:ascii="Tahoma" w:hAnsi="Tahoma" w:cs="Tahoma"/>
        </w:rPr>
        <w:t>zabezpieczenia dróg dojazdowych do Placu Budowy od uszkodzenia przez ruch</w:t>
      </w:r>
      <w:r>
        <w:rPr>
          <w:rFonts w:ascii="Tahoma" w:hAnsi="Tahoma" w:cs="Tahoma"/>
        </w:rPr>
        <w:t xml:space="preserve"> </w:t>
      </w:r>
      <w:r w:rsidRPr="001A496E">
        <w:rPr>
          <w:rFonts w:ascii="Tahoma" w:hAnsi="Tahoma" w:cs="Tahoma"/>
        </w:rPr>
        <w:t>związany z działalnością Wykonawcy i Podwykonawców, dobierając trasy i</w:t>
      </w:r>
      <w:r>
        <w:rPr>
          <w:rFonts w:ascii="Tahoma" w:hAnsi="Tahoma" w:cs="Tahoma"/>
        </w:rPr>
        <w:t xml:space="preserve"> </w:t>
      </w:r>
      <w:r w:rsidRPr="001A496E">
        <w:rPr>
          <w:rFonts w:ascii="Tahoma" w:hAnsi="Tahoma" w:cs="Tahoma"/>
        </w:rPr>
        <w:t>używając pojazdów tak, aby szczególny ruch związany z transportem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materiałów, urządzeń i sprzętu Wykonawcy na plac Budowy ograniczyć do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minimum oraz aby nie spowodować uszkodzenia tych dróg Wykonawca powinien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zabezpieczyć i powetować zamawiającemu wszelkie roszczenia jakie mogą być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skierowane w związku z tym bezpośrednio przeciw Zamawiającemu, oraz podjąć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negocjacje i zapłacić roszczenia w wyniku zaistniałych szkód.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Wykonawca jest gospodarzem na Placu Budowy i dlatego odpowiada za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przekazany teren robót do czasu komisyjnego odbioru i przekazania terenu do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użytkowania, odpowiedzialność dotyczy w szczególności obowiązków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wynikających z przepisów BHP, przeciwpożarowych i porządkowych,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Wykonawca jest zobowiązany sporządzić przed rozpoczęciem budowy plan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bezpieczeństwa i ochrony zdrowia uwzględniający specyfikę obiektu i warunki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prowadzenia robót budowlanych,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Wykonawca opracuje i przedstawi Inwestorowi projekt organizacji robót i harmonogram rzeczowy robót do akceptacji</w:t>
      </w:r>
      <w:r>
        <w:rPr>
          <w:rFonts w:ascii="Tahoma" w:hAnsi="Tahoma" w:cs="Tahoma"/>
        </w:rPr>
        <w:t>. Powyższy projekt i harmonogram winien uwzględniać fakt, że roboty prowadzone będą w czynnym obiekcie szkolnym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Przed rozpoczęciem robót wymagających zajęcia pasa drogowego, Wykonawca winien uzyskać stosowne zezwolenie na jego zajęcie i ponieść związane z tym opłaty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 w:rsidRPr="005500EE">
        <w:rPr>
          <w:rFonts w:ascii="Tahoma" w:hAnsi="Tahoma" w:cs="Tahoma"/>
        </w:rPr>
        <w:t>Do obowiązków Wykonawcy należy prowadzenie dokumentacji budowy i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przygotowanie oraz przekazanie dokumentacji powykonawczej w jednym egzemplarzu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Zamawiającemu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</w:p>
    <w:p w:rsidR="00E70CE2" w:rsidRPr="005500EE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5500EE">
        <w:rPr>
          <w:rFonts w:ascii="Tahoma" w:hAnsi="Tahoma" w:cs="Tahoma"/>
          <w:b/>
          <w:bCs/>
          <w:u w:val="single"/>
        </w:rPr>
        <w:t>Sposób prowadzenia robót: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Roboty budowlane winny być wykonywane wg Polskich Norm oraz wynikać z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założeń ogólnych i szczegółowych do katalogów, stanowiących podstawę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sporządzania kosztorysu wykonawczego,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Organizację</w:t>
      </w:r>
      <w:r w:rsidRPr="005500EE">
        <w:rPr>
          <w:rFonts w:ascii="Tahoma" w:hAnsi="Tahoma" w:cs="Tahoma"/>
        </w:rPr>
        <w:t xml:space="preserve"> i zagospodarowani</w:t>
      </w:r>
      <w:r>
        <w:rPr>
          <w:rFonts w:ascii="Tahoma" w:hAnsi="Tahoma" w:cs="Tahoma"/>
        </w:rPr>
        <w:t>e</w:t>
      </w:r>
      <w:r w:rsidRPr="005500EE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>p</w:t>
      </w:r>
      <w:r w:rsidRPr="005500EE">
        <w:rPr>
          <w:rFonts w:ascii="Tahoma" w:hAnsi="Tahoma" w:cs="Tahoma"/>
        </w:rPr>
        <w:t xml:space="preserve">lacu budowy wykonawca </w:t>
      </w:r>
      <w:r>
        <w:rPr>
          <w:rFonts w:ascii="Tahoma" w:hAnsi="Tahoma" w:cs="Tahoma"/>
        </w:rPr>
        <w:t>wykona</w:t>
      </w:r>
      <w:r w:rsidRPr="005500EE">
        <w:rPr>
          <w:rFonts w:ascii="Tahoma" w:hAnsi="Tahoma" w:cs="Tahoma"/>
        </w:rPr>
        <w:t xml:space="preserve"> na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własny koszt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>
        <w:rPr>
          <w:rFonts w:ascii="Tahoma" w:hAnsi="Tahoma" w:cs="Tahoma"/>
        </w:rPr>
        <w:t>Wszelkie r</w:t>
      </w:r>
      <w:r w:rsidRPr="005500EE">
        <w:rPr>
          <w:rFonts w:ascii="Tahoma" w:hAnsi="Tahoma" w:cs="Tahoma"/>
        </w:rPr>
        <w:t>oboty rozbiórkowe zostaną wykonane ręcznie z zastosowaniem elektronarzędzi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>
        <w:rPr>
          <w:rFonts w:ascii="Tahoma" w:hAnsi="Tahoma" w:cs="Tahoma"/>
        </w:rPr>
        <w:lastRenderedPageBreak/>
        <w:t>Wszelkie materiały rozbiórkowe, zwłaszcza zasolone tynki należy poddać utylizacji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  <w:r w:rsidRPr="005500EE">
        <w:rPr>
          <w:rFonts w:ascii="Tahoma" w:hAnsi="Tahoma" w:cs="Tahoma"/>
          <w:b/>
          <w:bCs/>
          <w:u w:val="single"/>
        </w:rPr>
        <w:t>Warunki odbioru</w:t>
      </w:r>
    </w:p>
    <w:p w:rsidR="00E70CE2" w:rsidRPr="005500EE" w:rsidRDefault="00E70CE2" w:rsidP="00E70CE2">
      <w:pPr>
        <w:autoSpaceDE w:val="0"/>
        <w:autoSpaceDN w:val="0"/>
        <w:adjustRightInd w:val="0"/>
        <w:rPr>
          <w:rFonts w:ascii="Tahoma" w:hAnsi="Tahoma" w:cs="Tahoma"/>
          <w:b/>
          <w:bCs/>
          <w:u w:val="single"/>
        </w:rPr>
      </w:pPr>
    </w:p>
    <w:p w:rsidR="00E70CE2" w:rsidRPr="0050300B" w:rsidRDefault="00E70CE2" w:rsidP="00E70CE2">
      <w:pPr>
        <w:numPr>
          <w:ilvl w:val="0"/>
          <w:numId w:val="13"/>
        </w:numPr>
        <w:autoSpaceDE w:val="0"/>
        <w:autoSpaceDN w:val="0"/>
        <w:adjustRightInd w:val="0"/>
        <w:rPr>
          <w:rFonts w:ascii="Tahoma" w:hAnsi="Tahoma" w:cs="Tahoma"/>
          <w:b/>
        </w:rPr>
      </w:pPr>
      <w:r w:rsidRPr="0050300B">
        <w:rPr>
          <w:rFonts w:ascii="Tahoma" w:hAnsi="Tahoma" w:cs="Tahoma"/>
          <w:b/>
        </w:rPr>
        <w:t>DOKUMENTACJI PROJEKTOWEJ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Dokumentacja projektowa będzie uznana za wykonaną zgodnie z warunkami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 xml:space="preserve">zamówienia po </w:t>
      </w:r>
      <w:r>
        <w:rPr>
          <w:rFonts w:ascii="Tahoma" w:hAnsi="Tahoma" w:cs="Tahoma"/>
        </w:rPr>
        <w:t xml:space="preserve">przekazaniu projektu budowlanego Zamawiającemu, </w:t>
      </w:r>
      <w:r w:rsidRPr="005500EE">
        <w:rPr>
          <w:rFonts w:ascii="Tahoma" w:hAnsi="Tahoma" w:cs="Tahoma"/>
        </w:rPr>
        <w:t>uzyskaniu pozwolenia na budowę i przekazaniu Zamawiającemu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Projektów Wykonawczych, Specyfikacji Technicznych, Przedmiarów Robót i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Kosztorysów Inwestorskich opracowanych zgodnie z wymogami SIWZ.</w:t>
      </w:r>
    </w:p>
    <w:p w:rsidR="00E70CE2" w:rsidRPr="005500EE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Pr="0050300B" w:rsidRDefault="00E70CE2" w:rsidP="00E70CE2">
      <w:pPr>
        <w:numPr>
          <w:ilvl w:val="0"/>
          <w:numId w:val="14"/>
        </w:numPr>
        <w:autoSpaceDE w:val="0"/>
        <w:autoSpaceDN w:val="0"/>
        <w:adjustRightInd w:val="0"/>
        <w:rPr>
          <w:rFonts w:ascii="Tahoma" w:hAnsi="Tahoma" w:cs="Tahoma"/>
          <w:b/>
        </w:rPr>
      </w:pPr>
      <w:r w:rsidRPr="0050300B">
        <w:rPr>
          <w:rFonts w:ascii="Tahoma" w:hAnsi="Tahoma" w:cs="Tahoma"/>
          <w:b/>
        </w:rPr>
        <w:t>ROBÓT BUDOWLANYCH:</w:t>
      </w:r>
    </w:p>
    <w:p w:rsidR="00E70CE2" w:rsidRPr="005500EE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5500EE">
        <w:rPr>
          <w:rFonts w:ascii="Tahoma" w:hAnsi="Tahoma" w:cs="Tahoma"/>
        </w:rPr>
        <w:t>Częściowe</w:t>
      </w:r>
      <w:r>
        <w:rPr>
          <w:rFonts w:ascii="Tahoma" w:hAnsi="Tahoma" w:cs="Tahoma"/>
        </w:rPr>
        <w:t>: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 w:rsidRPr="005500EE">
        <w:rPr>
          <w:rFonts w:ascii="Tahoma" w:hAnsi="Tahoma" w:cs="Tahoma"/>
        </w:rPr>
        <w:t>Za zakończone elementy robót na podstawie protokołów robót,</w:t>
      </w:r>
    </w:p>
    <w:p w:rsidR="00E70CE2" w:rsidRPr="005500EE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5500EE">
        <w:rPr>
          <w:rFonts w:ascii="Tahoma" w:hAnsi="Tahoma" w:cs="Tahoma"/>
        </w:rPr>
        <w:t>Końcowe: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Wykonawca (kierownik robót) zgłasza Za</w:t>
      </w:r>
      <w:r>
        <w:rPr>
          <w:rFonts w:ascii="Tahoma" w:hAnsi="Tahoma" w:cs="Tahoma"/>
        </w:rPr>
        <w:t xml:space="preserve">mawiającemu gotowość do odbioru </w:t>
      </w:r>
      <w:r w:rsidRPr="005500EE">
        <w:rPr>
          <w:rFonts w:ascii="Tahoma" w:hAnsi="Tahoma" w:cs="Tahoma"/>
        </w:rPr>
        <w:t>wpisem w dzienniku budowy: potwierdzenie tego wpisu lub brak ustosunkowania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się przez inspektora nadzoru w terminie 3 dni od daty dokonania wpisu oznacza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osiągniecie gotowości do odbioru w dacie wpisu do dziennika budowy.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Zamawiający wyznacza termin i rozpoc</w:t>
      </w:r>
      <w:r>
        <w:rPr>
          <w:rFonts w:ascii="Tahoma" w:hAnsi="Tahoma" w:cs="Tahoma"/>
        </w:rPr>
        <w:t xml:space="preserve">zyna odbiór przedmiotu odbioru, </w:t>
      </w:r>
      <w:r w:rsidRPr="005500EE">
        <w:rPr>
          <w:rFonts w:ascii="Tahoma" w:hAnsi="Tahoma" w:cs="Tahoma"/>
        </w:rPr>
        <w:t>zawiadamiając</w:t>
      </w:r>
      <w:r>
        <w:rPr>
          <w:rFonts w:ascii="Tahoma" w:hAnsi="Tahoma" w:cs="Tahoma"/>
        </w:rPr>
        <w:t xml:space="preserve"> o tym </w:t>
      </w:r>
      <w:r w:rsidRPr="005500EE">
        <w:rPr>
          <w:rFonts w:ascii="Tahoma" w:hAnsi="Tahoma" w:cs="Tahoma"/>
        </w:rPr>
        <w:t>Wykonawcę,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 xml:space="preserve">Jeśli w toku czynności odbioru zostaną stwierdzone wady, to </w:t>
      </w:r>
      <w:r>
        <w:rPr>
          <w:rFonts w:ascii="Tahoma" w:hAnsi="Tahoma" w:cs="Tahoma"/>
        </w:rPr>
        <w:t xml:space="preserve">zamawiającemu </w:t>
      </w:r>
      <w:r w:rsidRPr="005500EE">
        <w:rPr>
          <w:rFonts w:ascii="Tahoma" w:hAnsi="Tahoma" w:cs="Tahoma"/>
        </w:rPr>
        <w:t>przysługują następujące uprawnienia :jeśli wady nadają się do usunięcia, może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odmówić odbioru do czasu usunięcia wad, jeśli wady nie nadają się do usunięcia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to: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jeśli nie uniemożliwiają one użytkowania obiektu zgodnie z przeznaczeniem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Zamawiający może odstąpić od Umowy lub zażądać przedmiotu odbioru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po raz drugi</w:t>
      </w:r>
    </w:p>
    <w:p w:rsidR="00E70CE2" w:rsidRPr="003562A1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Z czynności odbioru będzie spisany protokół zawierający wszelkie ustalenia</w:t>
      </w:r>
      <w:r>
        <w:rPr>
          <w:rFonts w:ascii="Tahoma" w:hAnsi="Tahoma" w:cs="Tahoma"/>
        </w:rPr>
        <w:t xml:space="preserve"> </w:t>
      </w:r>
      <w:r w:rsidRPr="005500EE">
        <w:rPr>
          <w:rFonts w:ascii="Tahoma" w:hAnsi="Tahoma" w:cs="Tahoma"/>
        </w:rPr>
        <w:t>dokonane w toku odbioru, jak też terminy wyznaczone na usunięcie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stwierdzonych wad,</w:t>
      </w:r>
    </w:p>
    <w:p w:rsidR="00E70CE2" w:rsidRPr="003562A1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Wykonawca zobowiązany jest do zawiadomienia Zamawiającego (Inspektora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Nadzoru) o usunięciu wad oraz do żądania wyznaczenia terminu na odbiór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zakwestionowanych uprzednio robót jako wadliwych,</w:t>
      </w:r>
    </w:p>
    <w:p w:rsidR="00E70CE2" w:rsidRPr="003562A1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Zamawiający wyznacza ostateczny pogwarancyjny odbiór robót po upływie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terminu gwarancji ustalonego w umowie oraz termin na protokolarne stwierdzenie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usunięcia wad po upływie okresu rękojmi</w:t>
      </w:r>
    </w:p>
    <w:p w:rsidR="00E70CE2" w:rsidRPr="003562A1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Zamawiający może podjąć decyzje o przerwaniu czynności odbioru, jeżeli w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czasie tych czynności ujawniono istnienie takich wad, które uniemożliwiają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użytkowanie przedmiotu umowy zgodnie z prz</w:t>
      </w:r>
      <w:r>
        <w:rPr>
          <w:rFonts w:ascii="Tahoma" w:hAnsi="Tahoma" w:cs="Tahoma"/>
        </w:rPr>
        <w:t>e</w:t>
      </w:r>
      <w:r w:rsidRPr="003562A1">
        <w:rPr>
          <w:rFonts w:ascii="Tahoma" w:hAnsi="Tahoma" w:cs="Tahoma"/>
        </w:rPr>
        <w:t>znaczeniem-aż do usunięcia tych</w:t>
      </w:r>
      <w:r>
        <w:rPr>
          <w:rFonts w:ascii="Tahoma" w:hAnsi="Tahoma" w:cs="Tahoma"/>
        </w:rPr>
        <w:t xml:space="preserve"> </w:t>
      </w:r>
      <w:r w:rsidRPr="003562A1">
        <w:rPr>
          <w:rFonts w:ascii="Tahoma" w:hAnsi="Tahoma" w:cs="Tahoma"/>
        </w:rPr>
        <w:t>wad,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Badania odbiorcze</w:t>
      </w:r>
    </w:p>
    <w:p w:rsidR="00E70CE2" w:rsidRPr="003562A1" w:rsidRDefault="00E70CE2" w:rsidP="00E70CE2">
      <w:pPr>
        <w:autoSpaceDE w:val="0"/>
        <w:autoSpaceDN w:val="0"/>
        <w:adjustRightInd w:val="0"/>
        <w:ind w:left="36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     Z</w:t>
      </w:r>
      <w:r w:rsidRPr="003562A1">
        <w:rPr>
          <w:rFonts w:ascii="Tahoma" w:hAnsi="Tahoma" w:cs="Tahoma"/>
        </w:rPr>
        <w:t xml:space="preserve"> przeprowadzonych badań odbiorczych należy sporządzić protokoły</w:t>
      </w:r>
    </w:p>
    <w:p w:rsidR="00E70CE2" w:rsidRPr="005500EE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5500EE">
        <w:rPr>
          <w:rFonts w:ascii="Tahoma" w:hAnsi="Tahoma" w:cs="Tahoma"/>
        </w:rPr>
        <w:t>Zamawiający ustala następujące odbiory:</w:t>
      </w:r>
    </w:p>
    <w:p w:rsidR="00E70CE2" w:rsidRPr="005500EE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- </w:t>
      </w:r>
      <w:r w:rsidRPr="005500EE">
        <w:rPr>
          <w:rFonts w:ascii="Tahoma" w:hAnsi="Tahoma" w:cs="Tahoma"/>
        </w:rPr>
        <w:t>Odbiór końcowy</w:t>
      </w:r>
    </w:p>
    <w:p w:rsidR="00E70CE2" w:rsidRPr="005500EE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- </w:t>
      </w:r>
      <w:r w:rsidRPr="005500EE">
        <w:rPr>
          <w:rFonts w:ascii="Tahoma" w:hAnsi="Tahoma" w:cs="Tahoma"/>
        </w:rPr>
        <w:t>Odbiór po okresie rękojmi</w:t>
      </w:r>
    </w:p>
    <w:p w:rsidR="00E70CE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- </w:t>
      </w:r>
      <w:r w:rsidRPr="005500EE">
        <w:rPr>
          <w:rFonts w:ascii="Tahoma" w:hAnsi="Tahoma" w:cs="Tahoma"/>
        </w:rPr>
        <w:t xml:space="preserve">Odbiór ostateczny tj. </w:t>
      </w:r>
      <w:r>
        <w:rPr>
          <w:rFonts w:ascii="Tahoma" w:hAnsi="Tahoma" w:cs="Tahoma"/>
        </w:rPr>
        <w:t>p</w:t>
      </w:r>
      <w:r w:rsidRPr="005500EE">
        <w:rPr>
          <w:rFonts w:ascii="Tahoma" w:hAnsi="Tahoma" w:cs="Tahoma"/>
        </w:rPr>
        <w:t>o okresie gwarancyjnym</w:t>
      </w:r>
    </w:p>
    <w:p w:rsidR="00E70CE2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</w:rPr>
      </w:pPr>
    </w:p>
    <w:p w:rsidR="00E70CE2" w:rsidRPr="00FD4512" w:rsidRDefault="00E70CE2" w:rsidP="00FD4512">
      <w:pPr>
        <w:pStyle w:val="Akapitzlist"/>
        <w:numPr>
          <w:ilvl w:val="0"/>
          <w:numId w:val="22"/>
        </w:numPr>
        <w:autoSpaceDE w:val="0"/>
        <w:autoSpaceDN w:val="0"/>
        <w:adjustRightInd w:val="0"/>
        <w:rPr>
          <w:rFonts w:ascii="Arial" w:hAnsi="Arial" w:cs="Arial"/>
          <w:b/>
          <w:u w:val="single"/>
        </w:rPr>
      </w:pPr>
      <w:r w:rsidRPr="00FD4512">
        <w:rPr>
          <w:rFonts w:ascii="Arial" w:hAnsi="Arial" w:cs="Arial"/>
          <w:b/>
          <w:u w:val="single"/>
        </w:rPr>
        <w:t>CZĘŚĆ INFORMACYJNA PROGRAMU FUNKCJONALNO-UŻYTKOWEGO</w:t>
      </w:r>
    </w:p>
    <w:p w:rsidR="00E70CE2" w:rsidRPr="0050300B" w:rsidRDefault="00E70CE2" w:rsidP="00E70CE2">
      <w:pPr>
        <w:autoSpaceDE w:val="0"/>
        <w:autoSpaceDN w:val="0"/>
        <w:adjustRightInd w:val="0"/>
        <w:ind w:left="1080"/>
        <w:rPr>
          <w:rFonts w:ascii="Tahoma" w:hAnsi="Tahoma" w:cs="Tahoma"/>
          <w:b/>
        </w:rPr>
      </w:pPr>
    </w:p>
    <w:p w:rsidR="00E70CE2" w:rsidRPr="003562A1" w:rsidRDefault="00E70CE2" w:rsidP="00E70CE2">
      <w:pPr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Tahoma" w:hAnsi="Tahoma" w:cs="Tahoma"/>
          <w:b/>
          <w:bCs/>
        </w:rPr>
      </w:pPr>
      <w:r w:rsidRPr="003562A1">
        <w:rPr>
          <w:rFonts w:ascii="Tahoma" w:hAnsi="Tahoma" w:cs="Tahoma"/>
          <w:b/>
          <w:bCs/>
        </w:rPr>
        <w:t>OŚWIADCZENIE ZAMAWIAJĄCEGO STWIERDZAJACE JEGO</w:t>
      </w:r>
      <w:r>
        <w:rPr>
          <w:rFonts w:ascii="Tahoma" w:hAnsi="Tahoma" w:cs="Tahoma"/>
          <w:b/>
          <w:bCs/>
        </w:rPr>
        <w:t xml:space="preserve"> </w:t>
      </w:r>
      <w:r w:rsidRPr="003562A1">
        <w:rPr>
          <w:rFonts w:ascii="Tahoma" w:hAnsi="Tahoma" w:cs="Tahoma"/>
          <w:b/>
          <w:bCs/>
        </w:rPr>
        <w:t>PRAWO DO DYSPONOWANIA NIERUCHOMOŚCIĄ NA CELE</w:t>
      </w:r>
      <w:r>
        <w:rPr>
          <w:rFonts w:ascii="Tahoma" w:hAnsi="Tahoma" w:cs="Tahoma"/>
          <w:b/>
          <w:bCs/>
        </w:rPr>
        <w:t xml:space="preserve"> </w:t>
      </w:r>
      <w:r w:rsidRPr="003562A1">
        <w:rPr>
          <w:rFonts w:ascii="Tahoma" w:hAnsi="Tahoma" w:cs="Tahoma"/>
          <w:b/>
          <w:bCs/>
        </w:rPr>
        <w:t>BUDOWLANE</w:t>
      </w:r>
    </w:p>
    <w:p w:rsidR="00E70CE2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3562A1">
        <w:rPr>
          <w:rFonts w:ascii="Tahoma" w:hAnsi="Tahoma" w:cs="Tahoma"/>
        </w:rPr>
        <w:t>Załącznik nr</w:t>
      </w:r>
      <w:r>
        <w:rPr>
          <w:rFonts w:ascii="Tahoma" w:hAnsi="Tahoma" w:cs="Tahoma"/>
        </w:rPr>
        <w:t xml:space="preserve"> 1</w:t>
      </w:r>
    </w:p>
    <w:p w:rsidR="00E70CE2" w:rsidRPr="003562A1" w:rsidRDefault="00E70CE2" w:rsidP="00E70CE2">
      <w:pPr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  <w:r w:rsidRPr="003562A1">
        <w:rPr>
          <w:rFonts w:ascii="Tahoma" w:hAnsi="Tahoma" w:cs="Tahoma"/>
          <w:b/>
          <w:bCs/>
        </w:rPr>
        <w:t>PRZEPISY PRAWNE I NORMY ZWIAZANE Z PROJEKTOWANIEM</w:t>
      </w:r>
      <w:r w:rsidRPr="003562A1">
        <w:rPr>
          <w:rFonts w:ascii="Tahoma" w:hAnsi="Tahoma" w:cs="Tahoma"/>
          <w:b/>
        </w:rPr>
        <w:t xml:space="preserve"> </w:t>
      </w:r>
      <w:r w:rsidRPr="003562A1">
        <w:rPr>
          <w:rFonts w:ascii="Tahoma" w:hAnsi="Tahoma" w:cs="Tahoma"/>
          <w:b/>
          <w:bCs/>
        </w:rPr>
        <w:t>I WYKONANIEM ZAMIERZENIA BUDOWLANEGO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2011 nr 85 poz. 458</w:t>
      </w:r>
      <w:r w:rsidRPr="00011C2C">
        <w:rPr>
          <w:rFonts w:ascii="Tahoma" w:hAnsi="Tahoma" w:cs="Tahoma"/>
        </w:rPr>
        <w:t xml:space="preserve"> Ustawa z dnia 18 marca 2011 o zmianie ustawy- Kodeks cywilny oraz niektórych innych ustaw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lastRenderedPageBreak/>
        <w:t>Dz. U. 2013 poz. 2</w:t>
      </w:r>
      <w:r w:rsidRPr="00011C2C">
        <w:rPr>
          <w:rFonts w:ascii="Tahoma" w:hAnsi="Tahoma" w:cs="Tahoma"/>
        </w:rPr>
        <w:t xml:space="preserve"> Ustawa z dnia 9 listopada 2012 o zmianie ustawy- Kodeks pracy oraz niektórych innych ustaw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U.2011 nr 186 poz. 1100</w:t>
      </w:r>
      <w:r w:rsidRPr="00011C2C">
        <w:rPr>
          <w:rFonts w:ascii="Tahoma" w:hAnsi="Tahoma" w:cs="Tahoma"/>
        </w:rPr>
        <w:t xml:space="preserve"> Ustawa z dnia 15 lipca 2011 o zmianie ustawy- Kodeks postępowania administracyjnego oraz ustawy- Ordynacja podatkowa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2011 nr 233 poz. 1381</w:t>
      </w:r>
      <w:r w:rsidRPr="00011C2C">
        <w:rPr>
          <w:rFonts w:ascii="Tahoma" w:hAnsi="Tahoma" w:cs="Tahoma"/>
        </w:rPr>
        <w:t xml:space="preserve"> Ustawa z dnia 16 września 2011 o zmianie ustawy- Kodeks postępowania cywilnego oraz niektórych innych ustaw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2012 poz. 1278</w:t>
      </w:r>
      <w:r w:rsidRPr="00011C2C">
        <w:rPr>
          <w:rFonts w:ascii="Tahoma" w:hAnsi="Tahoma" w:cs="Tahoma"/>
        </w:rPr>
        <w:t xml:space="preserve"> Ustawa z dnia 24 października 2012 r. o zmianie ustawy o podatku dochodowym od osób fizycznych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 xml:space="preserve">Dz. U. 2010 nr 121 poz. 809 </w:t>
      </w:r>
      <w:r w:rsidRPr="00011C2C">
        <w:rPr>
          <w:rFonts w:ascii="Tahoma" w:hAnsi="Tahoma" w:cs="Tahoma"/>
          <w:color w:val="000000"/>
        </w:rPr>
        <w:t xml:space="preserve">Ustawa z dnia 6 maja 2010 r. o zmianie ustawy - Prawo budowlane   </w:t>
      </w:r>
      <w:r w:rsidRPr="00011C2C">
        <w:rPr>
          <w:rFonts w:ascii="Tahoma" w:hAnsi="Tahoma" w:cs="Tahoma"/>
          <w:b/>
        </w:rPr>
        <w:t xml:space="preserve">(Dz. U. 2010 nr 243 poz. 1623 - </w:t>
      </w:r>
      <w:r w:rsidRPr="00011C2C">
        <w:rPr>
          <w:rFonts w:ascii="Tahoma" w:hAnsi="Tahoma" w:cs="Tahoma"/>
          <w:color w:val="000000"/>
        </w:rPr>
        <w:t>Obwieszczenie Marszałka Sejmu Rzeczypospolitej Polskiej z dnia 12 listopada 2010 r. w sprawie ogłoszenia jednolitego tekstu ustawy - Prawo budowlane)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2011 nr 87 poz. 484</w:t>
      </w:r>
      <w:r w:rsidRP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  <w:color w:val="000000"/>
        </w:rPr>
        <w:t>Ustawa z dnia 25 lutego 2011 r. o zmianie ustawy - Prawo zamówień publicznych (od 20.02.2013. obowiązuje- Dz. U. 2012 poz. 1271 -Ustawa z dnia 12 października 2012 r. o zmianie ustawy – Prawo zamówień publicznych oraz ustawy o koncesji na roboty budowlane lub usługi)</w:t>
      </w:r>
    </w:p>
    <w:p w:rsidR="004975DD" w:rsidRPr="00011C2C" w:rsidRDefault="004975DD" w:rsidP="00011C2C">
      <w:pPr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2010 nr 152 poz. 1016</w:t>
      </w:r>
      <w:r w:rsidRP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  <w:color w:val="000000"/>
        </w:rPr>
        <w:t>Ustawa z dnia 8 lipca 2010 r. o zmianie ustawy o prawie autorskim i prawach pokrewnych oraz ustawy o kosztach sądowych w sprawach cywilnych</w:t>
      </w:r>
    </w:p>
    <w:p w:rsidR="004975DD" w:rsidRPr="00011C2C" w:rsidRDefault="004975DD" w:rsidP="00011C2C">
      <w:pPr>
        <w:rPr>
          <w:rFonts w:ascii="Tahoma" w:hAnsi="Tahoma" w:cs="Tahoma"/>
          <w:i/>
        </w:rPr>
      </w:pPr>
      <w:r w:rsidRPr="00011C2C">
        <w:rPr>
          <w:rFonts w:ascii="Tahoma" w:hAnsi="Tahoma" w:cs="Tahoma"/>
          <w:i/>
          <w:color w:val="000000"/>
        </w:rPr>
        <w:t>Dz. U. 2002 nr 213 poz. 1803 Ustawa z dnia 4 grudnia 2002 r. zmieniająca ustawę o podatku od towarów i usług oraz o podatku akcyzowym, ustawę o oznaczaniu wyrobów znakami skarbowymi akcyzy oraz ustawę - Kodeks karny skarbowy</w:t>
      </w:r>
    </w:p>
    <w:p w:rsidR="004975DD" w:rsidRPr="00B32FE9" w:rsidRDefault="004975DD" w:rsidP="004975DD">
      <w:pPr>
        <w:pStyle w:val="Akapitzlist"/>
        <w:rPr>
          <w:rFonts w:ascii="Tahoma" w:hAnsi="Tahoma" w:cs="Tahoma"/>
          <w:b/>
          <w:color w:val="000000"/>
          <w:sz w:val="20"/>
          <w:szCs w:val="20"/>
        </w:rPr>
      </w:pPr>
      <w:r w:rsidRPr="00B32FE9">
        <w:rPr>
          <w:rFonts w:ascii="Tahoma" w:hAnsi="Tahoma" w:cs="Tahoma"/>
          <w:b/>
          <w:color w:val="000000"/>
          <w:sz w:val="20"/>
          <w:szCs w:val="20"/>
        </w:rPr>
        <w:t xml:space="preserve">         </w:t>
      </w:r>
      <w:r w:rsidRPr="00B32FE9">
        <w:rPr>
          <w:rFonts w:ascii="Tahoma" w:hAnsi="Tahoma" w:cs="Tahoma"/>
          <w:b/>
          <w:color w:val="000000"/>
          <w:sz w:val="20"/>
          <w:szCs w:val="20"/>
        </w:rPr>
        <w:sym w:font="Symbol" w:char="F0DF"/>
      </w:r>
    </w:p>
    <w:p w:rsid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color w:val="000000"/>
        </w:rPr>
        <w:t xml:space="preserve">Dz. U. 2004 nr 54 poz. 535 </w:t>
      </w:r>
      <w:r w:rsidRPr="00011C2C">
        <w:rPr>
          <w:rFonts w:ascii="Tahoma" w:hAnsi="Tahoma" w:cs="Tahoma"/>
        </w:rPr>
        <w:t>Ustawa z dnia 11 marca 2004 r. o podatku od towarów i usług</w:t>
      </w:r>
      <w:r w:rsid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</w:rPr>
        <w:t xml:space="preserve">i </w:t>
      </w:r>
      <w:r w:rsidRPr="00011C2C">
        <w:rPr>
          <w:rFonts w:ascii="Tahoma" w:hAnsi="Tahoma" w:cs="Tahoma"/>
          <w:color w:val="000000"/>
        </w:rPr>
        <w:t>Dz. U. 2009 nr 3 poz. 11 Ustawa z dnia 6 grudnia 2008 r. o podatku akcyzowym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</w:rPr>
        <w:t>Dz. U. 2012 poz. 1530</w:t>
      </w:r>
      <w:r w:rsidRP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  <w:color w:val="000000"/>
        </w:rPr>
        <w:t>Ustawa z dnia 12 grudnia 2012 r. o zmianie ustawy o finansach publicznych oraz ustawy o podatku od towarów i usług (od 1 04.2013 obowiązuje - Dz. U. 2013 poz. 35 - Ustawa z dnia 7 grudnia 2012 r. o zmianie ustawy o podatku od towarów i usług oraz niektórych innych ustaw)</w:t>
      </w:r>
    </w:p>
    <w:p w:rsidR="004975DD" w:rsidRPr="00011C2C" w:rsidRDefault="004975DD" w:rsidP="00011C2C">
      <w:pPr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2010 nr 226 poz. 1477</w:t>
      </w:r>
      <w:r w:rsidRP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  <w:color w:val="000000"/>
        </w:rPr>
        <w:t>Ustawa z dnia 29 października 2010 r. o zmianie ustawy o podatku akcyzowym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</w:rPr>
        <w:t>Dz. U. 2011 nr 153 poz. 901</w:t>
      </w:r>
      <w:r w:rsidRPr="00011C2C">
        <w:rPr>
          <w:rFonts w:ascii="Tahoma" w:hAnsi="Tahoma" w:cs="Tahoma"/>
        </w:rPr>
        <w:t xml:space="preserve"> </w:t>
      </w:r>
      <w:r w:rsidRPr="00011C2C">
        <w:rPr>
          <w:rFonts w:ascii="Tahoma" w:hAnsi="Tahoma" w:cs="Tahoma"/>
          <w:color w:val="000000"/>
        </w:rPr>
        <w:t>Ustawa z dnia 26 maja 2011 r. o zmianie ustawy o planowaniu i zagospodarowaniu przestrzennym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  <w:color w:val="000000"/>
        </w:rPr>
        <w:t>Dz. U. 2010 nr 239 poz. 1597</w:t>
      </w:r>
      <w:r w:rsidRPr="00011C2C">
        <w:rPr>
          <w:rFonts w:ascii="Tahoma" w:hAnsi="Tahoma" w:cs="Tahoma"/>
          <w:color w:val="000000"/>
        </w:rPr>
        <w:t xml:space="preserve"> Rozporządzenie Ministra Infrastruktury z dnia 10 grudnia 2010 r. zmieniające rozporządzenie w sprawie warunków technicznych, jakim powinny odpowiadać budynki i ich usytuowanie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  <w:color w:val="000000"/>
        </w:rPr>
        <w:t xml:space="preserve">Dz. U. 2009 nr 119 poz. 998 </w:t>
      </w:r>
      <w:r w:rsidRPr="00011C2C">
        <w:rPr>
          <w:rFonts w:ascii="Tahoma" w:hAnsi="Tahoma" w:cs="Tahoma"/>
          <w:color w:val="000000"/>
        </w:rPr>
        <w:t>Rozporządzenie Ministra Spraw Wewnętrznych i Administracji z dnia 16 lipca 2009 r. zmieniające rozporządzenie w sprawie uzgadniania projektu budowlanego pod względem ochrony przeciwpożarowej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  <w:color w:val="000000"/>
        </w:rPr>
        <w:t>Dz. U. 2010 nr 109 poz. 719</w:t>
      </w:r>
      <w:r w:rsidRPr="00011C2C">
        <w:rPr>
          <w:rFonts w:ascii="Tahoma" w:hAnsi="Tahoma" w:cs="Tahoma"/>
          <w:color w:val="000000"/>
        </w:rPr>
        <w:t xml:space="preserve"> Rozporządzenie Ministra Spraw Wewnętrznych i Administracji z dnia 7 czerwca 2010 r. w sprawie ochrony przeciwpożarowej budynków, innych obiektów budowlanych i terenów</w:t>
      </w:r>
    </w:p>
    <w:p w:rsidR="004975DD" w:rsidRPr="00011C2C" w:rsidRDefault="004975DD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  <w:color w:val="000000"/>
        </w:rPr>
        <w:t>Dz. U. 2009 nr 124 poz. 1030</w:t>
      </w:r>
      <w:r w:rsidRPr="00011C2C">
        <w:rPr>
          <w:rFonts w:ascii="Tahoma" w:hAnsi="Tahoma" w:cs="Tahoma"/>
          <w:color w:val="000000"/>
        </w:rPr>
        <w:t xml:space="preserve"> Rozporządzenie Ministra Spraw Wewnętrznych i Administracji z dnia 24 lipca 2009 r. w sprawie przeciwpożarowego zaopatrzenia w wodę oraz dróg pożarowych</w:t>
      </w:r>
    </w:p>
    <w:p w:rsidR="00E70CE2" w:rsidRPr="00011C2C" w:rsidRDefault="00011C2C" w:rsidP="00011C2C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Nr 120, poz. 1126</w:t>
      </w:r>
      <w:r w:rsidRPr="00011C2C">
        <w:rPr>
          <w:rFonts w:ascii="Tahoma" w:hAnsi="Tahoma" w:cs="Tahoma"/>
        </w:rPr>
        <w:t xml:space="preserve"> </w:t>
      </w:r>
      <w:r w:rsidR="00E70CE2" w:rsidRPr="00011C2C">
        <w:rPr>
          <w:rFonts w:ascii="Tahoma" w:hAnsi="Tahoma" w:cs="Tahoma"/>
        </w:rPr>
        <w:t>Rozporządzenie Ministra Infrastruktury z dnia 23 czerwca 2003r w sprawie informacji dotyczącej bezpieczeństwa i ochrony zdrowia oraz planu bezpieczeństwa i ochrony zdrowia.</w:t>
      </w:r>
    </w:p>
    <w:p w:rsidR="00E70CE2" w:rsidRPr="00011C2C" w:rsidRDefault="00011C2C" w:rsidP="00011C2C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11C2C">
        <w:rPr>
          <w:rFonts w:ascii="Tahoma" w:hAnsi="Tahoma" w:cs="Tahoma"/>
          <w:b/>
        </w:rPr>
        <w:t>Dz. U. Nr 130, poz. 1389</w:t>
      </w:r>
      <w:r w:rsidRPr="00011C2C">
        <w:rPr>
          <w:rFonts w:ascii="Tahoma" w:hAnsi="Tahoma" w:cs="Tahoma"/>
        </w:rPr>
        <w:t xml:space="preserve"> </w:t>
      </w:r>
      <w:r w:rsidR="00E70CE2" w:rsidRPr="00011C2C">
        <w:rPr>
          <w:rFonts w:ascii="Tahoma" w:hAnsi="Tahoma" w:cs="Tahoma"/>
        </w:rPr>
        <w:t>Rozporządzenie Ministra Infrastruktury z dnia 18 maja 2004r w sprawie określenia metod i podstaw sporządzania kosztorysu inwestorskiego, obliczania planowanych kosztów prac projektowych oraz planowanych kosztów robót budowlanych określonych w programie funkcjonalno-użytkowym.</w:t>
      </w:r>
    </w:p>
    <w:p w:rsidR="00011C2C" w:rsidRPr="00011C2C" w:rsidRDefault="00011C2C" w:rsidP="00011C2C">
      <w:pPr>
        <w:jc w:val="both"/>
        <w:rPr>
          <w:rFonts w:ascii="Tahoma" w:hAnsi="Tahoma" w:cs="Tahoma"/>
          <w:color w:val="000000"/>
        </w:rPr>
      </w:pPr>
      <w:r w:rsidRPr="00011C2C">
        <w:rPr>
          <w:rFonts w:ascii="Tahoma" w:hAnsi="Tahoma" w:cs="Tahoma"/>
          <w:b/>
          <w:color w:val="000000"/>
        </w:rPr>
        <w:t>Dz. U. 2011 nr 42 poz. 217</w:t>
      </w:r>
      <w:r w:rsidRPr="00011C2C">
        <w:rPr>
          <w:rFonts w:ascii="Tahoma" w:hAnsi="Tahoma" w:cs="Tahoma"/>
          <w:color w:val="000000"/>
        </w:rPr>
        <w:t xml:space="preserve"> Rozporządzenie Ministra Infrastruktury z dnia 18 lutego 2011 r. zmieniające rozporządzenie w sprawie szczegółowego zakresu i formy dokumentacji projektowej, specyfikacji technicznych wykonania i odbioru robót budowlanych oraz programu funkcjonalno-użytkowego</w:t>
      </w:r>
    </w:p>
    <w:p w:rsidR="00E70CE2" w:rsidRPr="00011C2C" w:rsidRDefault="00E70CE2" w:rsidP="00011C2C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11C2C">
        <w:rPr>
          <w:rFonts w:ascii="Tahoma" w:hAnsi="Tahoma" w:cs="Tahoma"/>
        </w:rPr>
        <w:lastRenderedPageBreak/>
        <w:t>Warunki techniczne wykonania i odbioru robót budowlano-montażowych, (tom I, II, III, IV, V) Arkady, Warszawa 1989 - 1990.</w:t>
      </w:r>
    </w:p>
    <w:p w:rsidR="00E70CE2" w:rsidRPr="00011C2C" w:rsidRDefault="00E70CE2" w:rsidP="00011C2C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11C2C">
        <w:rPr>
          <w:rFonts w:ascii="Tahoma" w:hAnsi="Tahoma" w:cs="Tahoma"/>
        </w:rPr>
        <w:t>Warunki techniczne wykonania i odbioru robót budowlanych. Instytut Techniki Budowlanej. Warszawa 2003r.</w:t>
      </w:r>
    </w:p>
    <w:p w:rsidR="00E70CE2" w:rsidRPr="00011C2C" w:rsidRDefault="00E70CE2" w:rsidP="00011C2C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011C2C">
        <w:rPr>
          <w:rFonts w:ascii="Tahoma" w:hAnsi="Tahoma" w:cs="Tahoma"/>
        </w:rPr>
        <w:t>Warunki techniczne wykonania i odbioru sieci i instalacji. Centralny Ośrodek Badawczo-Rozwojowy Techniki Instalacyjnej INSTAL, Warszawa 2001.</w:t>
      </w:r>
    </w:p>
    <w:p w:rsidR="00E70CE2" w:rsidRPr="003562A1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Przepisy konserwatorskie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3562A1">
        <w:rPr>
          <w:rFonts w:ascii="Tahoma" w:hAnsi="Tahoma" w:cs="Tahoma"/>
        </w:rPr>
        <w:t>Inne obowiązujące polskie normy i przepisy</w:t>
      </w:r>
    </w:p>
    <w:p w:rsidR="00E70CE2" w:rsidRPr="003562A1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</w:p>
    <w:p w:rsidR="00E70CE2" w:rsidRDefault="00E70CE2" w:rsidP="00E70CE2">
      <w:pPr>
        <w:numPr>
          <w:ilvl w:val="0"/>
          <w:numId w:val="11"/>
        </w:numPr>
        <w:autoSpaceDE w:val="0"/>
        <w:autoSpaceDN w:val="0"/>
        <w:adjustRightInd w:val="0"/>
        <w:jc w:val="both"/>
        <w:rPr>
          <w:rFonts w:ascii="Tahoma" w:hAnsi="Tahoma" w:cs="Tahoma"/>
          <w:b/>
          <w:bCs/>
        </w:rPr>
      </w:pPr>
      <w:r w:rsidRPr="003562A1">
        <w:rPr>
          <w:rFonts w:ascii="Tahoma" w:hAnsi="Tahoma" w:cs="Tahoma"/>
          <w:b/>
          <w:bCs/>
        </w:rPr>
        <w:t>INNE POSIADANE INFORMACJE I DOKUMENTY NIEZBĘDNE</w:t>
      </w:r>
      <w:r>
        <w:rPr>
          <w:rFonts w:ascii="Tahoma" w:hAnsi="Tahoma" w:cs="Tahoma"/>
          <w:b/>
          <w:bCs/>
        </w:rPr>
        <w:t xml:space="preserve"> </w:t>
      </w:r>
      <w:r w:rsidRPr="003562A1">
        <w:rPr>
          <w:rFonts w:ascii="Tahoma" w:hAnsi="Tahoma" w:cs="Tahoma"/>
          <w:b/>
          <w:bCs/>
        </w:rPr>
        <w:t>DO ZAPROJEKTOWANIA ROBÓT BUDOWLANYCH.</w:t>
      </w:r>
    </w:p>
    <w:p w:rsidR="00E70CE2" w:rsidRPr="003562A1" w:rsidRDefault="00E70CE2" w:rsidP="00E70CE2">
      <w:pPr>
        <w:autoSpaceDE w:val="0"/>
        <w:autoSpaceDN w:val="0"/>
        <w:adjustRightInd w:val="0"/>
        <w:ind w:left="720"/>
        <w:jc w:val="both"/>
        <w:rPr>
          <w:rFonts w:ascii="Tahoma" w:hAnsi="Tahoma" w:cs="Tahoma"/>
          <w:b/>
          <w:bCs/>
        </w:rPr>
      </w:pPr>
    </w:p>
    <w:p w:rsidR="00E70CE2" w:rsidRPr="003562A1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3562A1">
        <w:rPr>
          <w:rFonts w:ascii="Tahoma" w:hAnsi="Tahoma" w:cs="Tahoma"/>
          <w:b/>
          <w:bCs/>
        </w:rPr>
        <w:t>WYNIKI BADAŃ GRUNTOWO-WODNYCH</w:t>
      </w:r>
    </w:p>
    <w:p w:rsidR="00E70CE2" w:rsidRPr="003562A1" w:rsidRDefault="0031678F" w:rsidP="00E70CE2">
      <w:pPr>
        <w:autoSpaceDE w:val="0"/>
        <w:autoSpaceDN w:val="0"/>
        <w:adjustRightInd w:val="0"/>
        <w:rPr>
          <w:rFonts w:ascii="Tahoma" w:hAnsi="Tahoma" w:cs="Tahoma"/>
        </w:rPr>
      </w:pPr>
      <w:r>
        <w:rPr>
          <w:rFonts w:ascii="Tahoma" w:hAnsi="Tahoma" w:cs="Tahoma"/>
        </w:rPr>
        <w:t>W posiadaniu Zamawiającego</w:t>
      </w:r>
    </w:p>
    <w:p w:rsidR="00E70CE2" w:rsidRPr="003562A1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3562A1">
        <w:rPr>
          <w:rFonts w:ascii="Tahoma" w:hAnsi="Tahoma" w:cs="Tahoma"/>
          <w:b/>
          <w:bCs/>
        </w:rPr>
        <w:t>ZALECENIA KONSERWATORSKIE KONSERWATORA ZABYTKÓW</w:t>
      </w:r>
    </w:p>
    <w:p w:rsidR="00E70CE2" w:rsidRPr="003562A1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3562A1">
        <w:rPr>
          <w:rFonts w:ascii="Tahoma" w:hAnsi="Tahoma" w:cs="Tahoma"/>
        </w:rPr>
        <w:t>Załącznik nr</w:t>
      </w:r>
      <w:r>
        <w:rPr>
          <w:rFonts w:ascii="Tahoma" w:hAnsi="Tahoma" w:cs="Tahoma"/>
        </w:rPr>
        <w:t xml:space="preserve"> </w:t>
      </w:r>
      <w:r w:rsidR="0031678F">
        <w:rPr>
          <w:rFonts w:ascii="Tahoma" w:hAnsi="Tahoma" w:cs="Tahoma"/>
        </w:rPr>
        <w:t>2</w:t>
      </w:r>
    </w:p>
    <w:p w:rsidR="00E70CE2" w:rsidRPr="003562A1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>
        <w:rPr>
          <w:rFonts w:ascii="Tahoma" w:hAnsi="Tahoma" w:cs="Tahoma"/>
          <w:b/>
          <w:bCs/>
        </w:rPr>
        <w:t>INWENTARYZACJA ZIELENI</w:t>
      </w:r>
    </w:p>
    <w:p w:rsidR="00E70CE2" w:rsidRPr="003562A1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3562A1">
        <w:rPr>
          <w:rFonts w:ascii="Tahoma" w:hAnsi="Tahoma" w:cs="Tahoma"/>
        </w:rPr>
        <w:t>Nie dotyczy</w:t>
      </w:r>
    </w:p>
    <w:p w:rsidR="00E70CE2" w:rsidRPr="003562A1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3562A1">
        <w:rPr>
          <w:rFonts w:ascii="Tahoma" w:hAnsi="Tahoma" w:cs="Tahoma"/>
          <w:b/>
          <w:bCs/>
        </w:rPr>
        <w:t>POSIADANE RAPORTY W ZAKRESIE OCHRONY ŚRODOWSKA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3562A1">
        <w:rPr>
          <w:rFonts w:ascii="Tahoma" w:hAnsi="Tahoma" w:cs="Tahoma"/>
        </w:rPr>
        <w:t xml:space="preserve">Nie dotyczy </w:t>
      </w:r>
    </w:p>
    <w:p w:rsidR="00E70CE2" w:rsidRPr="00EC0DCD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EC0DCD">
        <w:rPr>
          <w:rFonts w:ascii="Tahoma" w:hAnsi="Tahoma" w:cs="Tahoma"/>
          <w:b/>
          <w:bCs/>
        </w:rPr>
        <w:t>POMIARY RUCHU DROGOWEGO, HAŁASU LUB INNYCH UCIĄŻLIWOSCI</w:t>
      </w:r>
    </w:p>
    <w:p w:rsidR="00E70CE2" w:rsidRPr="00EC0DCD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</w:rPr>
        <w:t>Nie dotyczy</w:t>
      </w:r>
    </w:p>
    <w:p w:rsidR="00E70CE2" w:rsidRPr="00EC0DCD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EC0DCD">
        <w:rPr>
          <w:rFonts w:ascii="Tahoma" w:hAnsi="Tahoma" w:cs="Tahoma"/>
          <w:b/>
          <w:bCs/>
        </w:rPr>
        <w:t>INWENTARYZACJ</w:t>
      </w:r>
      <w:r>
        <w:rPr>
          <w:rFonts w:ascii="Tahoma" w:hAnsi="Tahoma" w:cs="Tahoma"/>
          <w:b/>
          <w:bCs/>
        </w:rPr>
        <w:t>A</w:t>
      </w:r>
      <w:r w:rsidRPr="00EC0DCD">
        <w:rPr>
          <w:rFonts w:ascii="Tahoma" w:hAnsi="Tahoma" w:cs="Tahoma"/>
          <w:b/>
          <w:bCs/>
        </w:rPr>
        <w:t xml:space="preserve"> LUB DOKUMETACJ</w:t>
      </w:r>
      <w:r>
        <w:rPr>
          <w:rFonts w:ascii="Tahoma" w:hAnsi="Tahoma" w:cs="Tahoma"/>
          <w:b/>
          <w:bCs/>
        </w:rPr>
        <w:t>A</w:t>
      </w:r>
      <w:r w:rsidRPr="00EC0DCD">
        <w:rPr>
          <w:rFonts w:ascii="Tahoma" w:hAnsi="Tahoma" w:cs="Tahoma"/>
          <w:b/>
          <w:bCs/>
        </w:rPr>
        <w:t xml:space="preserve"> OBIEKTÓW BUDOWLANYCH</w:t>
      </w:r>
    </w:p>
    <w:p w:rsidR="00E70CE2" w:rsidRPr="00EC0DCD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>
        <w:rPr>
          <w:rFonts w:ascii="Tahoma" w:hAnsi="Tahoma" w:cs="Tahoma"/>
        </w:rPr>
        <w:t>W posiadaniu Zarządcy obiektu</w:t>
      </w:r>
    </w:p>
    <w:p w:rsidR="00E70CE2" w:rsidRPr="00EC0DCD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EC0DCD">
        <w:rPr>
          <w:rFonts w:ascii="Tahoma" w:hAnsi="Tahoma" w:cs="Tahoma"/>
          <w:b/>
          <w:bCs/>
        </w:rPr>
        <w:t>WARUNKI TECHNICZNE DOTYCZĄCE PRZYŁĄCZENIA</w:t>
      </w:r>
      <w:r>
        <w:rPr>
          <w:rFonts w:ascii="Tahoma" w:hAnsi="Tahoma" w:cs="Tahoma"/>
          <w:b/>
          <w:bCs/>
        </w:rPr>
        <w:t xml:space="preserve"> DO </w:t>
      </w:r>
      <w:r w:rsidRPr="00EC0DCD">
        <w:rPr>
          <w:rFonts w:ascii="Tahoma" w:hAnsi="Tahoma" w:cs="Tahoma"/>
          <w:b/>
          <w:bCs/>
        </w:rPr>
        <w:t>ISTNIEJĄCYCH SIECI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Załącznik nr </w:t>
      </w:r>
      <w:r w:rsidR="0031678F">
        <w:rPr>
          <w:rFonts w:ascii="Tahoma" w:hAnsi="Tahoma" w:cs="Tahoma"/>
        </w:rPr>
        <w:t>3</w:t>
      </w:r>
      <w:r>
        <w:rPr>
          <w:rFonts w:ascii="Tahoma" w:hAnsi="Tahoma" w:cs="Tahoma"/>
        </w:rPr>
        <w:t xml:space="preserve"> – Warunki wydane przez PWiK w Piotrkowie Tryb. na podłączenie obiektu do kanalizacji deszczowej</w:t>
      </w:r>
    </w:p>
    <w:p w:rsidR="00E70CE2" w:rsidRPr="00E275F8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  <w:r w:rsidRPr="00EC0DCD">
        <w:rPr>
          <w:rFonts w:ascii="Tahoma" w:hAnsi="Tahoma" w:cs="Tahoma"/>
          <w:b/>
          <w:bCs/>
        </w:rPr>
        <w:t>DODATKOWE WYTYCZNE INWESTORSKIE</w:t>
      </w:r>
    </w:p>
    <w:p w:rsidR="00E70CE2" w:rsidRPr="00E275F8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275F8">
        <w:rPr>
          <w:rFonts w:ascii="Tahoma" w:hAnsi="Tahoma" w:cs="Tahoma"/>
        </w:rPr>
        <w:t>Brak</w:t>
      </w:r>
    </w:p>
    <w:p w:rsidR="00E70CE2" w:rsidRPr="00F90E62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jc w:val="both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DODATKOWE BADANIA PRZEPROWADZONE W TRAKCIE OPRACOWYWANIA PFU</w:t>
      </w:r>
    </w:p>
    <w:p w:rsidR="00E70CE2" w:rsidRPr="00F90E6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  <w:bCs/>
        </w:rPr>
        <w:t xml:space="preserve">Badania stopnia zasolenia tynków zewnętrznych – Załącznik nr </w:t>
      </w:r>
      <w:r w:rsidR="0031678F">
        <w:rPr>
          <w:rFonts w:ascii="Tahoma" w:hAnsi="Tahoma" w:cs="Tahoma"/>
          <w:bCs/>
        </w:rPr>
        <w:t>4</w:t>
      </w:r>
    </w:p>
    <w:p w:rsidR="00E70CE2" w:rsidRPr="00EC0DCD" w:rsidRDefault="00E70CE2" w:rsidP="00E70CE2">
      <w:pPr>
        <w:numPr>
          <w:ilvl w:val="1"/>
          <w:numId w:val="11"/>
        </w:numPr>
        <w:autoSpaceDE w:val="0"/>
        <w:autoSpaceDN w:val="0"/>
        <w:adjustRightInd w:val="0"/>
        <w:rPr>
          <w:rFonts w:ascii="Tahoma" w:hAnsi="Tahoma" w:cs="Tahoma"/>
          <w:b/>
          <w:bCs/>
        </w:rPr>
      </w:pPr>
      <w:r w:rsidRPr="00EC0DCD">
        <w:rPr>
          <w:rFonts w:ascii="Tahoma" w:hAnsi="Tahoma" w:cs="Tahoma"/>
          <w:b/>
          <w:bCs/>
        </w:rPr>
        <w:t>ZAKRES PRAC PROJEKTOWYCH DO WYKONANIA W RAMACH ZAMOWIENIA.</w:t>
      </w:r>
    </w:p>
    <w:p w:rsidR="00E70CE2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C0DCD">
        <w:rPr>
          <w:rFonts w:ascii="Tahoma" w:hAnsi="Tahoma" w:cs="Tahoma"/>
        </w:rPr>
        <w:t>Zamawiający oczekuje,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 xml:space="preserve">że wykonawca opracuje i przedłoży do oceny </w:t>
      </w:r>
      <w:r w:rsidRPr="00EC0DCD">
        <w:rPr>
          <w:rFonts w:ascii="Tahoma" w:hAnsi="Tahoma" w:cs="Tahoma"/>
          <w:b/>
          <w:bCs/>
        </w:rPr>
        <w:t>projekt budowlany</w:t>
      </w:r>
      <w:r>
        <w:rPr>
          <w:rFonts w:ascii="Tahoma" w:hAnsi="Tahoma" w:cs="Tahoma"/>
          <w:b/>
          <w:bCs/>
        </w:rPr>
        <w:t xml:space="preserve"> (przed uzyskaniem pozwolenia na budowę)</w:t>
      </w:r>
      <w:r w:rsidRPr="00EC0DCD">
        <w:rPr>
          <w:rFonts w:ascii="Tahoma" w:hAnsi="Tahoma" w:cs="Tahoma"/>
        </w:rPr>
        <w:t>, dotycząc</w:t>
      </w:r>
      <w:r>
        <w:rPr>
          <w:rFonts w:ascii="Tahoma" w:hAnsi="Tahoma" w:cs="Tahoma"/>
        </w:rPr>
        <w:t>y</w:t>
      </w:r>
      <w:r w:rsidRPr="00EC0DCD">
        <w:rPr>
          <w:rFonts w:ascii="Tahoma" w:hAnsi="Tahoma" w:cs="Tahoma"/>
        </w:rPr>
        <w:t xml:space="preserve"> przedmiotowych budynków objętych rewitalizacją oraz</w:t>
      </w:r>
      <w:r>
        <w:rPr>
          <w:rFonts w:ascii="Tahoma" w:hAnsi="Tahoma" w:cs="Tahoma"/>
          <w:b/>
          <w:bCs/>
        </w:rPr>
        <w:t xml:space="preserve"> </w:t>
      </w:r>
      <w:r w:rsidRPr="00EC0DCD">
        <w:rPr>
          <w:rFonts w:ascii="Tahoma" w:hAnsi="Tahoma" w:cs="Tahoma"/>
        </w:rPr>
        <w:t>zagospodarowanie terenu wokół tych obiektów.</w:t>
      </w:r>
      <w:r>
        <w:rPr>
          <w:rFonts w:ascii="Tahoma" w:hAnsi="Tahoma" w:cs="Tahoma"/>
        </w:rPr>
        <w:t xml:space="preserve"> W szczególności obejmie on branże:</w:t>
      </w:r>
    </w:p>
    <w:p w:rsidR="00E70CE2" w:rsidRPr="00C77DBD" w:rsidRDefault="00E70CE2" w:rsidP="00E70CE2">
      <w:pPr>
        <w:pStyle w:val="Akapitzlist"/>
        <w:numPr>
          <w:ilvl w:val="0"/>
          <w:numId w:val="18"/>
        </w:numPr>
        <w:autoSpaceDE w:val="0"/>
        <w:autoSpaceDN w:val="0"/>
        <w:adjustRightInd w:val="0"/>
        <w:jc w:val="both"/>
        <w:rPr>
          <w:rFonts w:ascii="Tahoma" w:hAnsi="Tahoma" w:cs="Tahoma"/>
          <w:sz w:val="20"/>
          <w:szCs w:val="20"/>
        </w:rPr>
      </w:pPr>
      <w:r w:rsidRPr="00C77DBD">
        <w:rPr>
          <w:rFonts w:ascii="Tahoma" w:hAnsi="Tahoma" w:cs="Tahoma"/>
          <w:sz w:val="20"/>
          <w:szCs w:val="20"/>
        </w:rPr>
        <w:t>architektoniczną (projekt remontu elewacji i wymiany pokrycia dachowego</w:t>
      </w:r>
      <w:r>
        <w:rPr>
          <w:rFonts w:ascii="Tahoma" w:hAnsi="Tahoma" w:cs="Tahoma"/>
          <w:sz w:val="20"/>
          <w:szCs w:val="20"/>
        </w:rPr>
        <w:t xml:space="preserve"> wraz z projektem izolacji pionowych i poziomych, projekt rozbiórki komina w budynku D</w:t>
      </w:r>
      <w:r w:rsidRPr="00C77DBD">
        <w:rPr>
          <w:rFonts w:ascii="Tahoma" w:hAnsi="Tahoma" w:cs="Tahoma"/>
          <w:sz w:val="20"/>
          <w:szCs w:val="20"/>
        </w:rPr>
        <w:t>)</w:t>
      </w:r>
    </w:p>
    <w:p w:rsidR="00E70CE2" w:rsidRDefault="00E70CE2" w:rsidP="00E70CE2">
      <w:pPr>
        <w:pStyle w:val="Akapitzlist"/>
        <w:numPr>
          <w:ilvl w:val="0"/>
          <w:numId w:val="18"/>
        </w:numPr>
        <w:autoSpaceDE w:val="0"/>
        <w:autoSpaceDN w:val="0"/>
        <w:adjustRightInd w:val="0"/>
        <w:jc w:val="both"/>
        <w:rPr>
          <w:rFonts w:ascii="Tahoma" w:hAnsi="Tahoma" w:cs="Tahoma"/>
          <w:sz w:val="20"/>
          <w:szCs w:val="20"/>
        </w:rPr>
      </w:pPr>
      <w:r w:rsidRPr="00C77DBD">
        <w:rPr>
          <w:rFonts w:ascii="Tahoma" w:hAnsi="Tahoma" w:cs="Tahoma"/>
          <w:sz w:val="20"/>
          <w:szCs w:val="20"/>
        </w:rPr>
        <w:t>konstrukcyjną (</w:t>
      </w:r>
      <w:r>
        <w:rPr>
          <w:rFonts w:ascii="Tahoma" w:hAnsi="Tahoma" w:cs="Tahoma"/>
          <w:sz w:val="20"/>
          <w:szCs w:val="20"/>
        </w:rPr>
        <w:t xml:space="preserve">projekt przypory w narożniku południowo-zachodnim wraz z projektem fundamentu oraz </w:t>
      </w:r>
      <w:r w:rsidRPr="00C77DBD">
        <w:rPr>
          <w:rFonts w:ascii="Tahoma" w:hAnsi="Tahoma" w:cs="Tahoma"/>
          <w:sz w:val="20"/>
          <w:szCs w:val="20"/>
        </w:rPr>
        <w:t>projekt wymiany elementów więźby dachowej</w:t>
      </w:r>
      <w:r>
        <w:rPr>
          <w:rFonts w:ascii="Tahoma" w:hAnsi="Tahoma" w:cs="Tahoma"/>
          <w:sz w:val="20"/>
          <w:szCs w:val="20"/>
        </w:rPr>
        <w:t xml:space="preserve"> i projekt udrożnienia przewodów kominowych</w:t>
      </w:r>
      <w:r w:rsidRPr="00C77DBD">
        <w:rPr>
          <w:rFonts w:ascii="Tahoma" w:hAnsi="Tahoma" w:cs="Tahoma"/>
          <w:sz w:val="20"/>
          <w:szCs w:val="20"/>
        </w:rPr>
        <w:t>)</w:t>
      </w:r>
    </w:p>
    <w:p w:rsidR="00E70CE2" w:rsidRPr="00C77DBD" w:rsidRDefault="00E70CE2" w:rsidP="00E70CE2">
      <w:pPr>
        <w:pStyle w:val="Akapitzlist"/>
        <w:numPr>
          <w:ilvl w:val="0"/>
          <w:numId w:val="18"/>
        </w:numPr>
        <w:autoSpaceDE w:val="0"/>
        <w:autoSpaceDN w:val="0"/>
        <w:adjustRightInd w:val="0"/>
        <w:jc w:val="both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>drogową (projekt nawierzchni parkingu i ciągów pieszych)</w:t>
      </w:r>
    </w:p>
    <w:p w:rsidR="00E70CE2" w:rsidRPr="00C77DBD" w:rsidRDefault="00E70CE2" w:rsidP="00E70CE2">
      <w:pPr>
        <w:pStyle w:val="Akapitzlist"/>
        <w:numPr>
          <w:ilvl w:val="0"/>
          <w:numId w:val="18"/>
        </w:numPr>
        <w:autoSpaceDE w:val="0"/>
        <w:autoSpaceDN w:val="0"/>
        <w:adjustRightInd w:val="0"/>
        <w:jc w:val="both"/>
        <w:rPr>
          <w:rFonts w:ascii="Tahoma" w:hAnsi="Tahoma" w:cs="Tahoma"/>
          <w:sz w:val="20"/>
          <w:szCs w:val="20"/>
        </w:rPr>
      </w:pPr>
      <w:r w:rsidRPr="00C77DBD">
        <w:rPr>
          <w:rFonts w:ascii="Tahoma" w:hAnsi="Tahoma" w:cs="Tahoma"/>
          <w:sz w:val="20"/>
          <w:szCs w:val="20"/>
        </w:rPr>
        <w:t>instalacyjną (projekt kanalizacji deszczowej na terenie wraz z podłączeniem rur spustowych i wpustów podwórzowych do kanalizacji</w:t>
      </w:r>
      <w:r>
        <w:rPr>
          <w:rFonts w:ascii="Tahoma" w:hAnsi="Tahoma" w:cs="Tahoma"/>
          <w:sz w:val="20"/>
          <w:szCs w:val="20"/>
        </w:rPr>
        <w:t xml:space="preserve"> oraz projekt opaskowego drenażu odwadniającego</w:t>
      </w:r>
      <w:r w:rsidRPr="00C77DBD">
        <w:rPr>
          <w:rFonts w:ascii="Tahoma" w:hAnsi="Tahoma" w:cs="Tahoma"/>
          <w:sz w:val="20"/>
          <w:szCs w:val="20"/>
        </w:rPr>
        <w:t>)</w:t>
      </w:r>
    </w:p>
    <w:p w:rsidR="00E70CE2" w:rsidRPr="00C77DBD" w:rsidRDefault="00E70CE2" w:rsidP="00E70CE2">
      <w:pPr>
        <w:pStyle w:val="Akapitzlist"/>
        <w:numPr>
          <w:ilvl w:val="0"/>
          <w:numId w:val="18"/>
        </w:numPr>
        <w:autoSpaceDE w:val="0"/>
        <w:autoSpaceDN w:val="0"/>
        <w:adjustRightInd w:val="0"/>
        <w:jc w:val="both"/>
        <w:rPr>
          <w:rFonts w:ascii="Tahoma" w:hAnsi="Tahoma" w:cs="Tahoma"/>
          <w:b/>
          <w:bCs/>
          <w:sz w:val="20"/>
          <w:szCs w:val="20"/>
        </w:rPr>
      </w:pPr>
      <w:r w:rsidRPr="00C77DBD">
        <w:rPr>
          <w:rFonts w:ascii="Tahoma" w:hAnsi="Tahoma" w:cs="Tahoma"/>
          <w:sz w:val="20"/>
          <w:szCs w:val="20"/>
        </w:rPr>
        <w:t>elektryczną (projekt wymiany instalacji odgromowej)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Z</w:t>
      </w:r>
      <w:r w:rsidRPr="00EC0DCD">
        <w:rPr>
          <w:rFonts w:ascii="Tahoma" w:hAnsi="Tahoma" w:cs="Tahoma"/>
        </w:rPr>
        <w:t>amawiający zgłosi uwagi do proponowanych rozwiązań i wyda zalecenia do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>uwzględnienia w projekcie budowlanym.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C0DCD">
        <w:rPr>
          <w:rFonts w:ascii="Tahoma" w:hAnsi="Tahoma" w:cs="Tahoma"/>
        </w:rPr>
        <w:t xml:space="preserve">Wykonawca </w:t>
      </w:r>
      <w:r>
        <w:rPr>
          <w:rFonts w:ascii="Tahoma" w:hAnsi="Tahoma" w:cs="Tahoma"/>
        </w:rPr>
        <w:t xml:space="preserve">uzyska wymagane przepisami uzgodnienia i </w:t>
      </w:r>
      <w:r w:rsidRPr="00EC0DCD">
        <w:rPr>
          <w:rFonts w:ascii="Tahoma" w:hAnsi="Tahoma" w:cs="Tahoma"/>
        </w:rPr>
        <w:t>zgody</w:t>
      </w:r>
      <w:r>
        <w:rPr>
          <w:rFonts w:ascii="Tahoma" w:hAnsi="Tahoma" w:cs="Tahoma"/>
        </w:rPr>
        <w:t>,</w:t>
      </w:r>
      <w:r w:rsidRPr="00EC0DCD">
        <w:rPr>
          <w:rFonts w:ascii="Tahoma" w:hAnsi="Tahoma" w:cs="Tahoma"/>
        </w:rPr>
        <w:t xml:space="preserve"> w tym pozwolenie na budowę.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C0DCD">
        <w:rPr>
          <w:rFonts w:ascii="Tahoma" w:hAnsi="Tahoma" w:cs="Tahoma"/>
        </w:rPr>
        <w:t>Przed złożeniem przez wykonawcę dokum</w:t>
      </w:r>
      <w:r>
        <w:rPr>
          <w:rFonts w:ascii="Tahoma" w:hAnsi="Tahoma" w:cs="Tahoma"/>
        </w:rPr>
        <w:t xml:space="preserve">entacji do pozwolenia na budowę </w:t>
      </w:r>
      <w:r w:rsidRPr="00EC0DCD">
        <w:rPr>
          <w:rFonts w:ascii="Tahoma" w:hAnsi="Tahoma" w:cs="Tahoma"/>
        </w:rPr>
        <w:t>niezbędne będzie uzyskanie akceptacji przez zamawiającego odnośnie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>proponowanych rozwiązań zawartych w projekcie budowlanym.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C0DCD">
        <w:rPr>
          <w:rFonts w:ascii="Tahoma" w:hAnsi="Tahoma" w:cs="Tahoma"/>
        </w:rPr>
        <w:lastRenderedPageBreak/>
        <w:t>Do zakresu zobowiązań wykonawcy, w ramach realizacji przedmiotu zamówienia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>wchodzi również opracowanie:</w:t>
      </w:r>
    </w:p>
    <w:p w:rsidR="00E70CE2" w:rsidRPr="00EC0DCD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  <w:bCs/>
        </w:rPr>
        <w:t xml:space="preserve">projektów wykonawczych, </w:t>
      </w:r>
      <w:r w:rsidRPr="00EC0DCD">
        <w:rPr>
          <w:rFonts w:ascii="Tahoma" w:hAnsi="Tahoma" w:cs="Tahoma"/>
        </w:rPr>
        <w:t>stanowiących podstawę robót budowlanych oraz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  <w:bCs/>
        </w:rPr>
        <w:t>specyfikacji technicznych wykonania i odbioru robót budowlanych</w:t>
      </w:r>
    </w:p>
    <w:p w:rsidR="00E70CE2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przedmiarów i kosztorysów uproszczonych stanowiących podstawę do rozliczenia wykonanych robót</w:t>
      </w:r>
    </w:p>
    <w:p w:rsidR="00E70CE2" w:rsidRPr="00EC0DCD" w:rsidRDefault="00E70CE2" w:rsidP="00E70CE2">
      <w:pPr>
        <w:numPr>
          <w:ilvl w:val="0"/>
          <w:numId w:val="10"/>
        </w:numPr>
        <w:autoSpaceDE w:val="0"/>
        <w:autoSpaceDN w:val="0"/>
        <w:adjustRightInd w:val="0"/>
        <w:rPr>
          <w:rFonts w:ascii="Tahoma" w:hAnsi="Tahoma" w:cs="Tahoma"/>
        </w:rPr>
      </w:pPr>
      <w:r>
        <w:rPr>
          <w:rFonts w:ascii="Tahoma" w:hAnsi="Tahoma" w:cs="Tahoma"/>
        </w:rPr>
        <w:t>zatwierdzonych przez zarządcę drogi projektów czasowej organizacji ruchu</w:t>
      </w:r>
    </w:p>
    <w:p w:rsidR="00E70CE2" w:rsidRPr="00EC0DCD" w:rsidRDefault="00E70CE2" w:rsidP="00E70CE2">
      <w:pPr>
        <w:autoSpaceDE w:val="0"/>
        <w:autoSpaceDN w:val="0"/>
        <w:adjustRightInd w:val="0"/>
        <w:jc w:val="both"/>
        <w:rPr>
          <w:rFonts w:ascii="Tahoma" w:hAnsi="Tahoma" w:cs="Tahoma"/>
        </w:rPr>
      </w:pPr>
      <w:r w:rsidRPr="00EC0DCD">
        <w:rPr>
          <w:rFonts w:ascii="Tahoma" w:hAnsi="Tahoma" w:cs="Tahoma"/>
        </w:rPr>
        <w:t>Zamawiający wymaga również prze</w:t>
      </w:r>
      <w:r>
        <w:rPr>
          <w:rFonts w:ascii="Tahoma" w:hAnsi="Tahoma" w:cs="Tahoma"/>
        </w:rPr>
        <w:t xml:space="preserve">dłożenia do akceptacji rysunków </w:t>
      </w:r>
      <w:r w:rsidRPr="00EC0DCD">
        <w:rPr>
          <w:rFonts w:ascii="Tahoma" w:hAnsi="Tahoma" w:cs="Tahoma"/>
        </w:rPr>
        <w:t>wykonawczych i szczegółowych specyfikacji technicznych wykonania i odbioru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>robót przed ich skierowaniem do realizacji, w aspekcie ich zgodności z</w:t>
      </w:r>
      <w:r>
        <w:rPr>
          <w:rFonts w:ascii="Tahoma" w:hAnsi="Tahoma" w:cs="Tahoma"/>
        </w:rPr>
        <w:t xml:space="preserve"> </w:t>
      </w:r>
      <w:r w:rsidRPr="00EC0DCD">
        <w:rPr>
          <w:rFonts w:ascii="Tahoma" w:hAnsi="Tahoma" w:cs="Tahoma"/>
        </w:rPr>
        <w:t>ustaleniami programu-funkcjonalno-użytkowego i umowy.</w:t>
      </w:r>
    </w:p>
    <w:p w:rsidR="00E70CE2" w:rsidRPr="00EC0DCD" w:rsidRDefault="00E70CE2" w:rsidP="00E70CE2">
      <w:p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</w:rPr>
        <w:t>Ponadto wykonawca powinien zapewnić :</w:t>
      </w:r>
    </w:p>
    <w:p w:rsidR="00E70CE2" w:rsidRPr="00EC0DCD" w:rsidRDefault="00E70CE2" w:rsidP="00E70CE2">
      <w:pPr>
        <w:numPr>
          <w:ilvl w:val="0"/>
          <w:numId w:val="12"/>
        </w:num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</w:rPr>
        <w:t>harmonogram realizacji inwestycji</w:t>
      </w:r>
    </w:p>
    <w:p w:rsidR="00E70CE2" w:rsidRDefault="00E70CE2" w:rsidP="00E70CE2">
      <w:pPr>
        <w:numPr>
          <w:ilvl w:val="0"/>
          <w:numId w:val="12"/>
        </w:numPr>
        <w:autoSpaceDE w:val="0"/>
        <w:autoSpaceDN w:val="0"/>
        <w:adjustRightInd w:val="0"/>
        <w:rPr>
          <w:rFonts w:ascii="Tahoma" w:hAnsi="Tahoma" w:cs="Tahoma"/>
        </w:rPr>
      </w:pPr>
      <w:r w:rsidRPr="00EC0DCD">
        <w:rPr>
          <w:rFonts w:ascii="Tahoma" w:hAnsi="Tahoma" w:cs="Tahoma"/>
        </w:rPr>
        <w:t>harmonogram płatności</w:t>
      </w:r>
    </w:p>
    <w:p w:rsidR="00CF1B84" w:rsidRDefault="00CF1B84" w:rsidP="00CF1B84">
      <w:pPr>
        <w:pStyle w:val="Tekstpodstawowy3"/>
        <w:spacing w:after="0"/>
        <w:rPr>
          <w:rFonts w:ascii="Tahoma" w:hAnsi="Tahoma" w:cs="Tahoma"/>
          <w:b/>
          <w:sz w:val="20"/>
          <w:szCs w:val="20"/>
        </w:rPr>
      </w:pPr>
    </w:p>
    <w:p w:rsidR="00CF1B84" w:rsidRPr="009C007B" w:rsidRDefault="00CF1B84" w:rsidP="009C007B">
      <w:pPr>
        <w:pStyle w:val="Tekstpodstawowy3"/>
        <w:numPr>
          <w:ilvl w:val="0"/>
          <w:numId w:val="11"/>
        </w:numPr>
        <w:spacing w:after="0"/>
        <w:jc w:val="both"/>
        <w:rPr>
          <w:rFonts w:ascii="Tahoma" w:hAnsi="Tahoma" w:cs="Tahoma"/>
          <w:b/>
          <w:sz w:val="20"/>
          <w:szCs w:val="20"/>
        </w:rPr>
      </w:pPr>
      <w:r w:rsidRPr="009C007B">
        <w:rPr>
          <w:rFonts w:ascii="Tahoma" w:hAnsi="Tahoma" w:cs="Tahoma"/>
          <w:b/>
          <w:sz w:val="20"/>
          <w:szCs w:val="20"/>
        </w:rPr>
        <w:t>MATERIAŁY UDOSTĘPNIONE PRZEZ ZAMAWIAJĄCEGO WYKORZYSTANE W OPRACOWANIU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[1] Dokumentacja geologiczno–inżynierska dla gruntu pod budowę kotłowni przy Liceum im. Chrobrego w Piotrkowie, ul. Pijarska. Doku</w:t>
      </w:r>
      <w:r>
        <w:rPr>
          <w:rFonts w:ascii="Tahoma" w:hAnsi="Tahoma" w:cs="Tahoma"/>
          <w:iCs/>
          <w:sz w:val="20"/>
          <w:szCs w:val="20"/>
        </w:rPr>
        <w:t>mentacja opracowana w Spółdzielni</w:t>
      </w:r>
      <w:r w:rsidRPr="006669C6">
        <w:rPr>
          <w:rFonts w:ascii="Tahoma" w:hAnsi="Tahoma" w:cs="Tahoma"/>
          <w:iCs/>
          <w:sz w:val="20"/>
          <w:szCs w:val="20"/>
        </w:rPr>
        <w:t xml:space="preserve"> pracy Wiertniczo–Geologicznej „HYDROODWIERT” w Kielcach, autor opracowania mgr G. Słowiok. Kielce, marzec 1961r</w:t>
      </w:r>
      <w:r>
        <w:rPr>
          <w:rFonts w:ascii="Tahoma" w:hAnsi="Tahoma" w:cs="Tahoma"/>
          <w:iCs/>
          <w:sz w:val="20"/>
          <w:szCs w:val="20"/>
        </w:rPr>
        <w:t>.</w:t>
      </w:r>
      <w:r w:rsidRPr="006669C6">
        <w:rPr>
          <w:rFonts w:ascii="Tahoma" w:hAnsi="Tahoma" w:cs="Tahoma"/>
          <w:iCs/>
          <w:sz w:val="20"/>
          <w:szCs w:val="20"/>
        </w:rPr>
        <w:t xml:space="preserve"> 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2</w:t>
      </w:r>
      <w:r w:rsidRPr="006669C6">
        <w:rPr>
          <w:rFonts w:ascii="Tahoma" w:hAnsi="Tahoma" w:cs="Tahoma"/>
          <w:iCs/>
          <w:sz w:val="20"/>
          <w:szCs w:val="20"/>
        </w:rPr>
        <w:t>] Inwentaryzacja architektoniczno–konserwatorska. Liceum Ogólnokształcące im. B. Chrobrego w Piotrkowie Trybunalskim, ul. Mikołaja Kopernika. Dokumentacja opracowana w Przedsiębiorstwie Państwowym, Pracownie Konserwacji Zabytków O/Łódź. Autorzy opracowania M. Pustelnik, W. Szygendowski, Łódź czerwiec 1984r</w:t>
      </w:r>
      <w:r>
        <w:rPr>
          <w:rFonts w:ascii="Tahoma" w:hAnsi="Tahoma" w:cs="Tahoma"/>
          <w:iCs/>
          <w:sz w:val="20"/>
          <w:szCs w:val="20"/>
        </w:rPr>
        <w:t>.</w:t>
      </w:r>
      <w:r w:rsidRPr="006669C6">
        <w:rPr>
          <w:rFonts w:ascii="Tahoma" w:hAnsi="Tahoma" w:cs="Tahoma"/>
          <w:iCs/>
          <w:sz w:val="20"/>
          <w:szCs w:val="20"/>
        </w:rPr>
        <w:t xml:space="preserve"> 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3</w:t>
      </w:r>
      <w:r w:rsidRPr="006669C6">
        <w:rPr>
          <w:rFonts w:ascii="Tahoma" w:hAnsi="Tahoma" w:cs="Tahoma"/>
          <w:iCs/>
          <w:sz w:val="20"/>
          <w:szCs w:val="20"/>
        </w:rPr>
        <w:t>] Ocena stanu technicznego budynku „A” I</w:t>
      </w:r>
      <w:r>
        <w:rPr>
          <w:rFonts w:ascii="Tahoma" w:hAnsi="Tahoma" w:cs="Tahoma"/>
          <w:iCs/>
          <w:sz w:val="20"/>
          <w:szCs w:val="20"/>
        </w:rPr>
        <w:t xml:space="preserve"> </w:t>
      </w:r>
      <w:r w:rsidRPr="006669C6">
        <w:rPr>
          <w:rFonts w:ascii="Tahoma" w:hAnsi="Tahoma" w:cs="Tahoma"/>
          <w:iCs/>
          <w:sz w:val="20"/>
          <w:szCs w:val="20"/>
        </w:rPr>
        <w:t>L</w:t>
      </w:r>
      <w:r>
        <w:rPr>
          <w:rFonts w:ascii="Tahoma" w:hAnsi="Tahoma" w:cs="Tahoma"/>
          <w:iCs/>
          <w:sz w:val="20"/>
          <w:szCs w:val="20"/>
        </w:rPr>
        <w:t xml:space="preserve">O im. B. Chrobrego w Piotrkowie </w:t>
      </w:r>
      <w:r w:rsidRPr="006669C6">
        <w:rPr>
          <w:rFonts w:ascii="Tahoma" w:hAnsi="Tahoma" w:cs="Tahoma"/>
          <w:iCs/>
          <w:sz w:val="20"/>
          <w:szCs w:val="20"/>
        </w:rPr>
        <w:t>Trybunalskim. Opracowanie wykonane w Instytucie Inżynierii Budowlanej PŁ. Autorzy opracowania dr inż. A. Januszkiewicz, dr inż. J. Pawlica, Łódź październik 1984r</w:t>
      </w:r>
      <w:r>
        <w:rPr>
          <w:rFonts w:ascii="Tahoma" w:hAnsi="Tahoma" w:cs="Tahoma"/>
          <w:iCs/>
          <w:sz w:val="20"/>
          <w:szCs w:val="20"/>
        </w:rPr>
        <w:t>.</w:t>
      </w:r>
      <w:r w:rsidRPr="006669C6">
        <w:rPr>
          <w:rFonts w:ascii="Tahoma" w:hAnsi="Tahoma" w:cs="Tahoma"/>
          <w:iCs/>
          <w:sz w:val="20"/>
          <w:szCs w:val="20"/>
        </w:rPr>
        <w:t xml:space="preserve"> 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4</w:t>
      </w:r>
      <w:r w:rsidRPr="006669C6">
        <w:rPr>
          <w:rFonts w:ascii="Tahoma" w:hAnsi="Tahoma" w:cs="Tahoma"/>
          <w:iCs/>
          <w:sz w:val="20"/>
          <w:szCs w:val="20"/>
        </w:rPr>
        <w:t>] Ekspertyza budowlana dotycząca stanu technicznego konstrukcji dachu, płaskich stropów i fundamentów zabytkowego budynku I Liceum Ogólnokształcącego im. B. Chrobrego w Piotrkowie Trybunalskim. Ekspertyza opracowana w Pracowni Projektowej Wandy i Andrzeja Gołębiewskich „</w:t>
      </w:r>
      <w:proofErr w:type="spellStart"/>
      <w:r w:rsidRPr="006669C6">
        <w:rPr>
          <w:rFonts w:ascii="Tahoma" w:hAnsi="Tahoma" w:cs="Tahoma"/>
          <w:iCs/>
          <w:sz w:val="20"/>
          <w:szCs w:val="20"/>
        </w:rPr>
        <w:t>ARCHiKON</w:t>
      </w:r>
      <w:proofErr w:type="spellEnd"/>
      <w:r w:rsidRPr="006669C6">
        <w:rPr>
          <w:rFonts w:ascii="Tahoma" w:hAnsi="Tahoma" w:cs="Tahoma"/>
          <w:iCs/>
          <w:sz w:val="20"/>
          <w:szCs w:val="20"/>
        </w:rPr>
        <w:t xml:space="preserve">”, autorzy opracowania inż. Czesław Szindler, mgr inż. Andrzej Gołębiewski, Warszawa, czerwiec – lipiec 1992r. 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5</w:t>
      </w:r>
      <w:r w:rsidRPr="006669C6">
        <w:rPr>
          <w:rFonts w:ascii="Tahoma" w:hAnsi="Tahoma" w:cs="Tahoma"/>
          <w:iCs/>
          <w:sz w:val="20"/>
          <w:szCs w:val="20"/>
        </w:rPr>
        <w:t xml:space="preserve">] Projekt techniczny. Ganek przy I. l. O. im B. Chrobrego w Piotrkowie Trybunalskim ( wejście frontowe) </w:t>
      </w:r>
    </w:p>
    <w:p w:rsidR="00CF1B84" w:rsidRPr="006669C6" w:rsidRDefault="00CF1B84" w:rsidP="00CF1B84">
      <w:pPr>
        <w:pStyle w:val="Default"/>
        <w:jc w:val="both"/>
        <w:rPr>
          <w:rFonts w:ascii="Tahoma" w:hAnsi="Tahoma" w:cs="Tahoma"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6</w:t>
      </w:r>
      <w:r w:rsidRPr="006669C6">
        <w:rPr>
          <w:rFonts w:ascii="Tahoma" w:hAnsi="Tahoma" w:cs="Tahoma"/>
          <w:iCs/>
          <w:sz w:val="20"/>
          <w:szCs w:val="20"/>
        </w:rPr>
        <w:t xml:space="preserve">] Ekspertyza geotechniczna dotycząca budynku I Liceum Ogólnokształcącego im B. Chrobrego w Piotrkowie trybunalskim. Ekspertyza opracowana w COBO STOL – GIPS Sp. z o.o. Warszawa, autor opracowania </w:t>
      </w:r>
      <w:r w:rsidR="00257005">
        <w:rPr>
          <w:rFonts w:ascii="Tahoma" w:hAnsi="Tahoma" w:cs="Tahoma"/>
          <w:iCs/>
          <w:sz w:val="20"/>
          <w:szCs w:val="20"/>
        </w:rPr>
        <w:t xml:space="preserve">mgr inż. </w:t>
      </w:r>
      <w:r w:rsidRPr="006669C6">
        <w:rPr>
          <w:rFonts w:ascii="Tahoma" w:hAnsi="Tahoma" w:cs="Tahoma"/>
          <w:iCs/>
          <w:sz w:val="20"/>
          <w:szCs w:val="20"/>
        </w:rPr>
        <w:t xml:space="preserve">R. Malinowski, Warszawa, czerwiec 1992r </w:t>
      </w:r>
    </w:p>
    <w:p w:rsidR="00CF1B84" w:rsidRDefault="00CF1B84" w:rsidP="00CF1B84">
      <w:pPr>
        <w:pStyle w:val="Tekstpodstawowy3"/>
        <w:spacing w:after="0"/>
        <w:jc w:val="both"/>
        <w:rPr>
          <w:rFonts w:ascii="Tahoma" w:hAnsi="Tahoma" w:cs="Tahoma"/>
          <w:iCs/>
          <w:sz w:val="20"/>
          <w:szCs w:val="20"/>
        </w:rPr>
      </w:pPr>
      <w:r w:rsidRPr="006669C6">
        <w:rPr>
          <w:rFonts w:ascii="Tahoma" w:hAnsi="Tahoma" w:cs="Tahoma"/>
          <w:iCs/>
          <w:sz w:val="20"/>
          <w:szCs w:val="20"/>
        </w:rPr>
        <w:t>[</w:t>
      </w:r>
      <w:r>
        <w:rPr>
          <w:rFonts w:ascii="Tahoma" w:hAnsi="Tahoma" w:cs="Tahoma"/>
          <w:iCs/>
          <w:sz w:val="20"/>
          <w:szCs w:val="20"/>
        </w:rPr>
        <w:t>7</w:t>
      </w:r>
      <w:r w:rsidRPr="006669C6">
        <w:rPr>
          <w:rFonts w:ascii="Tahoma" w:hAnsi="Tahoma" w:cs="Tahoma"/>
          <w:iCs/>
          <w:sz w:val="20"/>
          <w:szCs w:val="20"/>
        </w:rPr>
        <w:t>] Warunki gruntowo–wodne w południowo–zachodniej części budynku I L.O. im. Bolesława Chrobrego w Piotrkowie Trybunalskim, ul. Mikołaja Kopernika 1. Opinia wykonana w Zakładzie Prac Geologiczno Badawczych – Rafał Janosik. Opracowali: geolog mgr Jan Jeziorski, mgr Jan Jakusik, Piotrków Trybunalski, sierpień 2012.</w:t>
      </w:r>
    </w:p>
    <w:p w:rsidR="00CF1B84" w:rsidRDefault="00CF1B84" w:rsidP="00CF1B84">
      <w:pPr>
        <w:pStyle w:val="Tekstpodstawowy3"/>
        <w:spacing w:after="0"/>
        <w:jc w:val="both"/>
        <w:rPr>
          <w:rFonts w:ascii="Tahoma" w:hAnsi="Tahoma" w:cs="Tahoma"/>
          <w:iCs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 xml:space="preserve">[8] Projekt techniczno-roboczy na wykonanie kotłowni przy Liceum im. B. Chrobrego w Piotrkowie Tryb. opracowany przez inż. arch. Jadwigę Kubala – styczeń 1962r. </w:t>
      </w:r>
    </w:p>
    <w:p w:rsidR="00CF1B84" w:rsidRDefault="00CF1B84" w:rsidP="00CF1B84">
      <w:pPr>
        <w:pStyle w:val="Tekstpodstawowy3"/>
        <w:spacing w:after="0"/>
        <w:jc w:val="both"/>
        <w:rPr>
          <w:rFonts w:ascii="Tahoma" w:hAnsi="Tahoma" w:cs="Tahoma"/>
          <w:iCs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>[9] Projekt techniczno-roboczy z inwentaryzacją Sali Gimnastycznej w Liceum Ogólnokształcącym im. B. Chrobrego w Piotrkowie Tryb. opracowany przez inż. Karola Michalaka – marzec 1961r.</w:t>
      </w:r>
    </w:p>
    <w:p w:rsidR="00CF1B84" w:rsidRDefault="00CF1B84" w:rsidP="00CF1B84">
      <w:pPr>
        <w:pStyle w:val="Tekstpodstawowy3"/>
        <w:spacing w:after="0"/>
        <w:jc w:val="both"/>
        <w:rPr>
          <w:rFonts w:ascii="Tahoma" w:hAnsi="Tahoma" w:cs="Tahoma"/>
          <w:iCs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>[10] Ekspertyza w sprawie stanu technicznego dachu głównego budynku oraz stropów, tynków sufitowych i ściennych oraz sztukaterii w auli LO im. B. Chrobrego opracowana przez mgr inż. arch. Franciszka Kędzierskiego – sierpień 1966 r.</w:t>
      </w:r>
    </w:p>
    <w:p w:rsidR="00CF1B84" w:rsidRDefault="00CF1B84" w:rsidP="00CF1B84">
      <w:pPr>
        <w:pStyle w:val="Tekstpodstawowy3"/>
        <w:spacing w:after="0"/>
        <w:jc w:val="both"/>
        <w:rPr>
          <w:rFonts w:ascii="Tahoma" w:hAnsi="Tahoma" w:cs="Tahoma"/>
          <w:iCs/>
          <w:sz w:val="20"/>
          <w:szCs w:val="20"/>
        </w:rPr>
      </w:pPr>
      <w:r>
        <w:rPr>
          <w:rFonts w:ascii="Tahoma" w:hAnsi="Tahoma" w:cs="Tahoma"/>
          <w:iCs/>
          <w:sz w:val="20"/>
          <w:szCs w:val="20"/>
        </w:rPr>
        <w:t xml:space="preserve">[11] Projekt techniczny klatki schodowej w zespole budynków I Liceum Ogólnokształcącego im. Bolesława Chrobrego w Piotrkowie Trybunalskim opracowany przez arch. Roberta Florka – listopad 1994r. </w:t>
      </w:r>
    </w:p>
    <w:p w:rsidR="004B554D" w:rsidRDefault="00CF1B84" w:rsidP="00CF1B84">
      <w:pPr>
        <w:pStyle w:val="Default"/>
        <w:jc w:val="both"/>
        <w:rPr>
          <w:rFonts w:ascii="Tahoma" w:eastAsiaTheme="minorHAnsi" w:hAnsi="Tahoma" w:cs="Tahoma"/>
          <w:sz w:val="20"/>
          <w:szCs w:val="20"/>
          <w:lang w:eastAsia="en-US"/>
        </w:rPr>
      </w:pPr>
      <w:r>
        <w:rPr>
          <w:rFonts w:ascii="Tahoma" w:hAnsi="Tahoma" w:cs="Tahoma"/>
          <w:iCs/>
          <w:sz w:val="20"/>
          <w:szCs w:val="20"/>
        </w:rPr>
        <w:t xml:space="preserve">[12]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 xml:space="preserve">Ekspertyza techniczna elementów konstrukcyjnych budynku i opinia mykologiczno – budowlana, 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 xml:space="preserve">opracowana w związku z planowanym remontem elewacji 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 xml:space="preserve">budynków I Liceum Ogólnokształcącego 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 xml:space="preserve">w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lastRenderedPageBreak/>
        <w:t xml:space="preserve">Piotrkowie Trybunalskim, Al. Mikołaja Kopernika 1, 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 xml:space="preserve">w ramach 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programu „TRAKT WIELU KULTUR” –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>etap II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opracowana przez zespół: doc. dr inż. Jan Kozicki, doc. dr inż. Jan Jeruzal, </w:t>
      </w:r>
      <w:r w:rsidRPr="00CF1B84">
        <w:rPr>
          <w:rFonts w:ascii="Tahoma" w:eastAsiaTheme="minorHAnsi" w:hAnsi="Tahoma" w:cs="Tahoma"/>
          <w:sz w:val="20"/>
          <w:szCs w:val="20"/>
          <w:lang w:eastAsia="en-US"/>
        </w:rPr>
        <w:t>doc. dr inż. Ryszard Peła</w:t>
      </w:r>
      <w:r>
        <w:rPr>
          <w:rFonts w:ascii="Tahoma" w:eastAsiaTheme="minorHAnsi" w:hAnsi="Tahoma" w:cs="Tahoma"/>
          <w:sz w:val="20"/>
          <w:szCs w:val="20"/>
          <w:lang w:eastAsia="en-US"/>
        </w:rPr>
        <w:t xml:space="preserve"> – wrzesień 2012r. </w:t>
      </w:r>
    </w:p>
    <w:p w:rsidR="00B03584" w:rsidRDefault="00B03584" w:rsidP="00CF1B84">
      <w:pPr>
        <w:pStyle w:val="Default"/>
        <w:jc w:val="both"/>
        <w:rPr>
          <w:rFonts w:ascii="Tahoma" w:eastAsiaTheme="minorHAnsi" w:hAnsi="Tahoma" w:cs="Tahoma"/>
          <w:sz w:val="20"/>
          <w:szCs w:val="20"/>
          <w:lang w:eastAsia="en-US"/>
        </w:rPr>
      </w:pPr>
    </w:p>
    <w:p w:rsidR="00B03584" w:rsidRPr="00B03584" w:rsidRDefault="00B03584" w:rsidP="00B03584">
      <w:pPr>
        <w:pStyle w:val="Default"/>
        <w:jc w:val="right"/>
        <w:rPr>
          <w:rFonts w:ascii="Calibri" w:eastAsiaTheme="minorHAnsi" w:hAnsi="Calibri" w:cs="Calibri"/>
          <w:b/>
          <w:lang w:eastAsia="en-US"/>
        </w:rPr>
      </w:pPr>
      <w:r w:rsidRPr="00B03584">
        <w:rPr>
          <w:rFonts w:ascii="Tahoma" w:eastAsiaTheme="minorHAnsi" w:hAnsi="Tahoma" w:cs="Tahoma"/>
          <w:b/>
          <w:sz w:val="20"/>
          <w:szCs w:val="20"/>
          <w:lang w:eastAsia="en-US"/>
        </w:rPr>
        <w:t>Opracowała:</w:t>
      </w:r>
    </w:p>
    <w:sectPr w:rsidR="00B03584" w:rsidRPr="00B03584" w:rsidSect="006068C1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0958" w:rsidRDefault="002F0958" w:rsidP="00E70CE2">
      <w:r>
        <w:separator/>
      </w:r>
    </w:p>
  </w:endnote>
  <w:endnote w:type="continuationSeparator" w:id="0">
    <w:p w:rsidR="002F0958" w:rsidRDefault="002F0958" w:rsidP="00E70C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,Bold">
    <w:altName w:val="Times New Roman"/>
    <w:charset w:val="00"/>
    <w:family w:val="auto"/>
    <w:pitch w:val="default"/>
    <w:sig w:usb0="00000005" w:usb1="00000000" w:usb2="00000000" w:usb3="00000000" w:csb0="00000002" w:csb1="00000000"/>
  </w:font>
  <w:font w:name="Tms Rmn PL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284" w:rsidRDefault="00D44284" w:rsidP="0068653A">
    <w:pPr>
      <w:pStyle w:val="Stopka"/>
      <w:jc w:val="center"/>
      <w:rPr>
        <w:rFonts w:ascii="Arial" w:hAnsi="Arial" w:cs="Arial"/>
        <w:sz w:val="16"/>
        <w:szCs w:val="16"/>
      </w:rPr>
    </w:pPr>
    <w:bookmarkStart w:id="1" w:name="OLE_LINK1"/>
    <w:bookmarkStart w:id="2" w:name="OLE_LINK2"/>
    <w:r w:rsidRPr="001342BB">
      <w:rPr>
        <w:rFonts w:ascii="Arial" w:hAnsi="Arial" w:cs="Arial"/>
        <w:sz w:val="16"/>
        <w:szCs w:val="16"/>
      </w:rPr>
      <w:t>PROGRAM CHRONIONY PRAWEM AUTORSKIM.</w:t>
    </w:r>
  </w:p>
  <w:p w:rsidR="00D44284" w:rsidRPr="001342BB" w:rsidRDefault="00D44284" w:rsidP="0068653A">
    <w:pPr>
      <w:pStyle w:val="Stopka"/>
      <w:jc w:val="center"/>
      <w:rPr>
        <w:rFonts w:ascii="Arial" w:hAnsi="Arial" w:cs="Arial"/>
        <w:sz w:val="16"/>
        <w:szCs w:val="16"/>
      </w:rPr>
    </w:pPr>
    <w:r w:rsidRPr="001342BB">
      <w:rPr>
        <w:rFonts w:ascii="Arial" w:hAnsi="Arial" w:cs="Arial"/>
        <w:sz w:val="16"/>
        <w:szCs w:val="16"/>
      </w:rPr>
      <w:t>Powielanie, kopiowanie i udostępnianie osobom trzecim bez zgody autora zabronione.</w:t>
    </w:r>
  </w:p>
  <w:p w:rsidR="00D44284" w:rsidRPr="001342BB" w:rsidRDefault="00D44284" w:rsidP="0068653A">
    <w:pPr>
      <w:pStyle w:val="Stopka"/>
      <w:rPr>
        <w:rFonts w:ascii="Arial" w:hAnsi="Arial" w:cs="Arial"/>
        <w:sz w:val="16"/>
        <w:szCs w:val="16"/>
      </w:rPr>
    </w:pPr>
  </w:p>
  <w:p w:rsidR="00D44284" w:rsidRPr="001342BB" w:rsidRDefault="00D44284" w:rsidP="0068653A">
    <w:pPr>
      <w:jc w:val="right"/>
      <w:rPr>
        <w:rFonts w:ascii="Arial" w:hAnsi="Arial" w:cs="Arial"/>
        <w:sz w:val="16"/>
        <w:szCs w:val="16"/>
      </w:rPr>
    </w:pPr>
    <w:r>
      <w:rPr>
        <w:rFonts w:ascii="Arial" w:hAnsi="Arial" w:cs="Arial"/>
        <w:b/>
        <w:i/>
      </w:rPr>
      <w:tab/>
      <w:t xml:space="preserve">                         </w:t>
    </w:r>
    <w:r w:rsidRPr="001342BB">
      <w:rPr>
        <w:rFonts w:ascii="Arial" w:hAnsi="Arial" w:cs="Arial"/>
        <w:sz w:val="16"/>
        <w:szCs w:val="16"/>
      </w:rPr>
      <w:t xml:space="preserve">Piotrków Tryb. </w:t>
    </w:r>
    <w:r>
      <w:rPr>
        <w:rFonts w:ascii="Arial" w:hAnsi="Arial" w:cs="Arial"/>
        <w:sz w:val="16"/>
        <w:szCs w:val="16"/>
      </w:rPr>
      <w:t>luty</w:t>
    </w:r>
    <w:r w:rsidRPr="001342BB">
      <w:rPr>
        <w:rFonts w:ascii="Arial" w:hAnsi="Arial" w:cs="Arial"/>
        <w:sz w:val="16"/>
        <w:szCs w:val="16"/>
      </w:rPr>
      <w:t xml:space="preserve"> 2013 r.</w:t>
    </w:r>
  </w:p>
  <w:bookmarkEnd w:id="1"/>
  <w:bookmarkEnd w:id="2"/>
  <w:p w:rsidR="00D44284" w:rsidRDefault="00D44284" w:rsidP="0068653A">
    <w:pPr>
      <w:pStyle w:val="Stopka"/>
      <w:jc w:val="center"/>
      <w:rPr>
        <w:rFonts w:ascii="Arial" w:hAnsi="Arial" w:cs="Arial"/>
        <w:sz w:val="24"/>
        <w:szCs w:val="24"/>
      </w:rPr>
    </w:pPr>
    <w:r>
      <w:t xml:space="preserve">- </w:t>
    </w:r>
    <w:r w:rsidR="00510BB2">
      <w:fldChar w:fldCharType="begin"/>
    </w:r>
    <w:r w:rsidR="00510BB2">
      <w:instrText xml:space="preserve"> PAGE </w:instrText>
    </w:r>
    <w:r w:rsidR="00510BB2">
      <w:fldChar w:fldCharType="separate"/>
    </w:r>
    <w:r w:rsidR="00484EBA">
      <w:rPr>
        <w:noProof/>
      </w:rPr>
      <w:t>2</w:t>
    </w:r>
    <w:r w:rsidR="00510BB2">
      <w:rPr>
        <w:noProof/>
      </w:rPr>
      <w:fldChar w:fldCharType="end"/>
    </w:r>
    <w:r>
      <w:t xml:space="preserve"> -</w:t>
    </w:r>
  </w:p>
  <w:p w:rsidR="00D44284" w:rsidRDefault="00D44284" w:rsidP="0068653A">
    <w:pPr>
      <w:pStyle w:val="Stopk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0958" w:rsidRDefault="002F0958" w:rsidP="00E70CE2">
      <w:r>
        <w:separator/>
      </w:r>
    </w:p>
  </w:footnote>
  <w:footnote w:type="continuationSeparator" w:id="0">
    <w:p w:rsidR="002F0958" w:rsidRDefault="002F0958" w:rsidP="00E70C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4284" w:rsidRDefault="002F0958" w:rsidP="00E70CE2">
    <w:pPr>
      <w:pStyle w:val="Nagwek"/>
      <w:rPr>
        <w:rFonts w:ascii="Arial" w:hAnsi="Arial"/>
        <w:snapToGrid w:val="0"/>
        <w:sz w:val="24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50" type="#_x0000_t202" style="position:absolute;margin-left:275.15pt;margin-top:.75pt;width:191pt;height:3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J3aswIAALk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" filled="f" stroked="f">
          <v:textbox>
            <w:txbxContent>
              <w:p w:rsidR="00D44284" w:rsidRDefault="00D44284" w:rsidP="00E70CE2">
                <w:pPr>
                  <w:rPr>
                    <w:rFonts w:ascii="Arial" w:hAnsi="Arial" w:cs="Arial"/>
                    <w:b/>
                    <w:sz w:val="24"/>
                    <w:szCs w:val="24"/>
                  </w:rPr>
                </w:pPr>
                <w:r>
                  <w:rPr>
                    <w:rFonts w:ascii="Arial" w:hAnsi="Arial" w:cs="Arial"/>
                    <w:b/>
                    <w:sz w:val="24"/>
                    <w:szCs w:val="24"/>
                  </w:rPr>
                  <w:t xml:space="preserve">arch. arch. Ewa Katarasińska, </w:t>
                </w:r>
              </w:p>
              <w:p w:rsidR="00D44284" w:rsidRDefault="00D44284" w:rsidP="00E70CE2">
                <w:pPr>
                  <w:rPr>
                    <w:rFonts w:ascii="Arial" w:hAnsi="Arial" w:cs="Arial"/>
                    <w:b/>
                    <w:sz w:val="24"/>
                    <w:szCs w:val="24"/>
                  </w:rPr>
                </w:pPr>
                <w:r>
                  <w:rPr>
                    <w:rFonts w:ascii="Arial" w:hAnsi="Arial" w:cs="Arial"/>
                    <w:b/>
                    <w:sz w:val="24"/>
                    <w:szCs w:val="24"/>
                  </w:rPr>
                  <w:t>Anna Nowak</w:t>
                </w:r>
              </w:p>
              <w:p w:rsidR="00D44284" w:rsidRDefault="00D44284" w:rsidP="00E70CE2">
                <w:pPr>
                  <w:rPr>
                    <w:rFonts w:ascii="Arial" w:hAnsi="Arial" w:cs="Arial"/>
                    <w:b/>
                    <w:sz w:val="24"/>
                    <w:szCs w:val="24"/>
                  </w:rPr>
                </w:pPr>
              </w:p>
            </w:txbxContent>
          </v:textbox>
        </v:shape>
      </w:pict>
    </w:r>
    <w:r w:rsidR="00D44284" w:rsidRPr="001342BB">
      <w:rPr>
        <w:rFonts w:ascii="Arial" w:hAnsi="Arial"/>
        <w:snapToGrid w:val="0"/>
      </w:rPr>
      <w:object w:dxaOrig="3318" w:dyaOrig="111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274.5pt;height:31.5pt" o:ole="" o:bordertopcolor="this" o:borderleftcolor="this" o:borderbottomcolor="this" o:borderrightcolor="this" fillcolor="window">
          <v:imagedata r:id="rId1" o:title="" cropbottom="28494f"/>
        </v:shape>
        <o:OLEObject Type="Embed" ProgID="Unknown" ShapeID="_x0000_i1025" DrawAspect="Content" ObjectID="_1423513684" r:id="rId2"/>
      </w:object>
    </w:r>
  </w:p>
  <w:p w:rsidR="00D44284" w:rsidRPr="001342BB" w:rsidRDefault="00D44284" w:rsidP="00E70CE2">
    <w:pPr>
      <w:widowControl w:val="0"/>
      <w:spacing w:line="240" w:lineRule="atLeast"/>
      <w:rPr>
        <w:rFonts w:ascii="Tms Rmn PL" w:hAnsi="Tms Rmn PL"/>
        <w:snapToGrid w:val="0"/>
      </w:rPr>
    </w:pPr>
    <w:r w:rsidRPr="001342BB">
      <w:rPr>
        <w:rFonts w:ascii="Tms Rmn PL" w:hAnsi="Tms Rmn PL"/>
        <w:snapToGrid w:val="0"/>
      </w:rPr>
      <w:t>PROJEKTOWANIE ARCHITEKTONICZNE I URBANISTYCZNE, OBSŁUGA INWESTYCJI,</w:t>
    </w:r>
  </w:p>
  <w:p w:rsidR="00D44284" w:rsidRDefault="00D44284" w:rsidP="00E70CE2">
    <w:pPr>
      <w:widowControl w:val="0"/>
      <w:spacing w:line="240" w:lineRule="atLeast"/>
      <w:rPr>
        <w:rFonts w:ascii="Tms Rmn PL" w:hAnsi="Tms Rmn PL"/>
        <w:snapToGrid w:val="0"/>
      </w:rPr>
    </w:pPr>
    <w:r>
      <w:rPr>
        <w:rFonts w:ascii="Tms Rmn PL" w:hAnsi="Tms Rmn PL"/>
        <w:snapToGrid w:val="0"/>
      </w:rPr>
      <w:t xml:space="preserve"> 97-300 PIOTRKÓW TRYBUNALSKI UL. H. SIENKIEWICZA 24 M. 31 TEL./FAX (0-44)649-59-60</w:t>
    </w:r>
  </w:p>
  <w:p w:rsidR="00D44284" w:rsidRDefault="00D44284" w:rsidP="00E70CE2">
    <w:pPr>
      <w:widowControl w:val="0"/>
      <w:spacing w:line="240" w:lineRule="atLeast"/>
      <w:rPr>
        <w:rFonts w:ascii="Tms Rmn PL" w:hAnsi="Tms Rmn PL"/>
        <w:snapToGrid w:val="0"/>
        <w:sz w:val="16"/>
      </w:rPr>
    </w:pPr>
    <w:r>
      <w:rPr>
        <w:rFonts w:ascii="Tms Rmn PL" w:hAnsi="Tms Rmn PL"/>
        <w:snapToGrid w:val="0"/>
        <w:sz w:val="16"/>
      </w:rPr>
      <w:t>NIP 771-000-97-12     Regon 590126480    Rachunek bankowy  PEKAO S.A. o/Piotrków Tryb. 46 1240 3116 1111 0000 3506 4109</w:t>
    </w:r>
  </w:p>
  <w:p w:rsidR="00D44284" w:rsidRPr="00E70CE2" w:rsidRDefault="00D44284" w:rsidP="00E70CE2">
    <w:pPr>
      <w:widowControl w:val="0"/>
      <w:pBdr>
        <w:bottom w:val="single" w:sz="6" w:space="1" w:color="auto"/>
      </w:pBdr>
      <w:spacing w:line="240" w:lineRule="atLeast"/>
      <w:rPr>
        <w:rFonts w:ascii="Tms Rmn PL" w:hAnsi="Tms Rmn PL"/>
        <w:snapToGrid w:val="0"/>
        <w:lang w:val="de-DE"/>
      </w:rPr>
    </w:pPr>
    <w:r>
      <w:rPr>
        <w:rFonts w:ascii="Tms Rmn PL" w:hAnsi="Tms Rmn PL"/>
        <w:snapToGrid w:val="0"/>
        <w:lang w:val="de-DE"/>
      </w:rPr>
      <w:t xml:space="preserve">e-mail: </w:t>
    </w:r>
    <w:hyperlink r:id="rId3" w:history="1">
      <w:r>
        <w:rPr>
          <w:rStyle w:val="Hipercze"/>
          <w:rFonts w:ascii="Tms Rmn PL" w:hAnsi="Tms Rmn PL"/>
          <w:snapToGrid w:val="0"/>
          <w:lang w:val="de-DE"/>
        </w:rPr>
        <w:t>projektant_pt@wp.pl</w:t>
      </w:r>
    </w:hyperlink>
    <w:r>
      <w:rPr>
        <w:rFonts w:ascii="Tms Rmn PL" w:hAnsi="Tms Rmn PL"/>
        <w:snapToGrid w:val="0"/>
        <w:lang w:val="de-DE"/>
      </w:rPr>
      <w:t xml:space="preserve">, projektant-pt@neostrada.pl,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9416FD"/>
    <w:multiLevelType w:val="hybridMultilevel"/>
    <w:tmpl w:val="59F81B9E"/>
    <w:lvl w:ilvl="0" w:tplc="4B8CC75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9D04FE"/>
    <w:multiLevelType w:val="hybridMultilevel"/>
    <w:tmpl w:val="F8E86896"/>
    <w:lvl w:ilvl="0" w:tplc="B8EAA28A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833F5C"/>
    <w:multiLevelType w:val="hybridMultilevel"/>
    <w:tmpl w:val="440E5C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961EC3"/>
    <w:multiLevelType w:val="hybridMultilevel"/>
    <w:tmpl w:val="B962599C"/>
    <w:lvl w:ilvl="0" w:tplc="3218410E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337B56"/>
    <w:multiLevelType w:val="multilevel"/>
    <w:tmpl w:val="644055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>
    <w:nsid w:val="1ABB1DBA"/>
    <w:multiLevelType w:val="hybridMultilevel"/>
    <w:tmpl w:val="C5980D1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7B32C0"/>
    <w:multiLevelType w:val="hybridMultilevel"/>
    <w:tmpl w:val="740EAB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EAA0E0F"/>
    <w:multiLevelType w:val="hybridMultilevel"/>
    <w:tmpl w:val="C5EEBF3C"/>
    <w:lvl w:ilvl="0" w:tplc="04150015">
      <w:start w:val="2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1A72C3"/>
    <w:multiLevelType w:val="hybridMultilevel"/>
    <w:tmpl w:val="002CF1DA"/>
    <w:lvl w:ilvl="0" w:tplc="8C66B2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004765E"/>
    <w:multiLevelType w:val="hybridMultilevel"/>
    <w:tmpl w:val="81529EC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4E77D4"/>
    <w:multiLevelType w:val="hybridMultilevel"/>
    <w:tmpl w:val="98965062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074861"/>
    <w:multiLevelType w:val="hybridMultilevel"/>
    <w:tmpl w:val="440E5C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3E00CE4"/>
    <w:multiLevelType w:val="hybridMultilevel"/>
    <w:tmpl w:val="6DCA5F7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7720394"/>
    <w:multiLevelType w:val="hybridMultilevel"/>
    <w:tmpl w:val="C312445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D54FDD"/>
    <w:multiLevelType w:val="hybridMultilevel"/>
    <w:tmpl w:val="2E2A7FE8"/>
    <w:lvl w:ilvl="0" w:tplc="7242D94E">
      <w:start w:val="1"/>
      <w:numFmt w:val="upperLetter"/>
      <w:lvlText w:val="%1."/>
      <w:lvlJc w:val="left"/>
      <w:pPr>
        <w:ind w:left="1080" w:hanging="720"/>
      </w:pPr>
      <w:rPr>
        <w:rFonts w:ascii="Arial" w:eastAsia="Times New Roman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B67257"/>
    <w:multiLevelType w:val="hybridMultilevel"/>
    <w:tmpl w:val="9BA0E0C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D8F6A8E"/>
    <w:multiLevelType w:val="hybridMultilevel"/>
    <w:tmpl w:val="2004A55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F2E7CF1"/>
    <w:multiLevelType w:val="hybridMultilevel"/>
    <w:tmpl w:val="F46EA8EA"/>
    <w:lvl w:ilvl="0" w:tplc="4B8CC75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198312C"/>
    <w:multiLevelType w:val="hybridMultilevel"/>
    <w:tmpl w:val="C6F8CA0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25735FF"/>
    <w:multiLevelType w:val="hybridMultilevel"/>
    <w:tmpl w:val="AE4E9354"/>
    <w:lvl w:ilvl="0" w:tplc="4B8CC75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3A96411"/>
    <w:multiLevelType w:val="hybridMultilevel"/>
    <w:tmpl w:val="3842AFD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6AD116C"/>
    <w:multiLevelType w:val="hybridMultilevel"/>
    <w:tmpl w:val="57D29C56"/>
    <w:lvl w:ilvl="0" w:tplc="0415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029705C"/>
    <w:multiLevelType w:val="hybridMultilevel"/>
    <w:tmpl w:val="926A90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8CB2106"/>
    <w:multiLevelType w:val="hybridMultilevel"/>
    <w:tmpl w:val="4500853E"/>
    <w:lvl w:ilvl="0" w:tplc="4B8CC75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2848F5"/>
    <w:multiLevelType w:val="hybridMultilevel"/>
    <w:tmpl w:val="E7F2B7CE"/>
    <w:lvl w:ilvl="0" w:tplc="4B8CC752">
      <w:numFmt w:val="bullet"/>
      <w:lvlText w:val="•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387534"/>
    <w:multiLevelType w:val="hybridMultilevel"/>
    <w:tmpl w:val="B7888AF2"/>
    <w:lvl w:ilvl="0" w:tplc="7E167F5E">
      <w:start w:val="1"/>
      <w:numFmt w:val="lowerRoman"/>
      <w:lvlText w:val="%1."/>
      <w:lvlJc w:val="left"/>
      <w:pPr>
        <w:ind w:left="180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7CD07B77"/>
    <w:multiLevelType w:val="hybridMultilevel"/>
    <w:tmpl w:val="A6F6BC0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15"/>
  </w:num>
  <w:num w:numId="4">
    <w:abstractNumId w:val="12"/>
  </w:num>
  <w:num w:numId="5">
    <w:abstractNumId w:val="18"/>
  </w:num>
  <w:num w:numId="6">
    <w:abstractNumId w:val="22"/>
  </w:num>
  <w:num w:numId="7">
    <w:abstractNumId w:val="19"/>
  </w:num>
  <w:num w:numId="8">
    <w:abstractNumId w:val="17"/>
  </w:num>
  <w:num w:numId="9">
    <w:abstractNumId w:val="0"/>
  </w:num>
  <w:num w:numId="10">
    <w:abstractNumId w:val="24"/>
  </w:num>
  <w:num w:numId="11">
    <w:abstractNumId w:val="4"/>
  </w:num>
  <w:num w:numId="12">
    <w:abstractNumId w:val="23"/>
  </w:num>
  <w:num w:numId="13">
    <w:abstractNumId w:val="9"/>
  </w:num>
  <w:num w:numId="14">
    <w:abstractNumId w:val="16"/>
  </w:num>
  <w:num w:numId="15">
    <w:abstractNumId w:val="20"/>
  </w:num>
  <w:num w:numId="16">
    <w:abstractNumId w:val="13"/>
  </w:num>
  <w:num w:numId="17">
    <w:abstractNumId w:val="14"/>
  </w:num>
  <w:num w:numId="18">
    <w:abstractNumId w:val="8"/>
  </w:num>
  <w:num w:numId="19">
    <w:abstractNumId w:val="26"/>
  </w:num>
  <w:num w:numId="20">
    <w:abstractNumId w:val="3"/>
  </w:num>
  <w:num w:numId="21">
    <w:abstractNumId w:val="6"/>
  </w:num>
  <w:num w:numId="22">
    <w:abstractNumId w:val="7"/>
  </w:num>
  <w:num w:numId="23">
    <w:abstractNumId w:val="25"/>
  </w:num>
  <w:num w:numId="24">
    <w:abstractNumId w:val="21"/>
  </w:num>
  <w:num w:numId="25">
    <w:abstractNumId w:val="1"/>
  </w:num>
  <w:num w:numId="26">
    <w:abstractNumId w:val="2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0CE2"/>
    <w:rsid w:val="00011C2C"/>
    <w:rsid w:val="000925C1"/>
    <w:rsid w:val="000A664E"/>
    <w:rsid w:val="000C7DE5"/>
    <w:rsid w:val="00130EF6"/>
    <w:rsid w:val="001928A5"/>
    <w:rsid w:val="001B502D"/>
    <w:rsid w:val="001B73FC"/>
    <w:rsid w:val="00221C6D"/>
    <w:rsid w:val="0023695B"/>
    <w:rsid w:val="00241F3A"/>
    <w:rsid w:val="00257005"/>
    <w:rsid w:val="00281E04"/>
    <w:rsid w:val="002A3074"/>
    <w:rsid w:val="002F0958"/>
    <w:rsid w:val="0031678F"/>
    <w:rsid w:val="00320A79"/>
    <w:rsid w:val="003855F5"/>
    <w:rsid w:val="003D61CF"/>
    <w:rsid w:val="00400F62"/>
    <w:rsid w:val="00436E75"/>
    <w:rsid w:val="00454472"/>
    <w:rsid w:val="00462077"/>
    <w:rsid w:val="00484EBA"/>
    <w:rsid w:val="004975DD"/>
    <w:rsid w:val="004B554D"/>
    <w:rsid w:val="004C1FF0"/>
    <w:rsid w:val="00510BB2"/>
    <w:rsid w:val="00552D93"/>
    <w:rsid w:val="005B508B"/>
    <w:rsid w:val="005C643D"/>
    <w:rsid w:val="006068C1"/>
    <w:rsid w:val="00627204"/>
    <w:rsid w:val="0068653A"/>
    <w:rsid w:val="00724742"/>
    <w:rsid w:val="00742DAB"/>
    <w:rsid w:val="00754081"/>
    <w:rsid w:val="007A06FD"/>
    <w:rsid w:val="00863642"/>
    <w:rsid w:val="00915023"/>
    <w:rsid w:val="00931AFD"/>
    <w:rsid w:val="009B0DC2"/>
    <w:rsid w:val="009C007B"/>
    <w:rsid w:val="009C5265"/>
    <w:rsid w:val="00A44F20"/>
    <w:rsid w:val="00AC10B7"/>
    <w:rsid w:val="00AE02B5"/>
    <w:rsid w:val="00AE387B"/>
    <w:rsid w:val="00AE4757"/>
    <w:rsid w:val="00B03584"/>
    <w:rsid w:val="00B92144"/>
    <w:rsid w:val="00BC2A94"/>
    <w:rsid w:val="00C0378F"/>
    <w:rsid w:val="00C610E3"/>
    <w:rsid w:val="00CD2DFB"/>
    <w:rsid w:val="00CF1B84"/>
    <w:rsid w:val="00D44284"/>
    <w:rsid w:val="00D450ED"/>
    <w:rsid w:val="00D5281C"/>
    <w:rsid w:val="00D72583"/>
    <w:rsid w:val="00D727F6"/>
    <w:rsid w:val="00D9157D"/>
    <w:rsid w:val="00E01B41"/>
    <w:rsid w:val="00E70CE2"/>
    <w:rsid w:val="00EE4404"/>
    <w:rsid w:val="00F11255"/>
    <w:rsid w:val="00F53F78"/>
    <w:rsid w:val="00F71219"/>
    <w:rsid w:val="00F84073"/>
    <w:rsid w:val="00FD4512"/>
    <w:rsid w:val="00FE1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0C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E70CE2"/>
    <w:pPr>
      <w:keepNext/>
      <w:spacing w:line="360" w:lineRule="auto"/>
      <w:outlineLvl w:val="0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70CE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rsid w:val="00E70CE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">
    <w:name w:val="header"/>
    <w:basedOn w:val="Normalny"/>
    <w:link w:val="NagwekZnak"/>
    <w:rsid w:val="00E70CE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opistech1">
    <w:name w:val="opis tech 1"/>
    <w:basedOn w:val="Normalny"/>
    <w:rsid w:val="00E70CE2"/>
    <w:rPr>
      <w:rFonts w:ascii="Arial" w:hAnsi="Arial"/>
      <w:snapToGrid w:val="0"/>
    </w:rPr>
  </w:style>
  <w:style w:type="paragraph" w:customStyle="1" w:styleId="Standard">
    <w:name w:val="Standard"/>
    <w:rsid w:val="00E70CE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kern w:val="3"/>
      <w:sz w:val="20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E70CE2"/>
    <w:pPr>
      <w:ind w:left="720"/>
      <w:contextualSpacing/>
    </w:pPr>
    <w:rPr>
      <w:sz w:val="24"/>
      <w:szCs w:val="24"/>
    </w:rPr>
  </w:style>
  <w:style w:type="table" w:styleId="Tabela-Siatka">
    <w:name w:val="Table Grid"/>
    <w:basedOn w:val="Standardowy"/>
    <w:uiPriority w:val="59"/>
    <w:rsid w:val="00E70CE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E70CE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70CE2"/>
    <w:rPr>
      <w:rFonts w:ascii="Tahoma" w:eastAsia="Times New Roman" w:hAnsi="Tahoma" w:cs="Tahoma"/>
      <w:sz w:val="16"/>
      <w:szCs w:val="16"/>
      <w:lang w:eastAsia="pl-PL"/>
    </w:rPr>
  </w:style>
  <w:style w:type="paragraph" w:styleId="Stopka">
    <w:name w:val="footer"/>
    <w:basedOn w:val="Normalny"/>
    <w:link w:val="StopkaZnak"/>
    <w:unhideWhenUsed/>
    <w:rsid w:val="00E70CE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Hipercze">
    <w:name w:val="Hyperlink"/>
    <w:rsid w:val="00E70CE2"/>
    <w:rPr>
      <w:color w:val="0000FF"/>
      <w:u w:val="single"/>
    </w:rPr>
  </w:style>
  <w:style w:type="paragraph" w:styleId="Tekstpodstawowy3">
    <w:name w:val="Body Text 3"/>
    <w:basedOn w:val="Normalny"/>
    <w:link w:val="Tekstpodstawowy3Znak"/>
    <w:rsid w:val="00CF1B84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CF1B84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Default">
    <w:name w:val="Default"/>
    <w:rsid w:val="00CF1B8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0C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E70CE2"/>
    <w:pPr>
      <w:keepNext/>
      <w:spacing w:line="360" w:lineRule="auto"/>
      <w:outlineLvl w:val="0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E70CE2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rsid w:val="00E70CE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">
    <w:name w:val="header"/>
    <w:basedOn w:val="Normalny"/>
    <w:link w:val="NagwekZnak"/>
    <w:rsid w:val="00E70CE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opistech1">
    <w:name w:val="opis tech 1"/>
    <w:basedOn w:val="Normalny"/>
    <w:rsid w:val="00E70CE2"/>
    <w:rPr>
      <w:rFonts w:ascii="Arial" w:hAnsi="Arial"/>
      <w:snapToGrid w:val="0"/>
    </w:rPr>
  </w:style>
  <w:style w:type="paragraph" w:customStyle="1" w:styleId="Standard">
    <w:name w:val="Standard"/>
    <w:rsid w:val="00E70CE2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color w:val="000000"/>
      <w:kern w:val="3"/>
      <w:sz w:val="20"/>
      <w:szCs w:val="20"/>
      <w:lang w:eastAsia="pl-PL"/>
    </w:rPr>
  </w:style>
  <w:style w:type="paragraph" w:styleId="Akapitzlist">
    <w:name w:val="List Paragraph"/>
    <w:basedOn w:val="Normalny"/>
    <w:uiPriority w:val="34"/>
    <w:qFormat/>
    <w:rsid w:val="00E70CE2"/>
    <w:pPr>
      <w:ind w:left="720"/>
      <w:contextualSpacing/>
    </w:pPr>
    <w:rPr>
      <w:sz w:val="24"/>
      <w:szCs w:val="24"/>
    </w:rPr>
  </w:style>
  <w:style w:type="table" w:styleId="Tabela-Siatka">
    <w:name w:val="Table Grid"/>
    <w:basedOn w:val="Standardowy"/>
    <w:uiPriority w:val="59"/>
    <w:rsid w:val="00E70CE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E70CE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70CE2"/>
    <w:rPr>
      <w:rFonts w:ascii="Tahoma" w:eastAsia="Times New Roman" w:hAnsi="Tahoma" w:cs="Tahoma"/>
      <w:sz w:val="16"/>
      <w:szCs w:val="16"/>
      <w:lang w:eastAsia="pl-PL"/>
    </w:rPr>
  </w:style>
  <w:style w:type="paragraph" w:styleId="Stopka">
    <w:name w:val="footer"/>
    <w:basedOn w:val="Normalny"/>
    <w:link w:val="StopkaZnak"/>
    <w:unhideWhenUsed/>
    <w:rsid w:val="00E70CE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70CE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Hipercze">
    <w:name w:val="Hyperlink"/>
    <w:rsid w:val="00E70CE2"/>
    <w:rPr>
      <w:color w:val="0000FF"/>
      <w:u w:val="single"/>
    </w:rPr>
  </w:style>
  <w:style w:type="paragraph" w:styleId="Tekstpodstawowy3">
    <w:name w:val="Body Text 3"/>
    <w:basedOn w:val="Normalny"/>
    <w:link w:val="Tekstpodstawowy3Znak"/>
    <w:rsid w:val="00CF1B84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CF1B84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Default">
    <w:name w:val="Default"/>
    <w:rsid w:val="00CF1B8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projektant_pt@wp.pl" TargetMode="External"/><Relationship Id="rId2" Type="http://schemas.openxmlformats.org/officeDocument/2006/relationships/oleObject" Target="embeddings/oleObject1.bin"/><Relationship Id="rId1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ED78C1-C5EC-44E5-93FD-440EE1E1E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22</Pages>
  <Words>4836</Words>
  <Characters>29021</Characters>
  <Application>Microsoft Office Word</Application>
  <DocSecurity>0</DocSecurity>
  <Lines>241</Lines>
  <Paragraphs>67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Szmigielski</dc:creator>
  <cp:lastModifiedBy>Sławomir Szmigielski</cp:lastModifiedBy>
  <cp:revision>24</cp:revision>
  <cp:lastPrinted>2013-02-27T19:43:00Z</cp:lastPrinted>
  <dcterms:created xsi:type="dcterms:W3CDTF">2013-01-09T09:56:00Z</dcterms:created>
  <dcterms:modified xsi:type="dcterms:W3CDTF">2013-02-27T22:42:00Z</dcterms:modified>
</cp:coreProperties>
</file>